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D4D25" w14:textId="31056FEE" w:rsidR="00D85336" w:rsidRPr="00771C95" w:rsidRDefault="00CD0331" w:rsidP="00CD0331">
      <w:pPr>
        <w:autoSpaceDE w:val="0"/>
        <w:autoSpaceDN w:val="0"/>
        <w:adjustRightInd w:val="0"/>
        <w:spacing w:before="120" w:after="120"/>
        <w:jc w:val="center"/>
        <w:rPr>
          <w:b/>
          <w:bCs/>
          <w:color w:val="000000"/>
        </w:rPr>
      </w:pPr>
      <w:bookmarkStart w:id="0" w:name="_GoBack"/>
      <w:bookmarkEnd w:id="0"/>
      <w:r w:rsidRPr="00771C95">
        <w:rPr>
          <w:b/>
          <w:bCs/>
          <w:noProof/>
          <w:color w:val="000000"/>
          <w:sz w:val="44"/>
          <w:szCs w:val="44"/>
        </w:rPr>
        <w:drawing>
          <wp:anchor distT="0" distB="0" distL="114300" distR="114300" simplePos="0" relativeHeight="251657728" behindDoc="0" locked="0" layoutInCell="1" allowOverlap="0" wp14:anchorId="2F758B34" wp14:editId="00FB05C7">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48CEE" w14:textId="77777777" w:rsidR="00D85336" w:rsidRPr="00771C95" w:rsidRDefault="00D85336" w:rsidP="00CD0331">
      <w:pPr>
        <w:autoSpaceDE w:val="0"/>
        <w:autoSpaceDN w:val="0"/>
        <w:adjustRightInd w:val="0"/>
        <w:spacing w:before="120" w:after="120"/>
        <w:jc w:val="center"/>
        <w:rPr>
          <w:b/>
          <w:bCs/>
          <w:color w:val="000000"/>
        </w:rPr>
      </w:pPr>
    </w:p>
    <w:p w14:paraId="7AD392FB" w14:textId="77777777" w:rsidR="00D85336" w:rsidRPr="00771C95" w:rsidRDefault="00D85336" w:rsidP="00CD0331">
      <w:pPr>
        <w:autoSpaceDE w:val="0"/>
        <w:autoSpaceDN w:val="0"/>
        <w:adjustRightInd w:val="0"/>
        <w:spacing w:before="120" w:after="120"/>
        <w:jc w:val="center"/>
        <w:rPr>
          <w:b/>
          <w:bCs/>
          <w:color w:val="000000"/>
        </w:rPr>
      </w:pPr>
    </w:p>
    <w:p w14:paraId="2FAE686D" w14:textId="5F3C8D4B" w:rsidR="003817CD" w:rsidRDefault="003817CD" w:rsidP="00CD0331">
      <w:pPr>
        <w:autoSpaceDE w:val="0"/>
        <w:autoSpaceDN w:val="0"/>
        <w:adjustRightInd w:val="0"/>
        <w:spacing w:before="120" w:after="120"/>
        <w:jc w:val="center"/>
        <w:rPr>
          <w:rFonts w:ascii="Book Antiqua" w:hAnsi="Book Antiqua"/>
          <w:b/>
          <w:bCs/>
          <w:color w:val="000000"/>
          <w:sz w:val="44"/>
          <w:szCs w:val="44"/>
        </w:rPr>
      </w:pPr>
    </w:p>
    <w:p w14:paraId="4CFB5BC3" w14:textId="13D99BD4" w:rsidR="00271B59" w:rsidRPr="007917BE" w:rsidRDefault="003817CD" w:rsidP="00CD0331">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00271B59" w:rsidRPr="007917BE">
        <w:rPr>
          <w:rFonts w:ascii="Book Antiqua" w:hAnsi="Book Antiqua"/>
          <w:b/>
          <w:bCs/>
          <w:color w:val="000000"/>
          <w:sz w:val="44"/>
          <w:szCs w:val="44"/>
        </w:rPr>
        <w:t>ourt of Victoria</w:t>
      </w:r>
    </w:p>
    <w:p w14:paraId="11FFDD9F" w14:textId="498DF16A" w:rsidR="00271B59" w:rsidRPr="007917BE" w:rsidRDefault="00271B59" w:rsidP="00CD0331">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sidR="003817CD">
        <w:rPr>
          <w:rFonts w:ascii="Book Antiqua" w:hAnsi="Book Antiqua"/>
          <w:b/>
          <w:color w:val="000000"/>
          <w:sz w:val="28"/>
        </w:rPr>
        <w:t>SC Gen</w:t>
      </w:r>
      <w:r w:rsidR="00B72C47" w:rsidRPr="007917BE">
        <w:rPr>
          <w:rFonts w:ascii="Book Antiqua" w:hAnsi="Book Antiqua"/>
          <w:b/>
          <w:color w:val="000000"/>
          <w:sz w:val="28"/>
        </w:rPr>
        <w:t xml:space="preserve"> </w:t>
      </w:r>
      <w:r w:rsidR="00015C4B">
        <w:rPr>
          <w:rFonts w:ascii="Book Antiqua" w:hAnsi="Book Antiqua"/>
          <w:b/>
          <w:color w:val="000000"/>
          <w:sz w:val="28"/>
        </w:rPr>
        <w:t>8</w:t>
      </w:r>
    </w:p>
    <w:p w14:paraId="66779301" w14:textId="463F3076" w:rsidR="00271B59" w:rsidRDefault="00015C4B" w:rsidP="00CD0331">
      <w:pPr>
        <w:autoSpaceDE w:val="0"/>
        <w:autoSpaceDN w:val="0"/>
        <w:adjustRightInd w:val="0"/>
        <w:spacing w:before="120" w:after="120"/>
        <w:jc w:val="center"/>
        <w:rPr>
          <w:rFonts w:ascii="Book Antiqua" w:hAnsi="Book Antiqua"/>
          <w:b/>
          <w:color w:val="000000"/>
          <w:sz w:val="28"/>
        </w:rPr>
      </w:pPr>
      <w:r>
        <w:rPr>
          <w:rFonts w:ascii="Book Antiqua" w:hAnsi="Book Antiqua"/>
          <w:b/>
          <w:color w:val="000000"/>
          <w:sz w:val="28"/>
        </w:rPr>
        <w:t>Appeals from Associate Judges</w:t>
      </w:r>
    </w:p>
    <w:p w14:paraId="02D8B7A1" w14:textId="77777777" w:rsidR="00CD0331" w:rsidRPr="007917BE" w:rsidRDefault="00CD0331" w:rsidP="00CD0331">
      <w:pPr>
        <w:autoSpaceDE w:val="0"/>
        <w:autoSpaceDN w:val="0"/>
        <w:adjustRightInd w:val="0"/>
        <w:spacing w:before="120" w:after="120"/>
        <w:jc w:val="center"/>
        <w:rPr>
          <w:rFonts w:ascii="Book Antiqua" w:hAnsi="Book Antiqua"/>
          <w:b/>
          <w:color w:val="000000"/>
          <w:sz w:val="28"/>
        </w:rPr>
      </w:pPr>
    </w:p>
    <w:p w14:paraId="0DA44EA9" w14:textId="5F7E015C" w:rsidR="008515EE" w:rsidRPr="007917BE" w:rsidRDefault="00C02583" w:rsidP="00CD0331">
      <w:pPr>
        <w:pStyle w:val="Heading1"/>
        <w:spacing w:before="120" w:after="120"/>
        <w:rPr>
          <w:rFonts w:ascii="Book Antiqua" w:hAnsi="Book Antiqua"/>
          <w:szCs w:val="24"/>
        </w:rPr>
      </w:pPr>
      <w:r w:rsidRPr="007917BE">
        <w:rPr>
          <w:rFonts w:ascii="Book Antiqua" w:hAnsi="Book Antiqua"/>
          <w:szCs w:val="24"/>
        </w:rPr>
        <w:t>INTRODUCTION</w:t>
      </w:r>
    </w:p>
    <w:p w14:paraId="1C21A4E1" w14:textId="6B6FBFB9" w:rsidR="00B72C47" w:rsidRPr="007917BE" w:rsidRDefault="00B72C47" w:rsidP="00CD0331">
      <w:pPr>
        <w:pStyle w:val="ListParagraph"/>
        <w:numPr>
          <w:ilvl w:val="1"/>
          <w:numId w:val="23"/>
        </w:numPr>
        <w:spacing w:before="120" w:after="120"/>
        <w:jc w:val="both"/>
        <w:rPr>
          <w:rFonts w:ascii="Book Antiqua" w:hAnsi="Book Antiqua"/>
          <w:sz w:val="24"/>
          <w:szCs w:val="24"/>
        </w:rPr>
      </w:pPr>
      <w:r w:rsidRPr="007917BE">
        <w:rPr>
          <w:rFonts w:ascii="Book Antiqua" w:hAnsi="Book Antiqua"/>
          <w:sz w:val="24"/>
          <w:szCs w:val="24"/>
        </w:rPr>
        <w:t xml:space="preserve">The Chief Justice has </w:t>
      </w:r>
      <w:r w:rsidR="008445D3">
        <w:rPr>
          <w:rFonts w:ascii="Book Antiqua" w:hAnsi="Book Antiqua"/>
          <w:sz w:val="24"/>
          <w:szCs w:val="24"/>
        </w:rPr>
        <w:t>authorised</w:t>
      </w:r>
      <w:r w:rsidRPr="007917BE">
        <w:rPr>
          <w:rFonts w:ascii="Book Antiqua" w:hAnsi="Book Antiqua"/>
          <w:sz w:val="24"/>
          <w:szCs w:val="24"/>
        </w:rPr>
        <w:t xml:space="preserve"> the </w:t>
      </w:r>
      <w:r w:rsidR="008445D3">
        <w:rPr>
          <w:rFonts w:ascii="Book Antiqua" w:hAnsi="Book Antiqua"/>
          <w:sz w:val="24"/>
          <w:szCs w:val="24"/>
        </w:rPr>
        <w:t>issue</w:t>
      </w:r>
      <w:r w:rsidRPr="007917BE">
        <w:rPr>
          <w:rFonts w:ascii="Book Antiqua" w:hAnsi="Book Antiqua"/>
          <w:sz w:val="24"/>
          <w:szCs w:val="24"/>
        </w:rPr>
        <w:t xml:space="preserve"> of the following Practice Note.</w:t>
      </w:r>
    </w:p>
    <w:p w14:paraId="2F7C716B" w14:textId="0AE1061D" w:rsidR="00B72C47" w:rsidRPr="007917BE" w:rsidRDefault="00B72C47" w:rsidP="00CD0331">
      <w:pPr>
        <w:pStyle w:val="ListParagraph"/>
        <w:numPr>
          <w:ilvl w:val="1"/>
          <w:numId w:val="23"/>
        </w:numPr>
        <w:spacing w:before="120" w:after="120"/>
        <w:jc w:val="both"/>
        <w:rPr>
          <w:rFonts w:ascii="Book Antiqua" w:hAnsi="Book Antiqua"/>
          <w:sz w:val="24"/>
          <w:szCs w:val="24"/>
        </w:rPr>
      </w:pPr>
      <w:r w:rsidRPr="007917BE">
        <w:rPr>
          <w:rFonts w:ascii="Book Antiqua" w:hAnsi="Book Antiqua"/>
          <w:sz w:val="24"/>
          <w:szCs w:val="24"/>
        </w:rPr>
        <w:t xml:space="preserve">The purpose of this </w:t>
      </w:r>
      <w:r w:rsidR="008846D6" w:rsidRPr="007917BE">
        <w:rPr>
          <w:rFonts w:ascii="Book Antiqua" w:hAnsi="Book Antiqua"/>
          <w:sz w:val="24"/>
          <w:szCs w:val="24"/>
        </w:rPr>
        <w:t xml:space="preserve">Practice Note </w:t>
      </w:r>
      <w:r w:rsidRPr="007917BE">
        <w:rPr>
          <w:rFonts w:ascii="Book Antiqua" w:hAnsi="Book Antiqua"/>
          <w:sz w:val="24"/>
          <w:szCs w:val="24"/>
        </w:rPr>
        <w:t>is t</w:t>
      </w:r>
      <w:r w:rsidR="00222544">
        <w:rPr>
          <w:rFonts w:ascii="Book Antiqua" w:hAnsi="Book Antiqua"/>
          <w:sz w:val="24"/>
          <w:szCs w:val="24"/>
        </w:rPr>
        <w:t xml:space="preserve">o </w:t>
      </w:r>
      <w:r w:rsidR="00EA5B26">
        <w:rPr>
          <w:rFonts w:ascii="Book Antiqua" w:hAnsi="Book Antiqua"/>
          <w:sz w:val="24"/>
          <w:szCs w:val="24"/>
        </w:rPr>
        <w:t>set out procedur</w:t>
      </w:r>
      <w:r w:rsidR="00CF0196">
        <w:rPr>
          <w:rFonts w:ascii="Book Antiqua" w:hAnsi="Book Antiqua"/>
          <w:sz w:val="24"/>
          <w:szCs w:val="24"/>
        </w:rPr>
        <w:t>es in relation to appeals from Associate J</w:t>
      </w:r>
      <w:r w:rsidR="00EA5B26">
        <w:rPr>
          <w:rFonts w:ascii="Book Antiqua" w:hAnsi="Book Antiqua"/>
          <w:sz w:val="24"/>
          <w:szCs w:val="24"/>
        </w:rPr>
        <w:t>udges.</w:t>
      </w:r>
    </w:p>
    <w:p w14:paraId="1A19A576" w14:textId="77777777" w:rsidR="00277B7B" w:rsidRPr="00CD0331" w:rsidRDefault="00277B7B" w:rsidP="00CD0331">
      <w:pPr>
        <w:pStyle w:val="Heading1"/>
        <w:keepNext w:val="0"/>
        <w:widowControl w:val="0"/>
        <w:numPr>
          <w:ilvl w:val="0"/>
          <w:numId w:val="0"/>
        </w:numPr>
        <w:spacing w:before="120" w:after="120"/>
        <w:ind w:left="720"/>
        <w:rPr>
          <w:rFonts w:ascii="Book Antiqua" w:hAnsi="Book Antiqua"/>
          <w:b w:val="0"/>
          <w:szCs w:val="24"/>
        </w:rPr>
      </w:pPr>
    </w:p>
    <w:p w14:paraId="634B9528" w14:textId="2B3B29BC" w:rsidR="00277B7B" w:rsidRPr="00277B7B" w:rsidRDefault="00277B7B" w:rsidP="00CD0331">
      <w:pPr>
        <w:pStyle w:val="Heading1"/>
        <w:spacing w:before="120" w:after="120"/>
        <w:rPr>
          <w:rFonts w:ascii="Book Antiqua" w:hAnsi="Book Antiqua"/>
          <w:szCs w:val="24"/>
        </w:rPr>
      </w:pPr>
      <w:r>
        <w:rPr>
          <w:rFonts w:ascii="Book Antiqua" w:hAnsi="Book Antiqua"/>
          <w:szCs w:val="24"/>
        </w:rPr>
        <w:t>COMMENCEMENT</w:t>
      </w:r>
    </w:p>
    <w:p w14:paraId="40143244" w14:textId="0E15E730" w:rsidR="00FD72DE" w:rsidRPr="00277B7B" w:rsidRDefault="00B72C47" w:rsidP="00D83146">
      <w:pPr>
        <w:pStyle w:val="ListParagraph"/>
        <w:numPr>
          <w:ilvl w:val="1"/>
          <w:numId w:val="24"/>
        </w:numPr>
        <w:spacing w:before="120" w:after="120"/>
        <w:ind w:left="720" w:hanging="720"/>
        <w:jc w:val="both"/>
        <w:rPr>
          <w:rFonts w:ascii="Book Antiqua" w:hAnsi="Book Antiqua"/>
          <w:sz w:val="24"/>
          <w:szCs w:val="24"/>
        </w:rPr>
      </w:pPr>
      <w:r w:rsidRPr="00277B7B">
        <w:rPr>
          <w:rFonts w:ascii="Book Antiqua" w:hAnsi="Book Antiqua"/>
          <w:sz w:val="24"/>
          <w:szCs w:val="24"/>
        </w:rPr>
        <w:t xml:space="preserve">This Practice Note </w:t>
      </w:r>
      <w:r w:rsidR="001E0343">
        <w:rPr>
          <w:rFonts w:ascii="Book Antiqua" w:hAnsi="Book Antiqua"/>
          <w:sz w:val="24"/>
          <w:szCs w:val="24"/>
        </w:rPr>
        <w:t>commences on 1</w:t>
      </w:r>
      <w:r w:rsidR="00BD51AD">
        <w:rPr>
          <w:rFonts w:ascii="Book Antiqua" w:hAnsi="Book Antiqua"/>
          <w:sz w:val="24"/>
          <w:szCs w:val="24"/>
        </w:rPr>
        <w:t>0</w:t>
      </w:r>
      <w:r w:rsidR="00015C4B">
        <w:rPr>
          <w:rFonts w:ascii="Book Antiqua" w:hAnsi="Book Antiqua"/>
          <w:sz w:val="24"/>
          <w:szCs w:val="24"/>
        </w:rPr>
        <w:t xml:space="preserve"> J</w:t>
      </w:r>
      <w:r w:rsidR="001E0343">
        <w:rPr>
          <w:rFonts w:ascii="Book Antiqua" w:hAnsi="Book Antiqua"/>
          <w:sz w:val="24"/>
          <w:szCs w:val="24"/>
        </w:rPr>
        <w:t>uly 2018</w:t>
      </w:r>
      <w:r w:rsidRPr="00277B7B">
        <w:rPr>
          <w:rFonts w:ascii="Book Antiqua" w:hAnsi="Book Antiqua"/>
          <w:sz w:val="24"/>
          <w:szCs w:val="24"/>
        </w:rPr>
        <w:t xml:space="preserve"> and will apply to </w:t>
      </w:r>
      <w:r w:rsidR="00015C4B">
        <w:rPr>
          <w:rFonts w:ascii="Book Antiqua" w:hAnsi="Book Antiqua"/>
          <w:sz w:val="24"/>
          <w:szCs w:val="24"/>
        </w:rPr>
        <w:t>all appeals commenced on or after that date.</w:t>
      </w:r>
    </w:p>
    <w:p w14:paraId="3555EE5D" w14:textId="77777777" w:rsidR="006C550C" w:rsidRPr="007917BE" w:rsidRDefault="006C550C" w:rsidP="00CD0331">
      <w:pPr>
        <w:spacing w:before="120" w:after="120"/>
        <w:ind w:left="720" w:hanging="720"/>
        <w:jc w:val="both"/>
        <w:rPr>
          <w:rFonts w:ascii="Book Antiqua" w:hAnsi="Book Antiqua"/>
        </w:rPr>
      </w:pPr>
    </w:p>
    <w:p w14:paraId="4B41410B" w14:textId="055630B2" w:rsidR="00B72C47" w:rsidRPr="007917BE" w:rsidRDefault="00B72C47" w:rsidP="00CD0331">
      <w:pPr>
        <w:pStyle w:val="Heading1"/>
        <w:spacing w:before="120" w:after="120"/>
        <w:rPr>
          <w:rFonts w:ascii="Book Antiqua" w:hAnsi="Book Antiqua"/>
          <w:szCs w:val="24"/>
        </w:rPr>
      </w:pPr>
      <w:r w:rsidRPr="007917BE">
        <w:rPr>
          <w:rFonts w:ascii="Book Antiqua" w:hAnsi="Book Antiqua"/>
          <w:szCs w:val="24"/>
        </w:rPr>
        <w:t>DEFINITIONS</w:t>
      </w:r>
    </w:p>
    <w:p w14:paraId="50FDD10D" w14:textId="4F727F6A" w:rsidR="007917BE" w:rsidRDefault="006F60CF" w:rsidP="00D83146">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In this Practice Note:</w:t>
      </w:r>
    </w:p>
    <w:p w14:paraId="5A46F2EA" w14:textId="1DDA4C6C" w:rsidR="006F60CF" w:rsidRDefault="00D83146" w:rsidP="00D83146">
      <w:pPr>
        <w:pStyle w:val="ListParagraph"/>
        <w:spacing w:before="120" w:after="120"/>
        <w:jc w:val="both"/>
        <w:rPr>
          <w:rFonts w:ascii="Book Antiqua" w:hAnsi="Book Antiqua"/>
          <w:sz w:val="24"/>
          <w:szCs w:val="24"/>
        </w:rPr>
      </w:pPr>
      <w:r>
        <w:rPr>
          <w:rFonts w:ascii="Book Antiqua" w:hAnsi="Book Antiqua"/>
          <w:b/>
          <w:i/>
          <w:sz w:val="24"/>
          <w:szCs w:val="24"/>
        </w:rPr>
        <w:t xml:space="preserve">Rules of Court </w:t>
      </w:r>
      <w:r w:rsidR="006F60CF">
        <w:rPr>
          <w:rFonts w:ascii="Book Antiqua" w:hAnsi="Book Antiqua"/>
          <w:sz w:val="24"/>
          <w:szCs w:val="24"/>
        </w:rPr>
        <w:t xml:space="preserve">means the </w:t>
      </w:r>
      <w:r>
        <w:rPr>
          <w:rFonts w:ascii="Book Antiqua" w:hAnsi="Book Antiqua"/>
          <w:sz w:val="24"/>
          <w:szCs w:val="24"/>
        </w:rPr>
        <w:t xml:space="preserve">Rules made under s 25 of the </w:t>
      </w:r>
      <w:r w:rsidRPr="00D83146">
        <w:rPr>
          <w:rFonts w:ascii="Book Antiqua" w:hAnsi="Book Antiqua"/>
          <w:i/>
          <w:sz w:val="24"/>
          <w:szCs w:val="24"/>
        </w:rPr>
        <w:t>Supreme Court Act 1986</w:t>
      </w:r>
    </w:p>
    <w:p w14:paraId="65FDDDB5" w14:textId="77777777" w:rsidR="00B72C47" w:rsidRPr="007917BE" w:rsidRDefault="00B72C47" w:rsidP="00CD0331">
      <w:pPr>
        <w:spacing w:before="120" w:after="120"/>
        <w:jc w:val="both"/>
        <w:rPr>
          <w:rFonts w:ascii="Book Antiqua" w:hAnsi="Book Antiqua"/>
        </w:rPr>
      </w:pPr>
    </w:p>
    <w:p w14:paraId="61C860F0" w14:textId="57FBE1CD" w:rsidR="00C02583" w:rsidRPr="007917BE" w:rsidRDefault="00015C4B" w:rsidP="00CD0331">
      <w:pPr>
        <w:pStyle w:val="Heading1"/>
        <w:spacing w:before="120" w:after="120"/>
        <w:rPr>
          <w:rFonts w:ascii="Book Antiqua" w:hAnsi="Book Antiqua"/>
          <w:szCs w:val="24"/>
        </w:rPr>
      </w:pPr>
      <w:r>
        <w:rPr>
          <w:rFonts w:ascii="Book Antiqua" w:hAnsi="Book Antiqua"/>
          <w:szCs w:val="24"/>
        </w:rPr>
        <w:t>AVENUES OF APPEAL</w:t>
      </w:r>
    </w:p>
    <w:p w14:paraId="20D23DFF" w14:textId="0AC375A9" w:rsidR="00015C4B" w:rsidRPr="00015C4B" w:rsidRDefault="00015C4B" w:rsidP="00D83146">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A</w:t>
      </w:r>
      <w:r w:rsidR="00CF0196">
        <w:rPr>
          <w:rFonts w:ascii="Book Antiqua" w:hAnsi="Book Antiqua"/>
          <w:sz w:val="24"/>
          <w:szCs w:val="24"/>
        </w:rPr>
        <w:t>n appeal from a decision of an Associate Judge lies either to a J</w:t>
      </w:r>
      <w:r>
        <w:rPr>
          <w:rFonts w:ascii="Book Antiqua" w:hAnsi="Book Antiqua"/>
          <w:sz w:val="24"/>
          <w:szCs w:val="24"/>
        </w:rPr>
        <w:t>udge of the Trial Division or the Cou</w:t>
      </w:r>
      <w:r w:rsidR="00EA5B26">
        <w:rPr>
          <w:rFonts w:ascii="Book Antiqua" w:hAnsi="Book Antiqua"/>
          <w:sz w:val="24"/>
          <w:szCs w:val="24"/>
        </w:rPr>
        <w:t>rt of Appeal as set out in the Rules of C</w:t>
      </w:r>
      <w:r>
        <w:rPr>
          <w:rFonts w:ascii="Book Antiqua" w:hAnsi="Book Antiqua"/>
          <w:sz w:val="24"/>
          <w:szCs w:val="24"/>
        </w:rPr>
        <w:t xml:space="preserve">ourt. </w:t>
      </w:r>
    </w:p>
    <w:p w14:paraId="68AAB227" w14:textId="078587E0" w:rsidR="00015C4B" w:rsidRDefault="00015C4B" w:rsidP="00D83146">
      <w:pPr>
        <w:pStyle w:val="ListParagraph"/>
        <w:numPr>
          <w:ilvl w:val="1"/>
          <w:numId w:val="24"/>
        </w:numPr>
        <w:spacing w:before="120" w:after="120"/>
        <w:ind w:left="720" w:hanging="720"/>
        <w:jc w:val="both"/>
        <w:rPr>
          <w:rFonts w:ascii="Book Antiqua" w:hAnsi="Book Antiqua"/>
          <w:sz w:val="24"/>
          <w:szCs w:val="24"/>
        </w:rPr>
      </w:pPr>
      <w:r w:rsidRPr="00015C4B">
        <w:rPr>
          <w:rFonts w:ascii="Book Antiqua" w:hAnsi="Book Antiqua"/>
          <w:sz w:val="24"/>
          <w:szCs w:val="24"/>
        </w:rPr>
        <w:t xml:space="preserve">Appeals from a decision of an Associate Judge to the Court of Appeal </w:t>
      </w:r>
      <w:r>
        <w:rPr>
          <w:rFonts w:ascii="Book Antiqua" w:hAnsi="Book Antiqua"/>
          <w:sz w:val="24"/>
          <w:szCs w:val="24"/>
        </w:rPr>
        <w:t>are subject to</w:t>
      </w:r>
      <w:r w:rsidR="00EA5B26">
        <w:rPr>
          <w:rFonts w:ascii="Book Antiqua" w:hAnsi="Book Antiqua"/>
          <w:sz w:val="24"/>
          <w:szCs w:val="24"/>
        </w:rPr>
        <w:t xml:space="preserve"> the</w:t>
      </w:r>
      <w:r>
        <w:rPr>
          <w:rFonts w:ascii="Book Antiqua" w:hAnsi="Book Antiqua"/>
          <w:sz w:val="24"/>
          <w:szCs w:val="24"/>
        </w:rPr>
        <w:t xml:space="preserve"> Practice Notes applicable to appeals </w:t>
      </w:r>
      <w:r w:rsidR="00D83146">
        <w:rPr>
          <w:rFonts w:ascii="Book Antiqua" w:hAnsi="Book Antiqua"/>
          <w:sz w:val="24"/>
          <w:szCs w:val="24"/>
        </w:rPr>
        <w:t xml:space="preserve">to the </w:t>
      </w:r>
      <w:r w:rsidR="00EA5B26">
        <w:rPr>
          <w:rFonts w:ascii="Book Antiqua" w:hAnsi="Book Antiqua"/>
          <w:sz w:val="24"/>
          <w:szCs w:val="24"/>
        </w:rPr>
        <w:t>Court of Appeal</w:t>
      </w:r>
      <w:r>
        <w:rPr>
          <w:rFonts w:ascii="Book Antiqua" w:hAnsi="Book Antiqua"/>
          <w:sz w:val="24"/>
          <w:szCs w:val="24"/>
        </w:rPr>
        <w:t xml:space="preserve">. </w:t>
      </w:r>
      <w:r w:rsidR="00CF0196">
        <w:rPr>
          <w:rFonts w:ascii="Book Antiqua" w:hAnsi="Book Antiqua"/>
          <w:sz w:val="24"/>
          <w:szCs w:val="24"/>
        </w:rPr>
        <w:t xml:space="preserve"> </w:t>
      </w:r>
      <w:r>
        <w:rPr>
          <w:rFonts w:ascii="Book Antiqua" w:hAnsi="Book Antiqua"/>
          <w:sz w:val="24"/>
          <w:szCs w:val="24"/>
        </w:rPr>
        <w:t>Th</w:t>
      </w:r>
      <w:r w:rsidR="00D83146">
        <w:rPr>
          <w:rFonts w:ascii="Book Antiqua" w:hAnsi="Book Antiqua"/>
          <w:sz w:val="24"/>
          <w:szCs w:val="24"/>
        </w:rPr>
        <w:t>e</w:t>
      </w:r>
      <w:r>
        <w:rPr>
          <w:rFonts w:ascii="Book Antiqua" w:hAnsi="Book Antiqua"/>
          <w:sz w:val="24"/>
          <w:szCs w:val="24"/>
        </w:rPr>
        <w:t xml:space="preserve"> remainder </w:t>
      </w:r>
      <w:r w:rsidR="00D83146">
        <w:rPr>
          <w:rFonts w:ascii="Book Antiqua" w:hAnsi="Book Antiqua"/>
          <w:sz w:val="24"/>
          <w:szCs w:val="24"/>
        </w:rPr>
        <w:t xml:space="preserve">of </w:t>
      </w:r>
      <w:r>
        <w:rPr>
          <w:rFonts w:ascii="Book Antiqua" w:hAnsi="Book Antiqua"/>
          <w:sz w:val="24"/>
          <w:szCs w:val="24"/>
        </w:rPr>
        <w:t>this Practice Note applies to appeals to a Judge of the Trial Division.</w:t>
      </w:r>
    </w:p>
    <w:p w14:paraId="00927E00" w14:textId="77777777" w:rsidR="00D83146" w:rsidRPr="00015C4B" w:rsidRDefault="00D83146" w:rsidP="00D83146">
      <w:pPr>
        <w:pStyle w:val="ListParagraph"/>
        <w:spacing w:before="120" w:after="120"/>
        <w:jc w:val="both"/>
        <w:rPr>
          <w:rFonts w:ascii="Book Antiqua" w:hAnsi="Book Antiqua"/>
          <w:sz w:val="24"/>
          <w:szCs w:val="24"/>
        </w:rPr>
      </w:pPr>
    </w:p>
    <w:p w14:paraId="77815F87" w14:textId="6644BE53" w:rsidR="00015C4B" w:rsidRPr="00015C4B" w:rsidRDefault="00015C4B" w:rsidP="00015C4B">
      <w:pPr>
        <w:pStyle w:val="Heading1"/>
        <w:spacing w:before="120" w:after="120"/>
        <w:rPr>
          <w:rFonts w:ascii="Book Antiqua" w:hAnsi="Book Antiqua"/>
          <w:szCs w:val="24"/>
        </w:rPr>
      </w:pPr>
      <w:r>
        <w:rPr>
          <w:rFonts w:ascii="Book Antiqua" w:hAnsi="Book Antiqua"/>
          <w:szCs w:val="24"/>
        </w:rPr>
        <w:t>DOCUMENTS TO BE FILED IN ADDITION TO THE NOTICE OF APPEAL</w:t>
      </w:r>
    </w:p>
    <w:p w14:paraId="19BEB562" w14:textId="3EBC1AF5" w:rsidR="00015C4B" w:rsidRPr="00260D9D" w:rsidRDefault="00015C4B" w:rsidP="000F0D34">
      <w:pPr>
        <w:pStyle w:val="ListParagraph"/>
        <w:numPr>
          <w:ilvl w:val="1"/>
          <w:numId w:val="24"/>
        </w:numPr>
        <w:spacing w:before="120" w:after="120"/>
        <w:ind w:left="720" w:hanging="720"/>
        <w:jc w:val="both"/>
        <w:rPr>
          <w:rFonts w:ascii="Book Antiqua" w:hAnsi="Book Antiqua"/>
          <w:sz w:val="24"/>
          <w:szCs w:val="24"/>
        </w:rPr>
      </w:pPr>
      <w:r w:rsidRPr="00260D9D">
        <w:rPr>
          <w:rFonts w:ascii="Book Antiqua" w:hAnsi="Book Antiqua"/>
          <w:sz w:val="24"/>
          <w:szCs w:val="24"/>
        </w:rPr>
        <w:t xml:space="preserve">Within </w:t>
      </w:r>
      <w:r w:rsidR="006F7717">
        <w:rPr>
          <w:rFonts w:ascii="Book Antiqua" w:hAnsi="Book Antiqua"/>
          <w:sz w:val="24"/>
          <w:szCs w:val="24"/>
        </w:rPr>
        <w:t>seven</w:t>
      </w:r>
      <w:r w:rsidRPr="00260D9D">
        <w:rPr>
          <w:rFonts w:ascii="Book Antiqua" w:hAnsi="Book Antiqua"/>
          <w:sz w:val="24"/>
          <w:szCs w:val="24"/>
        </w:rPr>
        <w:t xml:space="preserve"> days of filing the Notice of Appeal the appellant shall file and serve an appeal book containing copies of the</w:t>
      </w:r>
      <w:r w:rsidR="00260D9D">
        <w:rPr>
          <w:rFonts w:ascii="Book Antiqua" w:hAnsi="Book Antiqua"/>
          <w:sz w:val="24"/>
          <w:szCs w:val="24"/>
        </w:rPr>
        <w:t xml:space="preserve"> </w:t>
      </w:r>
      <w:r w:rsidRPr="00260D9D">
        <w:rPr>
          <w:rFonts w:ascii="Book Antiqua" w:hAnsi="Book Antiqua"/>
          <w:sz w:val="24"/>
          <w:szCs w:val="24"/>
        </w:rPr>
        <w:t>Notice of Appeal</w:t>
      </w:r>
      <w:r w:rsidR="00260D9D">
        <w:rPr>
          <w:rFonts w:ascii="Book Antiqua" w:hAnsi="Book Antiqua"/>
          <w:sz w:val="24"/>
          <w:szCs w:val="24"/>
        </w:rPr>
        <w:t xml:space="preserve"> and the orders appealed from plus any other documents which are relevant to the hearing and determination of the appeal. </w:t>
      </w:r>
      <w:r w:rsidR="00CF0196">
        <w:rPr>
          <w:rFonts w:ascii="Book Antiqua" w:hAnsi="Book Antiqua"/>
          <w:sz w:val="24"/>
          <w:szCs w:val="24"/>
        </w:rPr>
        <w:t xml:space="preserve"> </w:t>
      </w:r>
      <w:r w:rsidR="00260D9D">
        <w:rPr>
          <w:rFonts w:ascii="Book Antiqua" w:hAnsi="Book Antiqua"/>
          <w:sz w:val="24"/>
          <w:szCs w:val="24"/>
        </w:rPr>
        <w:t>Subject always to relevance, such additional documents may include:</w:t>
      </w:r>
    </w:p>
    <w:p w14:paraId="14032E91" w14:textId="7083FA64" w:rsidR="00015C4B" w:rsidRPr="00015C4B" w:rsidRDefault="00015C4B" w:rsidP="00D83146">
      <w:pPr>
        <w:pStyle w:val="ListParagraph"/>
        <w:spacing w:before="120" w:after="120"/>
        <w:jc w:val="both"/>
        <w:rPr>
          <w:rFonts w:ascii="Book Antiqua" w:hAnsi="Book Antiqua"/>
          <w:sz w:val="24"/>
          <w:szCs w:val="24"/>
        </w:rPr>
      </w:pPr>
      <w:r>
        <w:rPr>
          <w:rFonts w:ascii="Book Antiqua" w:hAnsi="Book Antiqua"/>
          <w:sz w:val="24"/>
          <w:szCs w:val="24"/>
        </w:rPr>
        <w:lastRenderedPageBreak/>
        <w:t>(</w:t>
      </w:r>
      <w:r w:rsidR="00260D9D">
        <w:rPr>
          <w:rFonts w:ascii="Book Antiqua" w:hAnsi="Book Antiqua"/>
          <w:sz w:val="24"/>
          <w:szCs w:val="24"/>
        </w:rPr>
        <w:t>a</w:t>
      </w:r>
      <w:r>
        <w:rPr>
          <w:rFonts w:ascii="Book Antiqua" w:hAnsi="Book Antiqua"/>
          <w:sz w:val="24"/>
          <w:szCs w:val="24"/>
        </w:rPr>
        <w:t>)</w:t>
      </w:r>
      <w:r w:rsidR="00D83146">
        <w:rPr>
          <w:rFonts w:ascii="Book Antiqua" w:hAnsi="Book Antiqua"/>
          <w:sz w:val="24"/>
          <w:szCs w:val="24"/>
        </w:rPr>
        <w:tab/>
      </w:r>
      <w:r w:rsidRPr="00015C4B">
        <w:rPr>
          <w:rFonts w:ascii="Book Antiqua" w:hAnsi="Book Antiqua"/>
          <w:sz w:val="24"/>
          <w:szCs w:val="24"/>
        </w:rPr>
        <w:t>The process before the Associate Judge (summons)</w:t>
      </w:r>
      <w:r>
        <w:rPr>
          <w:rFonts w:ascii="Book Antiqua" w:hAnsi="Book Antiqua"/>
          <w:sz w:val="24"/>
          <w:szCs w:val="24"/>
        </w:rPr>
        <w:t>;</w:t>
      </w:r>
    </w:p>
    <w:p w14:paraId="591E33A9" w14:textId="22E4E5EC" w:rsidR="00015C4B" w:rsidRPr="00015C4B" w:rsidRDefault="00260D9D" w:rsidP="00D83146">
      <w:pPr>
        <w:pStyle w:val="ListParagraph"/>
        <w:spacing w:before="120" w:after="120"/>
        <w:jc w:val="both"/>
        <w:rPr>
          <w:rFonts w:ascii="Book Antiqua" w:hAnsi="Book Antiqua"/>
          <w:sz w:val="24"/>
          <w:szCs w:val="24"/>
        </w:rPr>
      </w:pPr>
      <w:r>
        <w:rPr>
          <w:rFonts w:ascii="Book Antiqua" w:hAnsi="Book Antiqua"/>
          <w:sz w:val="24"/>
          <w:szCs w:val="24"/>
        </w:rPr>
        <w:t>(b</w:t>
      </w:r>
      <w:r w:rsidR="00015C4B">
        <w:rPr>
          <w:rFonts w:ascii="Book Antiqua" w:hAnsi="Book Antiqua"/>
          <w:sz w:val="24"/>
          <w:szCs w:val="24"/>
        </w:rPr>
        <w:t>)</w:t>
      </w:r>
      <w:r w:rsidR="00D83146">
        <w:rPr>
          <w:rFonts w:ascii="Book Antiqua" w:hAnsi="Book Antiqua"/>
          <w:sz w:val="24"/>
          <w:szCs w:val="24"/>
        </w:rPr>
        <w:tab/>
      </w:r>
      <w:r w:rsidR="00015C4B" w:rsidRPr="00015C4B">
        <w:rPr>
          <w:rFonts w:ascii="Book Antiqua" w:hAnsi="Book Antiqua"/>
          <w:sz w:val="24"/>
          <w:szCs w:val="24"/>
        </w:rPr>
        <w:t>Any written submissions before the Associate Judge</w:t>
      </w:r>
      <w:r w:rsidR="00015C4B">
        <w:rPr>
          <w:rFonts w:ascii="Book Antiqua" w:hAnsi="Book Antiqua"/>
          <w:sz w:val="24"/>
          <w:szCs w:val="24"/>
        </w:rPr>
        <w:t>;</w:t>
      </w:r>
    </w:p>
    <w:p w14:paraId="76B0C311" w14:textId="150590ED" w:rsidR="00015C4B" w:rsidRPr="00015C4B" w:rsidRDefault="00260D9D" w:rsidP="00D83146">
      <w:pPr>
        <w:pStyle w:val="ListParagraph"/>
        <w:spacing w:before="120" w:after="120"/>
        <w:jc w:val="both"/>
        <w:rPr>
          <w:rFonts w:ascii="Book Antiqua" w:hAnsi="Book Antiqua"/>
          <w:sz w:val="24"/>
          <w:szCs w:val="24"/>
        </w:rPr>
      </w:pPr>
      <w:r>
        <w:rPr>
          <w:rFonts w:ascii="Book Antiqua" w:hAnsi="Book Antiqua"/>
          <w:sz w:val="24"/>
          <w:szCs w:val="24"/>
        </w:rPr>
        <w:t>(c</w:t>
      </w:r>
      <w:r w:rsidR="00015C4B">
        <w:rPr>
          <w:rFonts w:ascii="Book Antiqua" w:hAnsi="Book Antiqua"/>
          <w:sz w:val="24"/>
          <w:szCs w:val="24"/>
        </w:rPr>
        <w:t>)</w:t>
      </w:r>
      <w:r w:rsidR="00D83146">
        <w:rPr>
          <w:rFonts w:ascii="Book Antiqua" w:hAnsi="Book Antiqua"/>
          <w:sz w:val="24"/>
          <w:szCs w:val="24"/>
        </w:rPr>
        <w:tab/>
      </w:r>
      <w:r w:rsidR="00015C4B" w:rsidRPr="00015C4B">
        <w:rPr>
          <w:rFonts w:ascii="Book Antiqua" w:hAnsi="Book Antiqua"/>
          <w:sz w:val="24"/>
          <w:szCs w:val="24"/>
        </w:rPr>
        <w:t>All evidence before the Associate Judge on the initial hearing</w:t>
      </w:r>
      <w:r w:rsidR="00015C4B">
        <w:rPr>
          <w:rFonts w:ascii="Book Antiqua" w:hAnsi="Book Antiqua"/>
          <w:sz w:val="24"/>
          <w:szCs w:val="24"/>
        </w:rPr>
        <w:t>;</w:t>
      </w:r>
    </w:p>
    <w:p w14:paraId="763859DC" w14:textId="1F65A5A5" w:rsidR="00015C4B" w:rsidRPr="00015C4B" w:rsidRDefault="00260D9D" w:rsidP="00D83146">
      <w:pPr>
        <w:pStyle w:val="ListParagraph"/>
        <w:spacing w:before="120" w:after="120"/>
        <w:jc w:val="both"/>
        <w:rPr>
          <w:rFonts w:ascii="Book Antiqua" w:hAnsi="Book Antiqua"/>
          <w:sz w:val="24"/>
          <w:szCs w:val="24"/>
        </w:rPr>
      </w:pPr>
      <w:r>
        <w:rPr>
          <w:rFonts w:ascii="Book Antiqua" w:hAnsi="Book Antiqua"/>
          <w:sz w:val="24"/>
          <w:szCs w:val="24"/>
        </w:rPr>
        <w:t>(d</w:t>
      </w:r>
      <w:r w:rsidR="00015C4B">
        <w:rPr>
          <w:rFonts w:ascii="Book Antiqua" w:hAnsi="Book Antiqua"/>
          <w:sz w:val="24"/>
          <w:szCs w:val="24"/>
        </w:rPr>
        <w:t>)</w:t>
      </w:r>
      <w:r w:rsidR="00D83146">
        <w:rPr>
          <w:rFonts w:ascii="Book Antiqua" w:hAnsi="Book Antiqua"/>
          <w:sz w:val="24"/>
          <w:szCs w:val="24"/>
        </w:rPr>
        <w:tab/>
      </w:r>
      <w:r w:rsidR="00015C4B" w:rsidRPr="00015C4B">
        <w:rPr>
          <w:rFonts w:ascii="Book Antiqua" w:hAnsi="Book Antiqua"/>
          <w:sz w:val="24"/>
          <w:szCs w:val="24"/>
        </w:rPr>
        <w:t>A transcript of the hearing before the Associate Judge</w:t>
      </w:r>
      <w:r w:rsidR="00525070">
        <w:rPr>
          <w:rFonts w:ascii="Book Antiqua" w:hAnsi="Book Antiqua"/>
          <w:sz w:val="24"/>
          <w:szCs w:val="24"/>
        </w:rPr>
        <w:t>; and</w:t>
      </w:r>
    </w:p>
    <w:p w14:paraId="6ADC4255" w14:textId="76929776" w:rsidR="00015C4B" w:rsidRPr="00015C4B" w:rsidRDefault="00260D9D" w:rsidP="00D83146">
      <w:pPr>
        <w:pStyle w:val="ListParagraph"/>
        <w:spacing w:before="120" w:after="120"/>
        <w:jc w:val="both"/>
        <w:rPr>
          <w:rFonts w:ascii="Book Antiqua" w:hAnsi="Book Antiqua"/>
          <w:sz w:val="24"/>
          <w:szCs w:val="24"/>
        </w:rPr>
      </w:pPr>
      <w:r>
        <w:rPr>
          <w:rFonts w:ascii="Book Antiqua" w:hAnsi="Book Antiqua"/>
          <w:sz w:val="24"/>
          <w:szCs w:val="24"/>
        </w:rPr>
        <w:t>(e)</w:t>
      </w:r>
      <w:r w:rsidR="00D83146">
        <w:rPr>
          <w:rFonts w:ascii="Book Antiqua" w:hAnsi="Book Antiqua"/>
          <w:sz w:val="24"/>
          <w:szCs w:val="24"/>
        </w:rPr>
        <w:tab/>
      </w:r>
      <w:r w:rsidR="00015C4B" w:rsidRPr="00015C4B">
        <w:rPr>
          <w:rFonts w:ascii="Book Antiqua" w:hAnsi="Book Antiqua"/>
          <w:sz w:val="24"/>
          <w:szCs w:val="24"/>
        </w:rPr>
        <w:t>The reasons for decision of the Associate Judge</w:t>
      </w:r>
      <w:r w:rsidR="00525070">
        <w:rPr>
          <w:rFonts w:ascii="Book Antiqua" w:hAnsi="Book Antiqua"/>
          <w:sz w:val="24"/>
          <w:szCs w:val="24"/>
        </w:rPr>
        <w:t>.</w:t>
      </w:r>
    </w:p>
    <w:p w14:paraId="1EE9A8FF" w14:textId="766F5247" w:rsidR="00015C4B" w:rsidRPr="00015C4B" w:rsidRDefault="00015C4B" w:rsidP="00D83146">
      <w:pPr>
        <w:pStyle w:val="ListParagraph"/>
        <w:numPr>
          <w:ilvl w:val="1"/>
          <w:numId w:val="24"/>
        </w:numPr>
        <w:spacing w:before="120" w:after="120"/>
        <w:ind w:left="720" w:hanging="720"/>
        <w:jc w:val="both"/>
        <w:rPr>
          <w:rFonts w:ascii="Book Antiqua" w:hAnsi="Book Antiqua"/>
          <w:sz w:val="24"/>
          <w:szCs w:val="24"/>
        </w:rPr>
      </w:pPr>
      <w:r w:rsidRPr="00015C4B">
        <w:rPr>
          <w:rFonts w:ascii="Book Antiqua" w:hAnsi="Book Antiqua"/>
          <w:sz w:val="24"/>
          <w:szCs w:val="24"/>
        </w:rPr>
        <w:t xml:space="preserve">The Appeal Book should be paginated in the </w:t>
      </w:r>
      <w:r w:rsidR="00260D9D">
        <w:rPr>
          <w:rFonts w:ascii="Book Antiqua" w:hAnsi="Book Antiqua"/>
          <w:sz w:val="24"/>
          <w:szCs w:val="24"/>
        </w:rPr>
        <w:t>top</w:t>
      </w:r>
      <w:r w:rsidRPr="00015C4B">
        <w:rPr>
          <w:rFonts w:ascii="Book Antiqua" w:hAnsi="Book Antiqua"/>
          <w:sz w:val="24"/>
          <w:szCs w:val="24"/>
        </w:rPr>
        <w:t xml:space="preserve"> right hand corner.</w:t>
      </w:r>
    </w:p>
    <w:p w14:paraId="05050AB1" w14:textId="77777777" w:rsidR="00015C4B" w:rsidRDefault="00015C4B" w:rsidP="00D83146">
      <w:pPr>
        <w:pStyle w:val="ListParagraph"/>
        <w:numPr>
          <w:ilvl w:val="1"/>
          <w:numId w:val="24"/>
        </w:numPr>
        <w:spacing w:before="120" w:after="120"/>
        <w:ind w:left="720" w:hanging="720"/>
        <w:jc w:val="both"/>
        <w:rPr>
          <w:rFonts w:ascii="Book Antiqua" w:hAnsi="Book Antiqua"/>
          <w:sz w:val="24"/>
          <w:szCs w:val="24"/>
        </w:rPr>
      </w:pPr>
      <w:r w:rsidRPr="00015C4B">
        <w:rPr>
          <w:rFonts w:ascii="Book Antiqua" w:hAnsi="Book Antiqua"/>
          <w:sz w:val="24"/>
          <w:szCs w:val="24"/>
        </w:rPr>
        <w:t>If either the transcript or reasons for judgment are not available by the time the appeal book is to be filed, they are to be added to the appeal book as soon as possible after they become available appropriately paginated.</w:t>
      </w:r>
    </w:p>
    <w:p w14:paraId="24A7B022" w14:textId="77777777" w:rsidR="003F6D20" w:rsidRPr="00015C4B" w:rsidRDefault="003F6D20" w:rsidP="003F6D20">
      <w:pPr>
        <w:pStyle w:val="ListParagraph"/>
        <w:spacing w:before="120" w:after="120"/>
        <w:jc w:val="both"/>
        <w:rPr>
          <w:rFonts w:ascii="Book Antiqua" w:hAnsi="Book Antiqua"/>
          <w:sz w:val="24"/>
          <w:szCs w:val="24"/>
        </w:rPr>
      </w:pPr>
    </w:p>
    <w:p w14:paraId="2D77E9CA" w14:textId="3ACBD0E6" w:rsidR="00015C4B" w:rsidRPr="00015C4B" w:rsidRDefault="00525070" w:rsidP="00525070">
      <w:pPr>
        <w:pStyle w:val="Heading1"/>
        <w:spacing w:before="120" w:after="120"/>
        <w:rPr>
          <w:rFonts w:ascii="Book Antiqua" w:hAnsi="Book Antiqua"/>
          <w:szCs w:val="24"/>
        </w:rPr>
      </w:pPr>
      <w:r>
        <w:rPr>
          <w:rFonts w:ascii="Book Antiqua" w:hAnsi="Book Antiqua"/>
          <w:szCs w:val="24"/>
        </w:rPr>
        <w:t>TRANSCRIPT</w:t>
      </w:r>
    </w:p>
    <w:p w14:paraId="3EFB9468" w14:textId="5D883418" w:rsidR="00015C4B" w:rsidRPr="003F6D20" w:rsidRDefault="00EA5B26" w:rsidP="007B7F91">
      <w:pPr>
        <w:pStyle w:val="ListParagraph"/>
        <w:numPr>
          <w:ilvl w:val="1"/>
          <w:numId w:val="24"/>
        </w:numPr>
        <w:spacing w:before="120" w:after="120"/>
        <w:ind w:left="720" w:hanging="720"/>
        <w:jc w:val="both"/>
        <w:rPr>
          <w:rFonts w:ascii="Book Antiqua" w:hAnsi="Book Antiqua"/>
          <w:sz w:val="24"/>
          <w:szCs w:val="24"/>
        </w:rPr>
      </w:pPr>
      <w:r w:rsidRPr="003F6D20">
        <w:rPr>
          <w:rFonts w:ascii="Book Antiqua" w:hAnsi="Book Antiqua"/>
          <w:sz w:val="24"/>
          <w:szCs w:val="24"/>
        </w:rPr>
        <w:t>Digital recordings are</w:t>
      </w:r>
      <w:r w:rsidR="00015C4B" w:rsidRPr="003F6D20">
        <w:rPr>
          <w:rFonts w:ascii="Book Antiqua" w:hAnsi="Book Antiqua"/>
          <w:sz w:val="24"/>
          <w:szCs w:val="24"/>
        </w:rPr>
        <w:t xml:space="preserve"> made of hearings before Associate Judges. </w:t>
      </w:r>
      <w:r w:rsidR="00CF0196">
        <w:rPr>
          <w:rFonts w:ascii="Book Antiqua" w:hAnsi="Book Antiqua"/>
          <w:sz w:val="24"/>
          <w:szCs w:val="24"/>
        </w:rPr>
        <w:t xml:space="preserve"> </w:t>
      </w:r>
      <w:r w:rsidR="00015C4B" w:rsidRPr="003F6D20">
        <w:rPr>
          <w:rFonts w:ascii="Book Antiqua" w:hAnsi="Book Antiqua"/>
          <w:sz w:val="24"/>
          <w:szCs w:val="24"/>
        </w:rPr>
        <w:t xml:space="preserve">Parties may order a transcript of the hearing by contacting </w:t>
      </w:r>
      <w:r w:rsidR="00367363">
        <w:rPr>
          <w:rFonts w:ascii="Book Antiqua" w:hAnsi="Book Antiqua"/>
          <w:sz w:val="24"/>
          <w:szCs w:val="24"/>
        </w:rPr>
        <w:t>the Preferred Supplier as defined in Practice Note SC Gen 7.</w:t>
      </w:r>
    </w:p>
    <w:p w14:paraId="1BE46CA8" w14:textId="77777777" w:rsidR="00015C4B" w:rsidRPr="00015C4B" w:rsidRDefault="00015C4B" w:rsidP="00525070">
      <w:pPr>
        <w:pStyle w:val="ListParagraph"/>
        <w:spacing w:before="120" w:after="120"/>
        <w:ind w:left="360"/>
        <w:jc w:val="both"/>
        <w:rPr>
          <w:rFonts w:ascii="Book Antiqua" w:hAnsi="Book Antiqua"/>
          <w:sz w:val="24"/>
          <w:szCs w:val="24"/>
        </w:rPr>
      </w:pPr>
    </w:p>
    <w:p w14:paraId="252918EA" w14:textId="35B14224" w:rsidR="00015C4B" w:rsidRPr="00487DD7" w:rsidRDefault="00E5601B" w:rsidP="00525070">
      <w:pPr>
        <w:pStyle w:val="Heading1"/>
        <w:spacing w:before="120" w:after="120"/>
        <w:rPr>
          <w:rFonts w:ascii="Book Antiqua" w:hAnsi="Book Antiqua"/>
          <w:szCs w:val="24"/>
        </w:rPr>
      </w:pPr>
      <w:r w:rsidRPr="00487DD7">
        <w:rPr>
          <w:rFonts w:ascii="Book Antiqua" w:hAnsi="Book Antiqua"/>
          <w:szCs w:val="24"/>
        </w:rPr>
        <w:t>LISTING OF APPEALS</w:t>
      </w:r>
    </w:p>
    <w:p w14:paraId="745833A8" w14:textId="27D5EC85" w:rsidR="00487DD7" w:rsidRPr="00487DD7" w:rsidRDefault="00487DD7" w:rsidP="00487DD7">
      <w:pPr>
        <w:pStyle w:val="ListParagraph"/>
        <w:spacing w:before="120" w:after="120"/>
        <w:jc w:val="both"/>
        <w:rPr>
          <w:rFonts w:ascii="Book Antiqua" w:hAnsi="Book Antiqua"/>
          <w:b/>
          <w:i/>
          <w:sz w:val="24"/>
          <w:szCs w:val="24"/>
        </w:rPr>
      </w:pPr>
      <w:r w:rsidRPr="00487DD7">
        <w:rPr>
          <w:rFonts w:ascii="Book Antiqua" w:hAnsi="Book Antiqua"/>
          <w:b/>
          <w:i/>
          <w:sz w:val="24"/>
          <w:szCs w:val="24"/>
        </w:rPr>
        <w:t>Common Law Division</w:t>
      </w:r>
    </w:p>
    <w:p w14:paraId="34AD7F1B" w14:textId="76C2BCE7" w:rsidR="00015C4B" w:rsidRPr="00487DD7" w:rsidRDefault="00015C4B" w:rsidP="00D83146">
      <w:pPr>
        <w:pStyle w:val="ListParagraph"/>
        <w:numPr>
          <w:ilvl w:val="1"/>
          <w:numId w:val="24"/>
        </w:numPr>
        <w:spacing w:before="120" w:after="120"/>
        <w:ind w:left="720" w:hanging="720"/>
        <w:jc w:val="both"/>
        <w:rPr>
          <w:rFonts w:ascii="Book Antiqua" w:hAnsi="Book Antiqua"/>
          <w:sz w:val="24"/>
          <w:szCs w:val="24"/>
        </w:rPr>
      </w:pPr>
      <w:r w:rsidRPr="00487DD7">
        <w:rPr>
          <w:rFonts w:ascii="Book Antiqua" w:hAnsi="Book Antiqua"/>
          <w:sz w:val="24"/>
          <w:szCs w:val="24"/>
        </w:rPr>
        <w:t xml:space="preserve">Appeals in </w:t>
      </w:r>
      <w:r w:rsidR="003F6D20" w:rsidRPr="00487DD7">
        <w:rPr>
          <w:rFonts w:ascii="Book Antiqua" w:hAnsi="Book Antiqua"/>
          <w:sz w:val="24"/>
          <w:szCs w:val="24"/>
        </w:rPr>
        <w:t xml:space="preserve">Common Law </w:t>
      </w:r>
      <w:r w:rsidRPr="00487DD7">
        <w:rPr>
          <w:rFonts w:ascii="Book Antiqua" w:hAnsi="Book Antiqua"/>
          <w:sz w:val="24"/>
          <w:szCs w:val="24"/>
        </w:rPr>
        <w:t xml:space="preserve">proceedings will be listed for </w:t>
      </w:r>
      <w:r w:rsidR="008326E8" w:rsidRPr="00487DD7">
        <w:rPr>
          <w:rFonts w:ascii="Book Antiqua" w:hAnsi="Book Antiqua"/>
          <w:sz w:val="24"/>
          <w:szCs w:val="24"/>
        </w:rPr>
        <w:t xml:space="preserve">directions before the Associate Judge in </w:t>
      </w:r>
      <w:r w:rsidR="00487DD7" w:rsidRPr="00487DD7">
        <w:rPr>
          <w:rFonts w:ascii="Book Antiqua" w:hAnsi="Book Antiqua"/>
          <w:sz w:val="24"/>
          <w:szCs w:val="24"/>
        </w:rPr>
        <w:t>C</w:t>
      </w:r>
      <w:r w:rsidR="008326E8" w:rsidRPr="00487DD7">
        <w:rPr>
          <w:rFonts w:ascii="Book Antiqua" w:hAnsi="Book Antiqua"/>
          <w:sz w:val="24"/>
          <w:szCs w:val="24"/>
        </w:rPr>
        <w:t>harge of Listing or b</w:t>
      </w:r>
      <w:r w:rsidRPr="00487DD7">
        <w:rPr>
          <w:rFonts w:ascii="Book Antiqua" w:hAnsi="Book Antiqua"/>
          <w:sz w:val="24"/>
          <w:szCs w:val="24"/>
        </w:rPr>
        <w:t xml:space="preserve">efore the Judge in the Practice Court </w:t>
      </w:r>
      <w:r w:rsidR="008326E8" w:rsidRPr="00487DD7">
        <w:rPr>
          <w:rFonts w:ascii="Book Antiqua" w:hAnsi="Book Antiqua"/>
          <w:sz w:val="24"/>
          <w:szCs w:val="24"/>
        </w:rPr>
        <w:t>if the matter requires urgent disposition</w:t>
      </w:r>
      <w:r w:rsidR="00487DD7" w:rsidRPr="00487DD7">
        <w:rPr>
          <w:rFonts w:ascii="Book Antiqua" w:hAnsi="Book Antiqua"/>
          <w:sz w:val="24"/>
          <w:szCs w:val="24"/>
        </w:rPr>
        <w:t xml:space="preserve"> (within two business days)</w:t>
      </w:r>
      <w:r w:rsidRPr="00487DD7">
        <w:rPr>
          <w:rFonts w:ascii="Book Antiqua" w:hAnsi="Book Antiqua"/>
          <w:sz w:val="24"/>
          <w:szCs w:val="24"/>
        </w:rPr>
        <w:t xml:space="preserve">. </w:t>
      </w:r>
    </w:p>
    <w:p w14:paraId="028D15D7" w14:textId="77777777" w:rsidR="00487DD7" w:rsidRPr="00487DD7" w:rsidRDefault="00487DD7" w:rsidP="008326E8">
      <w:pPr>
        <w:pStyle w:val="ListParagraph"/>
        <w:numPr>
          <w:ilvl w:val="1"/>
          <w:numId w:val="24"/>
        </w:numPr>
        <w:spacing w:before="120" w:after="120"/>
        <w:ind w:left="720" w:hanging="720"/>
        <w:jc w:val="both"/>
        <w:rPr>
          <w:rFonts w:ascii="Book Antiqua" w:hAnsi="Book Antiqua"/>
          <w:sz w:val="24"/>
          <w:szCs w:val="24"/>
        </w:rPr>
      </w:pPr>
      <w:r w:rsidRPr="00487DD7">
        <w:rPr>
          <w:rFonts w:ascii="Book Antiqua" w:hAnsi="Book Antiqua"/>
          <w:sz w:val="24"/>
          <w:szCs w:val="24"/>
        </w:rPr>
        <w:t>The appellant must provide an estimate of the time required to hear the appeal and a list of preferred hearing dates.</w:t>
      </w:r>
    </w:p>
    <w:p w14:paraId="7A1C0A9E" w14:textId="6275781B" w:rsidR="008326E8" w:rsidRPr="00487DD7" w:rsidRDefault="008326E8" w:rsidP="008326E8">
      <w:pPr>
        <w:pStyle w:val="ListParagraph"/>
        <w:numPr>
          <w:ilvl w:val="1"/>
          <w:numId w:val="24"/>
        </w:numPr>
        <w:spacing w:before="120" w:after="120"/>
        <w:ind w:left="720" w:hanging="720"/>
        <w:jc w:val="both"/>
        <w:rPr>
          <w:rFonts w:ascii="Book Antiqua" w:hAnsi="Book Antiqua"/>
          <w:sz w:val="24"/>
          <w:szCs w:val="24"/>
        </w:rPr>
      </w:pPr>
      <w:r w:rsidRPr="00487DD7">
        <w:rPr>
          <w:rFonts w:ascii="Book Antiqua" w:hAnsi="Book Antiqua"/>
          <w:sz w:val="24"/>
          <w:szCs w:val="24"/>
        </w:rPr>
        <w:t xml:space="preserve">The appellant will be notified of the hearing date by the Principal Registry. </w:t>
      </w:r>
    </w:p>
    <w:p w14:paraId="6CB4B1B4" w14:textId="40884711" w:rsidR="00487DD7" w:rsidRPr="00487DD7" w:rsidRDefault="00487DD7" w:rsidP="00487DD7">
      <w:pPr>
        <w:pStyle w:val="ListParagraph"/>
        <w:numPr>
          <w:ilvl w:val="1"/>
          <w:numId w:val="24"/>
        </w:numPr>
        <w:spacing w:before="120" w:after="120"/>
        <w:ind w:left="720" w:hanging="720"/>
        <w:jc w:val="both"/>
        <w:rPr>
          <w:rFonts w:ascii="Book Antiqua" w:hAnsi="Book Antiqua"/>
          <w:sz w:val="24"/>
          <w:szCs w:val="24"/>
        </w:rPr>
      </w:pPr>
      <w:r w:rsidRPr="00487DD7">
        <w:rPr>
          <w:rFonts w:ascii="Book Antiqua" w:hAnsi="Book Antiqua"/>
          <w:sz w:val="24"/>
          <w:szCs w:val="24"/>
        </w:rPr>
        <w:t>In the event a cross-appeal or notice of contention is filed, the party filing them should notify Principal Registry as soon as practicable.</w:t>
      </w:r>
    </w:p>
    <w:p w14:paraId="6B122BD7" w14:textId="1661A111" w:rsidR="00487DD7" w:rsidRPr="00487DD7" w:rsidRDefault="00487DD7" w:rsidP="00487DD7">
      <w:pPr>
        <w:pStyle w:val="ListParagraph"/>
        <w:numPr>
          <w:ilvl w:val="1"/>
          <w:numId w:val="24"/>
        </w:numPr>
        <w:spacing w:before="120" w:after="120"/>
        <w:ind w:left="720" w:hanging="720"/>
        <w:jc w:val="both"/>
        <w:rPr>
          <w:rFonts w:ascii="Book Antiqua" w:hAnsi="Book Antiqua"/>
          <w:sz w:val="24"/>
          <w:szCs w:val="24"/>
        </w:rPr>
      </w:pPr>
      <w:r w:rsidRPr="00487DD7">
        <w:rPr>
          <w:rFonts w:ascii="Book Antiqua" w:hAnsi="Book Antiqua"/>
          <w:sz w:val="24"/>
          <w:szCs w:val="24"/>
        </w:rPr>
        <w:t>In the event a party intends not to pursue an appeal they should contact Principal Registry as soon as practicable.</w:t>
      </w:r>
    </w:p>
    <w:p w14:paraId="36BBECBA" w14:textId="77777777" w:rsidR="00487DD7" w:rsidRPr="00487DD7" w:rsidRDefault="00487DD7" w:rsidP="00487DD7">
      <w:pPr>
        <w:pStyle w:val="ListParagraph"/>
        <w:spacing w:before="120" w:after="120"/>
        <w:jc w:val="both"/>
        <w:rPr>
          <w:rFonts w:ascii="Book Antiqua" w:hAnsi="Book Antiqua"/>
          <w:sz w:val="24"/>
          <w:szCs w:val="24"/>
        </w:rPr>
      </w:pPr>
    </w:p>
    <w:p w14:paraId="54DF74DE" w14:textId="49F22704" w:rsidR="00487DD7" w:rsidRPr="00487DD7" w:rsidRDefault="00487DD7" w:rsidP="00487DD7">
      <w:pPr>
        <w:pStyle w:val="ListParagraph"/>
        <w:spacing w:before="120" w:after="120"/>
        <w:jc w:val="both"/>
        <w:rPr>
          <w:rFonts w:ascii="Book Antiqua" w:hAnsi="Book Antiqua"/>
          <w:b/>
          <w:i/>
          <w:sz w:val="24"/>
          <w:szCs w:val="24"/>
        </w:rPr>
      </w:pPr>
      <w:r w:rsidRPr="00487DD7">
        <w:rPr>
          <w:rFonts w:ascii="Book Antiqua" w:hAnsi="Book Antiqua"/>
          <w:b/>
          <w:i/>
          <w:sz w:val="24"/>
          <w:szCs w:val="24"/>
        </w:rPr>
        <w:t>Commercial Court</w:t>
      </w:r>
    </w:p>
    <w:p w14:paraId="61644F31" w14:textId="4DA0FE8F" w:rsidR="008326E8" w:rsidRPr="00487DD7" w:rsidRDefault="008326E8" w:rsidP="008326E8">
      <w:pPr>
        <w:pStyle w:val="ListParagraph"/>
        <w:numPr>
          <w:ilvl w:val="1"/>
          <w:numId w:val="24"/>
        </w:numPr>
        <w:spacing w:before="120" w:after="120"/>
        <w:ind w:left="720" w:hanging="720"/>
        <w:jc w:val="both"/>
        <w:rPr>
          <w:rFonts w:ascii="Book Antiqua" w:hAnsi="Book Antiqua"/>
          <w:sz w:val="24"/>
          <w:szCs w:val="24"/>
        </w:rPr>
      </w:pPr>
      <w:r w:rsidRPr="00487DD7">
        <w:rPr>
          <w:rFonts w:ascii="Book Antiqua" w:hAnsi="Book Antiqua"/>
          <w:sz w:val="24"/>
          <w:szCs w:val="24"/>
        </w:rPr>
        <w:t>Appeals in Commercial Court proceedings</w:t>
      </w:r>
      <w:r w:rsidR="00487DD7" w:rsidRPr="00487DD7">
        <w:rPr>
          <w:rFonts w:ascii="Book Antiqua" w:hAnsi="Book Antiqua"/>
          <w:sz w:val="24"/>
          <w:szCs w:val="24"/>
        </w:rPr>
        <w:t xml:space="preserve"> which are within a specialist L</w:t>
      </w:r>
      <w:r w:rsidRPr="00487DD7">
        <w:rPr>
          <w:rFonts w:ascii="Book Antiqua" w:hAnsi="Book Antiqua"/>
          <w:sz w:val="24"/>
          <w:szCs w:val="24"/>
        </w:rPr>
        <w:t xml:space="preserve">ist will normally be heard by the Judge assigned to that </w:t>
      </w:r>
      <w:r w:rsidR="00487DD7" w:rsidRPr="00487DD7">
        <w:rPr>
          <w:rFonts w:ascii="Book Antiqua" w:hAnsi="Book Antiqua"/>
          <w:sz w:val="24"/>
          <w:szCs w:val="24"/>
        </w:rPr>
        <w:t>L</w:t>
      </w:r>
      <w:r w:rsidRPr="00487DD7">
        <w:rPr>
          <w:rFonts w:ascii="Book Antiqua" w:hAnsi="Book Antiqua"/>
          <w:sz w:val="24"/>
          <w:szCs w:val="24"/>
        </w:rPr>
        <w:t xml:space="preserve">ist. The appellant should contact the Associate to the Judge assigned to the </w:t>
      </w:r>
      <w:r w:rsidR="00487DD7" w:rsidRPr="00487DD7">
        <w:rPr>
          <w:rFonts w:ascii="Book Antiqua" w:hAnsi="Book Antiqua"/>
          <w:sz w:val="24"/>
          <w:szCs w:val="24"/>
        </w:rPr>
        <w:t>L</w:t>
      </w:r>
      <w:r w:rsidRPr="00487DD7">
        <w:rPr>
          <w:rFonts w:ascii="Book Antiqua" w:hAnsi="Book Antiqua"/>
          <w:sz w:val="24"/>
          <w:szCs w:val="24"/>
        </w:rPr>
        <w:t>ist to obtain a date for hearing.</w:t>
      </w:r>
    </w:p>
    <w:p w14:paraId="41B9F752" w14:textId="3FB3E7C1" w:rsidR="004D675E" w:rsidRPr="00487DD7" w:rsidRDefault="004D675E" w:rsidP="004D675E">
      <w:pPr>
        <w:pStyle w:val="ListParagraph"/>
        <w:numPr>
          <w:ilvl w:val="1"/>
          <w:numId w:val="24"/>
        </w:numPr>
        <w:spacing w:before="120" w:after="120"/>
        <w:ind w:left="720" w:hanging="720"/>
        <w:jc w:val="both"/>
        <w:rPr>
          <w:rFonts w:ascii="Book Antiqua" w:hAnsi="Book Antiqua"/>
          <w:sz w:val="24"/>
          <w:szCs w:val="24"/>
        </w:rPr>
      </w:pPr>
      <w:r w:rsidRPr="00487DD7">
        <w:rPr>
          <w:rFonts w:ascii="Book Antiqua" w:hAnsi="Book Antiqua"/>
          <w:sz w:val="24"/>
          <w:szCs w:val="24"/>
        </w:rPr>
        <w:t xml:space="preserve">Appeals in Commercial Court proceedings which have not been entered into a specialist </w:t>
      </w:r>
      <w:r w:rsidR="00487DD7" w:rsidRPr="00487DD7">
        <w:rPr>
          <w:rFonts w:ascii="Book Antiqua" w:hAnsi="Book Antiqua"/>
          <w:sz w:val="24"/>
          <w:szCs w:val="24"/>
        </w:rPr>
        <w:t>L</w:t>
      </w:r>
      <w:r w:rsidRPr="00487DD7">
        <w:rPr>
          <w:rFonts w:ascii="Book Antiqua" w:hAnsi="Book Antiqua"/>
          <w:sz w:val="24"/>
          <w:szCs w:val="24"/>
        </w:rPr>
        <w:t xml:space="preserve">ist will be allocated </w:t>
      </w:r>
      <w:r w:rsidR="006F7717" w:rsidRPr="00487DD7">
        <w:rPr>
          <w:rFonts w:ascii="Book Antiqua" w:hAnsi="Book Antiqua"/>
          <w:sz w:val="24"/>
          <w:szCs w:val="24"/>
        </w:rPr>
        <w:t xml:space="preserve">either </w:t>
      </w:r>
      <w:r w:rsidRPr="00487DD7">
        <w:rPr>
          <w:rFonts w:ascii="Book Antiqua" w:hAnsi="Book Antiqua"/>
          <w:sz w:val="24"/>
          <w:szCs w:val="24"/>
        </w:rPr>
        <w:t xml:space="preserve">to a Commercial Court </w:t>
      </w:r>
      <w:r w:rsidR="006F7717" w:rsidRPr="00487DD7">
        <w:rPr>
          <w:rFonts w:ascii="Book Antiqua" w:hAnsi="Book Antiqua"/>
          <w:sz w:val="24"/>
          <w:szCs w:val="24"/>
        </w:rPr>
        <w:t xml:space="preserve">List </w:t>
      </w:r>
      <w:r w:rsidRPr="00487DD7">
        <w:rPr>
          <w:rFonts w:ascii="Book Antiqua" w:hAnsi="Book Antiqua"/>
          <w:sz w:val="24"/>
          <w:szCs w:val="24"/>
        </w:rPr>
        <w:t xml:space="preserve">Judge or the Commercial Court Duty Judge depending upon </w:t>
      </w:r>
      <w:r w:rsidR="006F7717" w:rsidRPr="00487DD7">
        <w:rPr>
          <w:rFonts w:ascii="Book Antiqua" w:hAnsi="Book Antiqua"/>
          <w:sz w:val="24"/>
          <w:szCs w:val="24"/>
        </w:rPr>
        <w:t>the circumstances and urgency of the matter</w:t>
      </w:r>
      <w:r w:rsidRPr="00487DD7">
        <w:rPr>
          <w:rFonts w:ascii="Book Antiqua" w:hAnsi="Book Antiqua"/>
          <w:sz w:val="24"/>
          <w:szCs w:val="24"/>
        </w:rPr>
        <w:t>.</w:t>
      </w:r>
    </w:p>
    <w:p w14:paraId="27175069" w14:textId="36122C97" w:rsidR="00015C4B" w:rsidRPr="00487DD7" w:rsidRDefault="006F7717" w:rsidP="00D83146">
      <w:pPr>
        <w:pStyle w:val="ListParagraph"/>
        <w:numPr>
          <w:ilvl w:val="1"/>
          <w:numId w:val="24"/>
        </w:numPr>
        <w:spacing w:before="120" w:after="120"/>
        <w:ind w:left="720" w:hanging="720"/>
        <w:jc w:val="both"/>
        <w:rPr>
          <w:rFonts w:ascii="Book Antiqua" w:hAnsi="Book Antiqua"/>
          <w:sz w:val="24"/>
          <w:szCs w:val="24"/>
        </w:rPr>
      </w:pPr>
      <w:r w:rsidRPr="00487DD7">
        <w:rPr>
          <w:rFonts w:ascii="Book Antiqua" w:hAnsi="Book Antiqua"/>
          <w:sz w:val="24"/>
          <w:szCs w:val="24"/>
        </w:rPr>
        <w:t>T</w:t>
      </w:r>
      <w:r w:rsidR="00015C4B" w:rsidRPr="00487DD7">
        <w:rPr>
          <w:rFonts w:ascii="Book Antiqua" w:hAnsi="Book Antiqua"/>
          <w:sz w:val="24"/>
          <w:szCs w:val="24"/>
        </w:rPr>
        <w:t xml:space="preserve">he appellant </w:t>
      </w:r>
      <w:r w:rsidRPr="00487DD7">
        <w:rPr>
          <w:rFonts w:ascii="Book Antiqua" w:hAnsi="Book Antiqua"/>
          <w:sz w:val="24"/>
          <w:szCs w:val="24"/>
        </w:rPr>
        <w:t>will be notified of</w:t>
      </w:r>
      <w:r w:rsidR="00015C4B" w:rsidRPr="00487DD7">
        <w:rPr>
          <w:rFonts w:ascii="Book Antiqua" w:hAnsi="Book Antiqua"/>
          <w:sz w:val="24"/>
          <w:szCs w:val="24"/>
        </w:rPr>
        <w:t xml:space="preserve"> </w:t>
      </w:r>
      <w:r w:rsidRPr="00487DD7">
        <w:rPr>
          <w:rFonts w:ascii="Book Antiqua" w:hAnsi="Book Antiqua"/>
          <w:sz w:val="24"/>
          <w:szCs w:val="24"/>
        </w:rPr>
        <w:t>the</w:t>
      </w:r>
      <w:r w:rsidR="00015C4B" w:rsidRPr="00487DD7">
        <w:rPr>
          <w:rFonts w:ascii="Book Antiqua" w:hAnsi="Book Antiqua"/>
          <w:sz w:val="24"/>
          <w:szCs w:val="24"/>
        </w:rPr>
        <w:t xml:space="preserve"> hearing date</w:t>
      </w:r>
      <w:r w:rsidRPr="00487DD7">
        <w:rPr>
          <w:rFonts w:ascii="Book Antiqua" w:hAnsi="Book Antiqua"/>
          <w:sz w:val="24"/>
          <w:szCs w:val="24"/>
        </w:rPr>
        <w:t xml:space="preserve"> following the allocation of the appeal</w:t>
      </w:r>
      <w:r w:rsidR="00015C4B" w:rsidRPr="00487DD7">
        <w:rPr>
          <w:rFonts w:ascii="Book Antiqua" w:hAnsi="Book Antiqua"/>
          <w:sz w:val="24"/>
          <w:szCs w:val="24"/>
        </w:rPr>
        <w:t xml:space="preserve">. </w:t>
      </w:r>
    </w:p>
    <w:p w14:paraId="4474811E" w14:textId="57504E89" w:rsidR="00015C4B" w:rsidRPr="00487DD7" w:rsidRDefault="00487DD7" w:rsidP="001C05FF">
      <w:pPr>
        <w:pStyle w:val="ListParagraph"/>
        <w:numPr>
          <w:ilvl w:val="1"/>
          <w:numId w:val="24"/>
        </w:numPr>
        <w:spacing w:before="120" w:after="120"/>
        <w:ind w:left="720" w:hanging="720"/>
        <w:jc w:val="both"/>
        <w:rPr>
          <w:rFonts w:ascii="Book Antiqua" w:hAnsi="Book Antiqua"/>
          <w:sz w:val="24"/>
          <w:szCs w:val="24"/>
        </w:rPr>
      </w:pPr>
      <w:r w:rsidRPr="00487DD7">
        <w:rPr>
          <w:rFonts w:ascii="Book Antiqua" w:hAnsi="Book Antiqua"/>
          <w:sz w:val="24"/>
          <w:szCs w:val="24"/>
        </w:rPr>
        <w:t>T</w:t>
      </w:r>
      <w:r w:rsidR="00015C4B" w:rsidRPr="00487DD7">
        <w:rPr>
          <w:rFonts w:ascii="Book Antiqua" w:hAnsi="Book Antiqua"/>
          <w:sz w:val="24"/>
          <w:szCs w:val="24"/>
        </w:rPr>
        <w:t>he appellant must provide an estimate of the time required to hear the appeal and a list of preferred hearing dates.</w:t>
      </w:r>
    </w:p>
    <w:p w14:paraId="162B35C4" w14:textId="0339F95A" w:rsidR="00015C4B" w:rsidRPr="00487DD7" w:rsidRDefault="00015C4B" w:rsidP="001C05FF">
      <w:pPr>
        <w:pStyle w:val="ListParagraph"/>
        <w:numPr>
          <w:ilvl w:val="1"/>
          <w:numId w:val="24"/>
        </w:numPr>
        <w:spacing w:before="120" w:after="120"/>
        <w:ind w:left="720" w:hanging="720"/>
        <w:jc w:val="both"/>
        <w:rPr>
          <w:rFonts w:ascii="Book Antiqua" w:hAnsi="Book Antiqua"/>
          <w:sz w:val="24"/>
          <w:szCs w:val="24"/>
        </w:rPr>
      </w:pPr>
      <w:r w:rsidRPr="00487DD7">
        <w:rPr>
          <w:rFonts w:ascii="Book Antiqua" w:hAnsi="Book Antiqua"/>
          <w:sz w:val="24"/>
          <w:szCs w:val="24"/>
        </w:rPr>
        <w:t>In the event a cross-appeal or notice of contention is filed, the part</w:t>
      </w:r>
      <w:r w:rsidR="00487DD7" w:rsidRPr="00487DD7">
        <w:rPr>
          <w:rFonts w:ascii="Book Antiqua" w:hAnsi="Book Antiqua"/>
          <w:sz w:val="24"/>
          <w:szCs w:val="24"/>
        </w:rPr>
        <w:t xml:space="preserve">y filing them should notify </w:t>
      </w:r>
      <w:r w:rsidR="004D675E" w:rsidRPr="00487DD7">
        <w:rPr>
          <w:rFonts w:ascii="Book Antiqua" w:hAnsi="Book Antiqua"/>
          <w:sz w:val="24"/>
          <w:szCs w:val="24"/>
        </w:rPr>
        <w:t xml:space="preserve">an </w:t>
      </w:r>
      <w:r w:rsidRPr="00487DD7">
        <w:rPr>
          <w:rFonts w:ascii="Book Antiqua" w:hAnsi="Book Antiqua"/>
          <w:sz w:val="24"/>
          <w:szCs w:val="24"/>
        </w:rPr>
        <w:t>Assistant Registrar of the Commercial Court as soon as practicable.</w:t>
      </w:r>
    </w:p>
    <w:p w14:paraId="12BA4BE4" w14:textId="0C48F9C4" w:rsidR="00015C4B" w:rsidRPr="00487DD7" w:rsidRDefault="00015C4B" w:rsidP="001C05FF">
      <w:pPr>
        <w:pStyle w:val="ListParagraph"/>
        <w:numPr>
          <w:ilvl w:val="1"/>
          <w:numId w:val="24"/>
        </w:numPr>
        <w:spacing w:before="120" w:after="120"/>
        <w:ind w:left="720" w:hanging="720"/>
        <w:jc w:val="both"/>
        <w:rPr>
          <w:rFonts w:ascii="Book Antiqua" w:hAnsi="Book Antiqua"/>
          <w:sz w:val="24"/>
          <w:szCs w:val="24"/>
        </w:rPr>
      </w:pPr>
      <w:r w:rsidRPr="00487DD7">
        <w:rPr>
          <w:rFonts w:ascii="Book Antiqua" w:hAnsi="Book Antiqua"/>
          <w:sz w:val="24"/>
          <w:szCs w:val="24"/>
        </w:rPr>
        <w:lastRenderedPageBreak/>
        <w:t>In the event a party intends not to pursue an appeal they should cont</w:t>
      </w:r>
      <w:r w:rsidR="00487DD7" w:rsidRPr="00487DD7">
        <w:rPr>
          <w:rFonts w:ascii="Book Antiqua" w:hAnsi="Book Antiqua"/>
          <w:sz w:val="24"/>
          <w:szCs w:val="24"/>
        </w:rPr>
        <w:t>act an</w:t>
      </w:r>
      <w:r w:rsidRPr="00487DD7">
        <w:rPr>
          <w:rFonts w:ascii="Book Antiqua" w:hAnsi="Book Antiqua"/>
          <w:sz w:val="24"/>
          <w:szCs w:val="24"/>
        </w:rPr>
        <w:t xml:space="preserve"> Assistant Registrar of the Commercial Court</w:t>
      </w:r>
      <w:r w:rsidR="004D675E" w:rsidRPr="00487DD7">
        <w:rPr>
          <w:rFonts w:ascii="Book Antiqua" w:hAnsi="Book Antiqua"/>
          <w:sz w:val="24"/>
          <w:szCs w:val="24"/>
        </w:rPr>
        <w:t xml:space="preserve"> as soon as practicable</w:t>
      </w:r>
      <w:r w:rsidRPr="00487DD7">
        <w:rPr>
          <w:rFonts w:ascii="Book Antiqua" w:hAnsi="Book Antiqua"/>
          <w:sz w:val="24"/>
          <w:szCs w:val="24"/>
        </w:rPr>
        <w:t>.</w:t>
      </w:r>
    </w:p>
    <w:p w14:paraId="0FFE1956" w14:textId="77777777" w:rsidR="00015C4B" w:rsidRPr="00015C4B" w:rsidRDefault="00015C4B" w:rsidP="00525070">
      <w:pPr>
        <w:pStyle w:val="Heading1"/>
        <w:spacing w:before="120" w:after="120"/>
        <w:rPr>
          <w:rFonts w:ascii="Book Antiqua" w:hAnsi="Book Antiqua"/>
          <w:szCs w:val="24"/>
        </w:rPr>
      </w:pPr>
      <w:r w:rsidRPr="00015C4B">
        <w:rPr>
          <w:rFonts w:ascii="Book Antiqua" w:hAnsi="Book Antiqua"/>
          <w:szCs w:val="24"/>
        </w:rPr>
        <w:t>Submissions</w:t>
      </w:r>
    </w:p>
    <w:p w14:paraId="221EB1DD" w14:textId="594AD8D3" w:rsidR="00015C4B" w:rsidRPr="00015C4B" w:rsidRDefault="00015C4B" w:rsidP="001C05FF">
      <w:pPr>
        <w:pStyle w:val="ListParagraph"/>
        <w:numPr>
          <w:ilvl w:val="1"/>
          <w:numId w:val="24"/>
        </w:numPr>
        <w:spacing w:before="120" w:after="120"/>
        <w:ind w:left="720" w:hanging="720"/>
        <w:jc w:val="both"/>
        <w:rPr>
          <w:rFonts w:ascii="Book Antiqua" w:hAnsi="Book Antiqua"/>
          <w:sz w:val="24"/>
          <w:szCs w:val="24"/>
        </w:rPr>
      </w:pPr>
      <w:r w:rsidRPr="00015C4B">
        <w:rPr>
          <w:rFonts w:ascii="Book Antiqua" w:hAnsi="Book Antiqua"/>
          <w:sz w:val="24"/>
          <w:szCs w:val="24"/>
        </w:rPr>
        <w:t xml:space="preserve">The appellant’s submissions are to be filed and served no later than </w:t>
      </w:r>
      <w:r w:rsidR="006F7717">
        <w:rPr>
          <w:rFonts w:ascii="Book Antiqua" w:hAnsi="Book Antiqua"/>
          <w:sz w:val="24"/>
          <w:szCs w:val="24"/>
        </w:rPr>
        <w:t>five</w:t>
      </w:r>
      <w:r w:rsidRPr="00015C4B">
        <w:rPr>
          <w:rFonts w:ascii="Book Antiqua" w:hAnsi="Book Antiqua"/>
          <w:sz w:val="24"/>
          <w:szCs w:val="24"/>
        </w:rPr>
        <w:t xml:space="preserve"> days before the date listed for hearing. The respondent’s submissions are to be filed and served no later than </w:t>
      </w:r>
      <w:r w:rsidR="006F7717">
        <w:rPr>
          <w:rFonts w:ascii="Book Antiqua" w:hAnsi="Book Antiqua"/>
          <w:sz w:val="24"/>
          <w:szCs w:val="24"/>
        </w:rPr>
        <w:t>two</w:t>
      </w:r>
      <w:r w:rsidRPr="00015C4B">
        <w:rPr>
          <w:rFonts w:ascii="Book Antiqua" w:hAnsi="Book Antiqua"/>
          <w:sz w:val="24"/>
          <w:szCs w:val="24"/>
        </w:rPr>
        <w:t xml:space="preserve"> days before the date listed for hearing.</w:t>
      </w:r>
    </w:p>
    <w:p w14:paraId="0E9A38EA" w14:textId="77777777" w:rsidR="00015C4B" w:rsidRPr="00015C4B" w:rsidRDefault="00015C4B" w:rsidP="00525070">
      <w:pPr>
        <w:pStyle w:val="Heading1"/>
        <w:spacing w:before="120" w:after="120"/>
        <w:rPr>
          <w:rFonts w:ascii="Book Antiqua" w:hAnsi="Book Antiqua"/>
          <w:szCs w:val="24"/>
        </w:rPr>
      </w:pPr>
      <w:r w:rsidRPr="00015C4B">
        <w:rPr>
          <w:rFonts w:ascii="Book Antiqua" w:hAnsi="Book Antiqua"/>
          <w:szCs w:val="24"/>
        </w:rPr>
        <w:t>Contact</w:t>
      </w:r>
    </w:p>
    <w:p w14:paraId="4D862360" w14:textId="65B23F93" w:rsidR="00015C4B" w:rsidRPr="004D675E" w:rsidRDefault="00525070" w:rsidP="001C05FF">
      <w:pPr>
        <w:pStyle w:val="ListParagraph"/>
        <w:numPr>
          <w:ilvl w:val="1"/>
          <w:numId w:val="24"/>
        </w:numPr>
        <w:spacing w:before="120" w:after="120"/>
        <w:ind w:left="720" w:hanging="720"/>
        <w:jc w:val="both"/>
        <w:rPr>
          <w:rFonts w:ascii="Book Antiqua" w:hAnsi="Book Antiqua"/>
          <w:sz w:val="24"/>
          <w:szCs w:val="24"/>
        </w:rPr>
      </w:pPr>
      <w:r w:rsidRPr="004D675E">
        <w:rPr>
          <w:rFonts w:ascii="Book Antiqua" w:hAnsi="Book Antiqua"/>
          <w:sz w:val="24"/>
          <w:szCs w:val="24"/>
        </w:rPr>
        <w:t>E</w:t>
      </w:r>
      <w:r w:rsidR="00015C4B" w:rsidRPr="004D675E">
        <w:rPr>
          <w:rFonts w:ascii="Book Antiqua" w:hAnsi="Book Antiqua"/>
          <w:sz w:val="24"/>
          <w:szCs w:val="24"/>
        </w:rPr>
        <w:t>nquiries in relation to procedural matters may be directed to:</w:t>
      </w:r>
    </w:p>
    <w:p w14:paraId="023DD3AE" w14:textId="77777777" w:rsidR="00525070" w:rsidRPr="004D675E" w:rsidRDefault="00525070" w:rsidP="00525070">
      <w:pPr>
        <w:pStyle w:val="ListParagraph"/>
        <w:spacing w:before="120" w:after="120"/>
        <w:ind w:left="360"/>
        <w:jc w:val="both"/>
        <w:rPr>
          <w:rFonts w:ascii="Book Antiqua" w:hAnsi="Book Antiqua"/>
          <w:sz w:val="24"/>
          <w:szCs w:val="24"/>
        </w:rPr>
      </w:pPr>
    </w:p>
    <w:p w14:paraId="2E0806D2" w14:textId="64269DC0" w:rsidR="00015C4B" w:rsidRPr="004D675E" w:rsidRDefault="00487DD7" w:rsidP="001C05FF">
      <w:pPr>
        <w:pStyle w:val="ListParagraph"/>
        <w:spacing w:before="120" w:after="120"/>
        <w:jc w:val="both"/>
        <w:rPr>
          <w:rFonts w:ascii="Book Antiqua" w:hAnsi="Book Antiqua"/>
          <w:sz w:val="24"/>
          <w:szCs w:val="24"/>
        </w:rPr>
      </w:pPr>
      <w:r>
        <w:rPr>
          <w:rFonts w:ascii="Book Antiqua" w:hAnsi="Book Antiqua"/>
          <w:sz w:val="24"/>
          <w:szCs w:val="24"/>
        </w:rPr>
        <w:t>Principal Registry</w:t>
      </w:r>
    </w:p>
    <w:p w14:paraId="19AD7CAE" w14:textId="28246BE3" w:rsidR="00015C4B" w:rsidRPr="004D675E" w:rsidRDefault="00487DD7" w:rsidP="001C05FF">
      <w:pPr>
        <w:pStyle w:val="ListParagraph"/>
        <w:spacing w:before="120" w:after="120"/>
        <w:jc w:val="both"/>
        <w:rPr>
          <w:rFonts w:ascii="Book Antiqua" w:hAnsi="Book Antiqua"/>
          <w:sz w:val="24"/>
          <w:szCs w:val="24"/>
        </w:rPr>
      </w:pPr>
      <w:r>
        <w:rPr>
          <w:rFonts w:ascii="Book Antiqua" w:hAnsi="Book Antiqua"/>
          <w:sz w:val="24"/>
          <w:szCs w:val="24"/>
        </w:rPr>
        <w:t>Phone 9603 9300</w:t>
      </w:r>
    </w:p>
    <w:p w14:paraId="7C776F31" w14:textId="77777777" w:rsidR="00015C4B" w:rsidRPr="004D675E" w:rsidRDefault="00015C4B" w:rsidP="001C05FF">
      <w:pPr>
        <w:pStyle w:val="ListParagraph"/>
        <w:spacing w:before="120" w:after="120"/>
        <w:jc w:val="both"/>
        <w:rPr>
          <w:rFonts w:ascii="Book Antiqua" w:hAnsi="Book Antiqua"/>
          <w:sz w:val="24"/>
          <w:szCs w:val="24"/>
        </w:rPr>
      </w:pPr>
    </w:p>
    <w:p w14:paraId="0CF19E92" w14:textId="77777777" w:rsidR="00015C4B" w:rsidRPr="004D675E" w:rsidRDefault="00015C4B" w:rsidP="001C05FF">
      <w:pPr>
        <w:pStyle w:val="ListParagraph"/>
        <w:spacing w:before="120" w:after="120"/>
        <w:jc w:val="both"/>
        <w:rPr>
          <w:rFonts w:ascii="Book Antiqua" w:hAnsi="Book Antiqua"/>
          <w:sz w:val="24"/>
          <w:szCs w:val="24"/>
        </w:rPr>
      </w:pPr>
      <w:r w:rsidRPr="004D675E">
        <w:rPr>
          <w:rFonts w:ascii="Book Antiqua" w:hAnsi="Book Antiqua"/>
          <w:sz w:val="24"/>
          <w:szCs w:val="24"/>
        </w:rPr>
        <w:t xml:space="preserve">Commercial Court Registry </w:t>
      </w:r>
    </w:p>
    <w:p w14:paraId="2C5CEC94" w14:textId="4066B531" w:rsidR="00015C4B" w:rsidRPr="004D675E" w:rsidRDefault="0080042E" w:rsidP="001C05FF">
      <w:pPr>
        <w:pStyle w:val="ListParagraph"/>
        <w:spacing w:before="120" w:after="120"/>
        <w:jc w:val="both"/>
        <w:rPr>
          <w:rFonts w:ascii="Book Antiqua" w:hAnsi="Book Antiqua"/>
          <w:sz w:val="24"/>
          <w:szCs w:val="24"/>
        </w:rPr>
      </w:pPr>
      <w:hyperlink r:id="rId14" w:history="1">
        <w:r w:rsidR="007B7F91" w:rsidRPr="001A3DAC">
          <w:rPr>
            <w:rStyle w:val="Hyperlink"/>
            <w:rFonts w:ascii="Book Antiqua" w:hAnsi="Book Antiqua"/>
            <w:sz w:val="24"/>
            <w:szCs w:val="24"/>
          </w:rPr>
          <w:t>commercialcourt@supcourt.vic.gov.au</w:t>
        </w:r>
      </w:hyperlink>
      <w:r w:rsidR="00CF0196">
        <w:rPr>
          <w:rFonts w:ascii="Book Antiqua" w:hAnsi="Book Antiqua"/>
          <w:sz w:val="24"/>
          <w:szCs w:val="24"/>
        </w:rPr>
        <w:t xml:space="preserve"> </w:t>
      </w:r>
    </w:p>
    <w:p w14:paraId="57A443FF" w14:textId="4839E97C" w:rsidR="006F60CF" w:rsidRPr="00525070" w:rsidRDefault="004D675E" w:rsidP="001C05FF">
      <w:pPr>
        <w:pStyle w:val="ListParagraph"/>
        <w:spacing w:before="120" w:after="120"/>
        <w:jc w:val="both"/>
        <w:rPr>
          <w:rFonts w:ascii="Book Antiqua" w:hAnsi="Book Antiqua"/>
          <w:sz w:val="24"/>
          <w:szCs w:val="24"/>
        </w:rPr>
      </w:pPr>
      <w:r w:rsidRPr="004D675E">
        <w:rPr>
          <w:rFonts w:ascii="Book Antiqua" w:hAnsi="Book Antiqua"/>
          <w:sz w:val="24"/>
          <w:szCs w:val="24"/>
        </w:rPr>
        <w:t>Phone: 9603 4105</w:t>
      </w:r>
    </w:p>
    <w:p w14:paraId="438307D0" w14:textId="77777777" w:rsidR="00582DAF" w:rsidRPr="007917BE" w:rsidRDefault="00582DAF" w:rsidP="00CD0331">
      <w:pPr>
        <w:spacing w:before="120" w:after="120"/>
        <w:ind w:left="720" w:hanging="720"/>
        <w:jc w:val="both"/>
        <w:rPr>
          <w:rFonts w:ascii="Book Antiqua" w:hAnsi="Book Antiqua"/>
          <w:b/>
        </w:rPr>
      </w:pPr>
    </w:p>
    <w:p w14:paraId="0561F72D" w14:textId="77777777" w:rsidR="00DC24A7" w:rsidRPr="007917BE" w:rsidRDefault="00DC24A7" w:rsidP="00CD0331">
      <w:pPr>
        <w:spacing w:before="120" w:after="120"/>
        <w:ind w:left="720" w:hanging="720"/>
        <w:jc w:val="both"/>
        <w:rPr>
          <w:rFonts w:ascii="Book Antiqua" w:hAnsi="Book Antiqua"/>
        </w:rPr>
      </w:pPr>
    </w:p>
    <w:p w14:paraId="2A06942D" w14:textId="27F46ABE" w:rsidR="003817CD" w:rsidRPr="007917BE" w:rsidRDefault="00277B7B" w:rsidP="00CD0331">
      <w:pPr>
        <w:pStyle w:val="Heading1"/>
        <w:numPr>
          <w:ilvl w:val="0"/>
          <w:numId w:val="0"/>
        </w:numPr>
        <w:spacing w:before="120" w:after="120"/>
        <w:ind w:left="720" w:hanging="720"/>
        <w:rPr>
          <w:rFonts w:ascii="Book Antiqua" w:hAnsi="Book Antiqua"/>
          <w:szCs w:val="24"/>
        </w:rPr>
      </w:pPr>
      <w:r>
        <w:rPr>
          <w:rFonts w:ascii="Book Antiqua" w:hAnsi="Book Antiqua"/>
          <w:szCs w:val="24"/>
        </w:rPr>
        <w:t>AMENDMENT HISTORY</w:t>
      </w:r>
    </w:p>
    <w:p w14:paraId="78D2DD2D" w14:textId="3152110B" w:rsidR="00AB3FFA" w:rsidRDefault="00BD51AD" w:rsidP="00CD0331">
      <w:pPr>
        <w:spacing w:before="120" w:after="120"/>
        <w:jc w:val="both"/>
        <w:rPr>
          <w:rFonts w:ascii="Book Antiqua" w:hAnsi="Book Antiqua"/>
        </w:rPr>
      </w:pPr>
      <w:r>
        <w:rPr>
          <w:rFonts w:ascii="Book Antiqua" w:hAnsi="Book Antiqua"/>
        </w:rPr>
        <w:t>30</w:t>
      </w:r>
      <w:r w:rsidR="001C05FF">
        <w:rPr>
          <w:rFonts w:ascii="Book Antiqua" w:hAnsi="Book Antiqua"/>
        </w:rPr>
        <w:t xml:space="preserve"> January 2017</w:t>
      </w:r>
      <w:r w:rsidR="00277B7B" w:rsidRPr="00277B7B">
        <w:rPr>
          <w:rFonts w:ascii="Book Antiqua" w:hAnsi="Book Antiqua"/>
        </w:rPr>
        <w:t>: This Practice Note</w:t>
      </w:r>
      <w:r>
        <w:rPr>
          <w:rFonts w:ascii="Book Antiqua" w:hAnsi="Book Antiqua"/>
        </w:rPr>
        <w:t xml:space="preserve"> was issued on 30</w:t>
      </w:r>
      <w:r w:rsidR="001C05FF">
        <w:rPr>
          <w:rFonts w:ascii="Book Antiqua" w:hAnsi="Book Antiqua"/>
        </w:rPr>
        <w:t xml:space="preserve"> January 2017</w:t>
      </w:r>
      <w:r w:rsidR="00277B7B">
        <w:rPr>
          <w:rFonts w:ascii="Book Antiqua" w:hAnsi="Book Antiqua"/>
        </w:rPr>
        <w:t xml:space="preserve"> and </w:t>
      </w:r>
      <w:r w:rsidR="00277B7B" w:rsidRPr="00277B7B">
        <w:rPr>
          <w:rFonts w:ascii="Book Antiqua" w:hAnsi="Book Antiqua"/>
        </w:rPr>
        <w:t>replace</w:t>
      </w:r>
      <w:r w:rsidR="00277B7B">
        <w:rPr>
          <w:rFonts w:ascii="Book Antiqua" w:hAnsi="Book Antiqua"/>
        </w:rPr>
        <w:t>d</w:t>
      </w:r>
      <w:r w:rsidR="00525070">
        <w:rPr>
          <w:rFonts w:ascii="Book Antiqua" w:hAnsi="Book Antiqua"/>
        </w:rPr>
        <w:t xml:space="preserve"> Practice Note No 4 of 2012</w:t>
      </w:r>
    </w:p>
    <w:p w14:paraId="3464ADBC" w14:textId="386A17FD" w:rsidR="007B7F91" w:rsidRPr="00277B7B" w:rsidRDefault="002868E6" w:rsidP="00CD0331">
      <w:pPr>
        <w:spacing w:before="120" w:after="120"/>
        <w:jc w:val="both"/>
        <w:rPr>
          <w:rFonts w:ascii="Book Antiqua" w:hAnsi="Book Antiqua"/>
        </w:rPr>
      </w:pPr>
      <w:r>
        <w:rPr>
          <w:rFonts w:ascii="Book Antiqua" w:hAnsi="Book Antiqua"/>
        </w:rPr>
        <w:t>10 July 2018</w:t>
      </w:r>
      <w:r w:rsidR="007B7F91">
        <w:rPr>
          <w:rFonts w:ascii="Book Antiqua" w:hAnsi="Book Antiqua"/>
        </w:rPr>
        <w:t xml:space="preserve">: This Practice Note was reissued with amendments to paragraphs </w:t>
      </w:r>
      <w:r w:rsidR="007F23EA">
        <w:rPr>
          <w:rFonts w:ascii="Book Antiqua" w:hAnsi="Book Antiqua"/>
        </w:rPr>
        <w:t xml:space="preserve">2, </w:t>
      </w:r>
      <w:r w:rsidR="007B7F91">
        <w:rPr>
          <w:rFonts w:ascii="Book Antiqua" w:hAnsi="Book Antiqua"/>
        </w:rPr>
        <w:t>6 and 9 replacing the version issued on 30 January 2017.</w:t>
      </w:r>
    </w:p>
    <w:p w14:paraId="54E10128" w14:textId="77777777" w:rsidR="00277B7B" w:rsidRPr="007917BE" w:rsidRDefault="00277B7B" w:rsidP="00CD0331">
      <w:pPr>
        <w:spacing w:before="120" w:after="120"/>
        <w:ind w:left="720" w:hanging="720"/>
        <w:jc w:val="both"/>
        <w:rPr>
          <w:rFonts w:ascii="Book Antiqua" w:hAnsi="Book Antiqua"/>
        </w:rPr>
      </w:pPr>
    </w:p>
    <w:p w14:paraId="4C7C0933" w14:textId="77777777" w:rsidR="00AB3FFA" w:rsidRPr="007917BE" w:rsidRDefault="00AB3FFA" w:rsidP="00CD0331">
      <w:pPr>
        <w:spacing w:before="120" w:after="120"/>
        <w:ind w:left="720" w:hanging="720"/>
        <w:jc w:val="both"/>
        <w:rPr>
          <w:rFonts w:ascii="Book Antiqua" w:hAnsi="Book Antiqua"/>
        </w:rPr>
      </w:pPr>
    </w:p>
    <w:p w14:paraId="590B5C24" w14:textId="77777777" w:rsidR="001C05FF" w:rsidRPr="007917BE" w:rsidRDefault="001C05FF" w:rsidP="001C05FF">
      <w:pPr>
        <w:spacing w:before="120" w:after="120"/>
        <w:ind w:left="720" w:hanging="720"/>
        <w:jc w:val="right"/>
        <w:rPr>
          <w:rFonts w:ascii="Book Antiqua" w:hAnsi="Book Antiqua"/>
        </w:rPr>
      </w:pPr>
      <w:r w:rsidRPr="007D242B">
        <w:rPr>
          <w:rFonts w:ascii="Book Antiqua" w:hAnsi="Book Antiqua"/>
        </w:rPr>
        <w:t>Vivienne Macgillivray</w:t>
      </w:r>
    </w:p>
    <w:p w14:paraId="23DAC957" w14:textId="77777777" w:rsidR="001C05FF" w:rsidRPr="007917BE" w:rsidRDefault="001C05FF" w:rsidP="001C05FF">
      <w:pPr>
        <w:spacing w:before="120" w:after="120"/>
        <w:ind w:left="720" w:hanging="720"/>
        <w:jc w:val="right"/>
        <w:rPr>
          <w:rFonts w:ascii="Book Antiqua" w:hAnsi="Book Antiqua"/>
        </w:rPr>
      </w:pPr>
      <w:r w:rsidRPr="007917BE">
        <w:rPr>
          <w:rFonts w:ascii="Book Antiqua" w:hAnsi="Book Antiqua"/>
        </w:rPr>
        <w:t>Executive Associate to the Chief Justice</w:t>
      </w:r>
    </w:p>
    <w:p w14:paraId="1B6AD68A" w14:textId="3942F104" w:rsidR="001C05FF" w:rsidRPr="007917BE" w:rsidRDefault="007B7F91" w:rsidP="001C05FF">
      <w:pPr>
        <w:spacing w:before="120" w:after="120"/>
        <w:ind w:left="720" w:hanging="720"/>
        <w:jc w:val="right"/>
        <w:rPr>
          <w:rFonts w:ascii="Book Antiqua" w:hAnsi="Book Antiqua"/>
        </w:rPr>
      </w:pPr>
      <w:r>
        <w:rPr>
          <w:rFonts w:ascii="Book Antiqua" w:hAnsi="Book Antiqua"/>
        </w:rPr>
        <w:t>1</w:t>
      </w:r>
      <w:r w:rsidR="00BD51AD">
        <w:rPr>
          <w:rFonts w:ascii="Book Antiqua" w:hAnsi="Book Antiqua"/>
        </w:rPr>
        <w:t>0</w:t>
      </w:r>
      <w:r>
        <w:rPr>
          <w:rFonts w:ascii="Book Antiqua" w:hAnsi="Book Antiqua"/>
        </w:rPr>
        <w:t xml:space="preserve"> July 2018</w:t>
      </w:r>
    </w:p>
    <w:p w14:paraId="0D122A8E" w14:textId="77777777" w:rsidR="003639B5" w:rsidRPr="007917BE" w:rsidRDefault="003639B5">
      <w:pPr>
        <w:spacing w:before="120" w:after="120"/>
        <w:ind w:left="720" w:hanging="720"/>
        <w:jc w:val="right"/>
        <w:rPr>
          <w:rFonts w:ascii="Book Antiqua" w:hAnsi="Book Antiqua"/>
        </w:rPr>
      </w:pPr>
    </w:p>
    <w:sectPr w:rsidR="003639B5" w:rsidRPr="007917BE" w:rsidSect="003817C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5A65A" w14:textId="77777777" w:rsidR="002D6E79" w:rsidRDefault="002D6E79">
      <w:r>
        <w:separator/>
      </w:r>
    </w:p>
  </w:endnote>
  <w:endnote w:type="continuationSeparator" w:id="0">
    <w:p w14:paraId="53290FFB" w14:textId="77777777" w:rsidR="002D6E79" w:rsidRDefault="002D6E79">
      <w:r>
        <w:continuationSeparator/>
      </w:r>
    </w:p>
  </w:endnote>
  <w:endnote w:type="continuationNotice" w:id="1">
    <w:p w14:paraId="6D91F3CD" w14:textId="77777777" w:rsidR="002D6E79" w:rsidRDefault="002D6E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33478" w14:textId="090DC5BD" w:rsidR="002D6E79" w:rsidRDefault="002D6E79">
    <w:pPr>
      <w:pStyle w:val="Footer"/>
      <w:jc w:val="right"/>
    </w:pPr>
    <w:r>
      <w:fldChar w:fldCharType="begin"/>
    </w:r>
    <w:r>
      <w:instrText xml:space="preserve"> PAGE   \* MERGEFORMAT </w:instrText>
    </w:r>
    <w:r>
      <w:fldChar w:fldCharType="separate"/>
    </w:r>
    <w:r w:rsidR="0080042E">
      <w:rPr>
        <w:noProof/>
      </w:rPr>
      <w:t>1</w:t>
    </w:r>
    <w:r>
      <w:rPr>
        <w:noProof/>
      </w:rPr>
      <w:fldChar w:fldCharType="end"/>
    </w:r>
  </w:p>
  <w:p w14:paraId="77F17E56" w14:textId="77777777" w:rsidR="002D6E79" w:rsidRDefault="002D6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23BD4" w14:textId="77777777" w:rsidR="002D6E79" w:rsidRDefault="002D6E79">
      <w:r>
        <w:separator/>
      </w:r>
    </w:p>
  </w:footnote>
  <w:footnote w:type="continuationSeparator" w:id="0">
    <w:p w14:paraId="0D75815B" w14:textId="77777777" w:rsidR="002D6E79" w:rsidRDefault="002D6E79">
      <w:r>
        <w:continuationSeparator/>
      </w:r>
    </w:p>
  </w:footnote>
  <w:footnote w:type="continuationNotice" w:id="1">
    <w:p w14:paraId="02B463D3" w14:textId="77777777" w:rsidR="002D6E79" w:rsidRDefault="002D6E7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0075F1"/>
    <w:multiLevelType w:val="hybridMultilevel"/>
    <w:tmpl w:val="119240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72A8C"/>
    <w:multiLevelType w:val="multilevel"/>
    <w:tmpl w:val="B868DF74"/>
    <w:lvl w:ilvl="0">
      <w:start w:val="1"/>
      <w:numFmt w:val="decimal"/>
      <w:pStyle w:val="Heading1"/>
      <w:lvlText w:val="%1."/>
      <w:lvlJc w:val="left"/>
      <w:pPr>
        <w:ind w:left="486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6313F46"/>
    <w:multiLevelType w:val="hybridMultilevel"/>
    <w:tmpl w:val="F1DE61D2"/>
    <w:lvl w:ilvl="0" w:tplc="0C09000F">
      <w:start w:val="1"/>
      <w:numFmt w:val="decimal"/>
      <w:lvlText w:val="%1."/>
      <w:lvlJc w:val="left"/>
      <w:pPr>
        <w:tabs>
          <w:tab w:val="num" w:pos="360"/>
        </w:tabs>
        <w:ind w:left="360" w:hanging="360"/>
      </w:pPr>
    </w:lvl>
    <w:lvl w:ilvl="1" w:tplc="5710611E">
      <w:start w:val="1"/>
      <w:numFmt w:val="lowerRoman"/>
      <w:lvlText w:val="%2."/>
      <w:lvlJc w:val="right"/>
      <w:pPr>
        <w:tabs>
          <w:tab w:val="num" w:pos="720"/>
        </w:tabs>
        <w:ind w:left="720" w:hanging="18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06D67535"/>
    <w:multiLevelType w:val="hybridMultilevel"/>
    <w:tmpl w:val="629A2C0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835799E"/>
    <w:multiLevelType w:val="hybridMultilevel"/>
    <w:tmpl w:val="CE46FD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E574432"/>
    <w:multiLevelType w:val="hybridMultilevel"/>
    <w:tmpl w:val="F744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BA23FD"/>
    <w:multiLevelType w:val="hybridMultilevel"/>
    <w:tmpl w:val="5FA2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2F6039"/>
    <w:multiLevelType w:val="hybridMultilevel"/>
    <w:tmpl w:val="50F439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256E210B"/>
    <w:multiLevelType w:val="hybridMultilevel"/>
    <w:tmpl w:val="A89CE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AFA00FA"/>
    <w:multiLevelType w:val="hybridMultilevel"/>
    <w:tmpl w:val="7D8CF6D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DF542E"/>
    <w:multiLevelType w:val="hybridMultilevel"/>
    <w:tmpl w:val="766469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812791"/>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DD97CCC"/>
    <w:multiLevelType w:val="hybridMultilevel"/>
    <w:tmpl w:val="D8166156"/>
    <w:lvl w:ilvl="0" w:tplc="0C090017">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13" w15:restartNumberingAfterBreak="0">
    <w:nsid w:val="3F4E5529"/>
    <w:multiLevelType w:val="hybridMultilevel"/>
    <w:tmpl w:val="830CCCA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0945CC"/>
    <w:multiLevelType w:val="hybridMultilevel"/>
    <w:tmpl w:val="C95A16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63038E7"/>
    <w:multiLevelType w:val="hybridMultilevel"/>
    <w:tmpl w:val="4C2241B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F660FD9"/>
    <w:multiLevelType w:val="hybridMultilevel"/>
    <w:tmpl w:val="4C96A19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35874F1"/>
    <w:multiLevelType w:val="hybridMultilevel"/>
    <w:tmpl w:val="47FE3D8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664770E4"/>
    <w:multiLevelType w:val="multilevel"/>
    <w:tmpl w:val="512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CF36E8"/>
    <w:multiLevelType w:val="multilevel"/>
    <w:tmpl w:val="1DB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7D3488"/>
    <w:multiLevelType w:val="multilevel"/>
    <w:tmpl w:val="014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21FB7"/>
    <w:multiLevelType w:val="hybridMultilevel"/>
    <w:tmpl w:val="DA92C3A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F484A6E"/>
    <w:multiLevelType w:val="hybridMultilevel"/>
    <w:tmpl w:val="1EE8314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9"/>
  </w:num>
  <w:num w:numId="3">
    <w:abstractNumId w:val="17"/>
  </w:num>
  <w:num w:numId="4">
    <w:abstractNumId w:val="23"/>
  </w:num>
  <w:num w:numId="5">
    <w:abstractNumId w:val="7"/>
  </w:num>
  <w:num w:numId="6">
    <w:abstractNumId w:val="19"/>
  </w:num>
  <w:num w:numId="7">
    <w:abstractNumId w:val="21"/>
  </w:num>
  <w:num w:numId="8">
    <w:abstractNumId w:val="15"/>
  </w:num>
  <w:num w:numId="9">
    <w:abstractNumId w:val="2"/>
  </w:num>
  <w:num w:numId="10">
    <w:abstractNumId w:val="13"/>
  </w:num>
  <w:num w:numId="11">
    <w:abstractNumId w:val="16"/>
  </w:num>
  <w:num w:numId="12">
    <w:abstractNumId w:val="18"/>
  </w:num>
  <w:num w:numId="13">
    <w:abstractNumId w:val="4"/>
  </w:num>
  <w:num w:numId="14">
    <w:abstractNumId w:val="3"/>
  </w:num>
  <w:num w:numId="15">
    <w:abstractNumId w:val="10"/>
  </w:num>
  <w:num w:numId="16">
    <w:abstractNumId w:val="0"/>
  </w:num>
  <w:num w:numId="17">
    <w:abstractNumId w:val="8"/>
  </w:num>
  <w:num w:numId="18">
    <w:abstractNumId w:val="20"/>
  </w:num>
  <w:num w:numId="19">
    <w:abstractNumId w:val="6"/>
  </w:num>
  <w:num w:numId="20">
    <w:abstractNumId w:val="5"/>
  </w:num>
  <w:num w:numId="21">
    <w:abstractNumId w:val="12"/>
  </w:num>
  <w:num w:numId="22">
    <w:abstractNumId w:val="11"/>
  </w:num>
  <w:num w:numId="23">
    <w:abstractNumId w:val="14"/>
  </w:num>
  <w:num w:numId="24">
    <w:abstractNumId w:val="1"/>
  </w:num>
  <w:num w:numId="25">
    <w:abstractNumId w:val="1"/>
  </w:num>
  <w:num w:numId="26">
    <w:abstractNumId w:val="1"/>
  </w:num>
  <w:num w:numId="27">
    <w:abstractNumId w:val="1"/>
  </w:num>
  <w:num w:numId="28">
    <w:abstractNumId w:val="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36"/>
    <w:rsid w:val="00000850"/>
    <w:rsid w:val="00007DBA"/>
    <w:rsid w:val="000118DD"/>
    <w:rsid w:val="0001288E"/>
    <w:rsid w:val="000128D0"/>
    <w:rsid w:val="00013D3B"/>
    <w:rsid w:val="00014B10"/>
    <w:rsid w:val="00015C4B"/>
    <w:rsid w:val="0003306E"/>
    <w:rsid w:val="00034D85"/>
    <w:rsid w:val="00035057"/>
    <w:rsid w:val="00036894"/>
    <w:rsid w:val="00037D26"/>
    <w:rsid w:val="00043448"/>
    <w:rsid w:val="00055F43"/>
    <w:rsid w:val="000566C3"/>
    <w:rsid w:val="00064FB2"/>
    <w:rsid w:val="00070CA2"/>
    <w:rsid w:val="00070D66"/>
    <w:rsid w:val="00071A96"/>
    <w:rsid w:val="00073139"/>
    <w:rsid w:val="00073769"/>
    <w:rsid w:val="00077863"/>
    <w:rsid w:val="00081A41"/>
    <w:rsid w:val="00095BA5"/>
    <w:rsid w:val="000A1DE7"/>
    <w:rsid w:val="000A4F62"/>
    <w:rsid w:val="000A553C"/>
    <w:rsid w:val="000A6B76"/>
    <w:rsid w:val="000B2E54"/>
    <w:rsid w:val="000B5F50"/>
    <w:rsid w:val="000C0998"/>
    <w:rsid w:val="000C1777"/>
    <w:rsid w:val="000C2CE1"/>
    <w:rsid w:val="000C5F4B"/>
    <w:rsid w:val="000C75E1"/>
    <w:rsid w:val="000D07F1"/>
    <w:rsid w:val="000D3250"/>
    <w:rsid w:val="000D5E28"/>
    <w:rsid w:val="000D7A64"/>
    <w:rsid w:val="000E12FA"/>
    <w:rsid w:val="000E524A"/>
    <w:rsid w:val="000F1398"/>
    <w:rsid w:val="000F3B18"/>
    <w:rsid w:val="000F6EA7"/>
    <w:rsid w:val="00100006"/>
    <w:rsid w:val="00101EC5"/>
    <w:rsid w:val="001033CC"/>
    <w:rsid w:val="00121C72"/>
    <w:rsid w:val="00125C07"/>
    <w:rsid w:val="00133A51"/>
    <w:rsid w:val="001344BA"/>
    <w:rsid w:val="00140683"/>
    <w:rsid w:val="00143136"/>
    <w:rsid w:val="00143818"/>
    <w:rsid w:val="00144DAA"/>
    <w:rsid w:val="00145C92"/>
    <w:rsid w:val="00145D28"/>
    <w:rsid w:val="0014603C"/>
    <w:rsid w:val="0015063E"/>
    <w:rsid w:val="00155A8E"/>
    <w:rsid w:val="0015650D"/>
    <w:rsid w:val="0016054E"/>
    <w:rsid w:val="00161B6C"/>
    <w:rsid w:val="00161CA2"/>
    <w:rsid w:val="001716EF"/>
    <w:rsid w:val="0018061B"/>
    <w:rsid w:val="00186E37"/>
    <w:rsid w:val="001913C5"/>
    <w:rsid w:val="00194089"/>
    <w:rsid w:val="00194A80"/>
    <w:rsid w:val="00197CA4"/>
    <w:rsid w:val="001A22B3"/>
    <w:rsid w:val="001A5036"/>
    <w:rsid w:val="001A5B39"/>
    <w:rsid w:val="001A667F"/>
    <w:rsid w:val="001A7651"/>
    <w:rsid w:val="001B3484"/>
    <w:rsid w:val="001B4283"/>
    <w:rsid w:val="001B7E2C"/>
    <w:rsid w:val="001C05FF"/>
    <w:rsid w:val="001C116C"/>
    <w:rsid w:val="001C2F4B"/>
    <w:rsid w:val="001C634B"/>
    <w:rsid w:val="001E0318"/>
    <w:rsid w:val="001E0343"/>
    <w:rsid w:val="00207367"/>
    <w:rsid w:val="00216DCF"/>
    <w:rsid w:val="00217758"/>
    <w:rsid w:val="00217E88"/>
    <w:rsid w:val="002218C5"/>
    <w:rsid w:val="00222544"/>
    <w:rsid w:val="0022666D"/>
    <w:rsid w:val="0023426A"/>
    <w:rsid w:val="00234B7B"/>
    <w:rsid w:val="00241A4E"/>
    <w:rsid w:val="00245746"/>
    <w:rsid w:val="00247EA1"/>
    <w:rsid w:val="00247F50"/>
    <w:rsid w:val="002572C2"/>
    <w:rsid w:val="0026005D"/>
    <w:rsid w:val="00260D9D"/>
    <w:rsid w:val="00265BF9"/>
    <w:rsid w:val="00265F1A"/>
    <w:rsid w:val="00271B59"/>
    <w:rsid w:val="00275A5A"/>
    <w:rsid w:val="00277B7B"/>
    <w:rsid w:val="002812ED"/>
    <w:rsid w:val="0028130B"/>
    <w:rsid w:val="002868E6"/>
    <w:rsid w:val="002B465A"/>
    <w:rsid w:val="002C1134"/>
    <w:rsid w:val="002C56E8"/>
    <w:rsid w:val="002D0AB0"/>
    <w:rsid w:val="002D0FD3"/>
    <w:rsid w:val="002D23D8"/>
    <w:rsid w:val="002D6E79"/>
    <w:rsid w:val="002E0F6B"/>
    <w:rsid w:val="002E6B43"/>
    <w:rsid w:val="002E7FD2"/>
    <w:rsid w:val="002F4D7F"/>
    <w:rsid w:val="00300F4B"/>
    <w:rsid w:val="00302981"/>
    <w:rsid w:val="0030352D"/>
    <w:rsid w:val="00305761"/>
    <w:rsid w:val="00307B60"/>
    <w:rsid w:val="00310655"/>
    <w:rsid w:val="00310A32"/>
    <w:rsid w:val="00311051"/>
    <w:rsid w:val="0031222C"/>
    <w:rsid w:val="003166D1"/>
    <w:rsid w:val="00321C75"/>
    <w:rsid w:val="0032286C"/>
    <w:rsid w:val="00334DD3"/>
    <w:rsid w:val="00340257"/>
    <w:rsid w:val="0034260E"/>
    <w:rsid w:val="00350055"/>
    <w:rsid w:val="003500B9"/>
    <w:rsid w:val="003508E0"/>
    <w:rsid w:val="00353E4C"/>
    <w:rsid w:val="00356593"/>
    <w:rsid w:val="00356969"/>
    <w:rsid w:val="00357A0D"/>
    <w:rsid w:val="003639B5"/>
    <w:rsid w:val="00365D0E"/>
    <w:rsid w:val="00367363"/>
    <w:rsid w:val="00367AD0"/>
    <w:rsid w:val="00377999"/>
    <w:rsid w:val="003817CD"/>
    <w:rsid w:val="00381991"/>
    <w:rsid w:val="00381FDA"/>
    <w:rsid w:val="00386C9F"/>
    <w:rsid w:val="00387DB3"/>
    <w:rsid w:val="00391CA0"/>
    <w:rsid w:val="003945D8"/>
    <w:rsid w:val="00396EF2"/>
    <w:rsid w:val="00397AAE"/>
    <w:rsid w:val="003A7A5A"/>
    <w:rsid w:val="003A7E6C"/>
    <w:rsid w:val="003B7248"/>
    <w:rsid w:val="003C07C2"/>
    <w:rsid w:val="003C343E"/>
    <w:rsid w:val="003C5C64"/>
    <w:rsid w:val="003C62F1"/>
    <w:rsid w:val="003D0A67"/>
    <w:rsid w:val="003D672F"/>
    <w:rsid w:val="003E4C44"/>
    <w:rsid w:val="003E6152"/>
    <w:rsid w:val="003E66CF"/>
    <w:rsid w:val="003F0D9C"/>
    <w:rsid w:val="003F6D20"/>
    <w:rsid w:val="0040410A"/>
    <w:rsid w:val="00404CB0"/>
    <w:rsid w:val="00414B77"/>
    <w:rsid w:val="0042138B"/>
    <w:rsid w:val="00434BEE"/>
    <w:rsid w:val="004361F0"/>
    <w:rsid w:val="00441431"/>
    <w:rsid w:val="00454495"/>
    <w:rsid w:val="00455D46"/>
    <w:rsid w:val="00461361"/>
    <w:rsid w:val="00471414"/>
    <w:rsid w:val="00474F94"/>
    <w:rsid w:val="00482EBE"/>
    <w:rsid w:val="00483F1E"/>
    <w:rsid w:val="00487DD7"/>
    <w:rsid w:val="004912F2"/>
    <w:rsid w:val="00492363"/>
    <w:rsid w:val="00494220"/>
    <w:rsid w:val="004946BD"/>
    <w:rsid w:val="0049669C"/>
    <w:rsid w:val="00496F08"/>
    <w:rsid w:val="004A0327"/>
    <w:rsid w:val="004B1AC7"/>
    <w:rsid w:val="004B2A72"/>
    <w:rsid w:val="004B4458"/>
    <w:rsid w:val="004B5756"/>
    <w:rsid w:val="004B6E9A"/>
    <w:rsid w:val="004C1FFA"/>
    <w:rsid w:val="004C29B1"/>
    <w:rsid w:val="004D07F1"/>
    <w:rsid w:val="004D1112"/>
    <w:rsid w:val="004D2141"/>
    <w:rsid w:val="004D675E"/>
    <w:rsid w:val="004E1038"/>
    <w:rsid w:val="004E1052"/>
    <w:rsid w:val="004E10CA"/>
    <w:rsid w:val="004E284B"/>
    <w:rsid w:val="004F61E8"/>
    <w:rsid w:val="004F7E81"/>
    <w:rsid w:val="0050429E"/>
    <w:rsid w:val="005050A8"/>
    <w:rsid w:val="00506B52"/>
    <w:rsid w:val="00512025"/>
    <w:rsid w:val="005123B0"/>
    <w:rsid w:val="005158D2"/>
    <w:rsid w:val="005173D2"/>
    <w:rsid w:val="00525070"/>
    <w:rsid w:val="005278A1"/>
    <w:rsid w:val="00540E14"/>
    <w:rsid w:val="00541EAB"/>
    <w:rsid w:val="00547600"/>
    <w:rsid w:val="00550871"/>
    <w:rsid w:val="005534A5"/>
    <w:rsid w:val="00553534"/>
    <w:rsid w:val="00554A65"/>
    <w:rsid w:val="0055503D"/>
    <w:rsid w:val="00561105"/>
    <w:rsid w:val="0056389E"/>
    <w:rsid w:val="00565B62"/>
    <w:rsid w:val="00571E15"/>
    <w:rsid w:val="005734DA"/>
    <w:rsid w:val="00575849"/>
    <w:rsid w:val="005825BE"/>
    <w:rsid w:val="00582DAF"/>
    <w:rsid w:val="00593530"/>
    <w:rsid w:val="005A291A"/>
    <w:rsid w:val="005A386C"/>
    <w:rsid w:val="005A4134"/>
    <w:rsid w:val="005A59BA"/>
    <w:rsid w:val="005A68BF"/>
    <w:rsid w:val="005A6984"/>
    <w:rsid w:val="005B3FF4"/>
    <w:rsid w:val="005B499F"/>
    <w:rsid w:val="005B5CFE"/>
    <w:rsid w:val="005B7E00"/>
    <w:rsid w:val="005C542A"/>
    <w:rsid w:val="005C7F57"/>
    <w:rsid w:val="005D3383"/>
    <w:rsid w:val="005E04B4"/>
    <w:rsid w:val="005E3BB5"/>
    <w:rsid w:val="005E5273"/>
    <w:rsid w:val="005E704A"/>
    <w:rsid w:val="005F02B1"/>
    <w:rsid w:val="005F067C"/>
    <w:rsid w:val="00607B05"/>
    <w:rsid w:val="006124C3"/>
    <w:rsid w:val="006135A6"/>
    <w:rsid w:val="00613FA8"/>
    <w:rsid w:val="00620D68"/>
    <w:rsid w:val="00625C50"/>
    <w:rsid w:val="0062755D"/>
    <w:rsid w:val="00634832"/>
    <w:rsid w:val="00635413"/>
    <w:rsid w:val="00636D64"/>
    <w:rsid w:val="00637EE8"/>
    <w:rsid w:val="0064057F"/>
    <w:rsid w:val="0064143C"/>
    <w:rsid w:val="006513DD"/>
    <w:rsid w:val="00655347"/>
    <w:rsid w:val="006613C4"/>
    <w:rsid w:val="00666E4A"/>
    <w:rsid w:val="00666F54"/>
    <w:rsid w:val="006676CA"/>
    <w:rsid w:val="006710C3"/>
    <w:rsid w:val="006763E3"/>
    <w:rsid w:val="00676B57"/>
    <w:rsid w:val="00676CE9"/>
    <w:rsid w:val="0067716A"/>
    <w:rsid w:val="0068364B"/>
    <w:rsid w:val="00686402"/>
    <w:rsid w:val="0069029C"/>
    <w:rsid w:val="00691BC6"/>
    <w:rsid w:val="006921D0"/>
    <w:rsid w:val="00695864"/>
    <w:rsid w:val="006A29AF"/>
    <w:rsid w:val="006A34BA"/>
    <w:rsid w:val="006A386D"/>
    <w:rsid w:val="006A4CCD"/>
    <w:rsid w:val="006A5DA3"/>
    <w:rsid w:val="006A74CE"/>
    <w:rsid w:val="006B6D97"/>
    <w:rsid w:val="006C550C"/>
    <w:rsid w:val="006C55DA"/>
    <w:rsid w:val="006D0F84"/>
    <w:rsid w:val="006E6E2F"/>
    <w:rsid w:val="006F0255"/>
    <w:rsid w:val="006F0430"/>
    <w:rsid w:val="006F3E76"/>
    <w:rsid w:val="006F3FAF"/>
    <w:rsid w:val="006F5F1C"/>
    <w:rsid w:val="006F60CF"/>
    <w:rsid w:val="006F6748"/>
    <w:rsid w:val="006F7717"/>
    <w:rsid w:val="00702F63"/>
    <w:rsid w:val="00704897"/>
    <w:rsid w:val="007068FC"/>
    <w:rsid w:val="007107C6"/>
    <w:rsid w:val="007109D8"/>
    <w:rsid w:val="00715F27"/>
    <w:rsid w:val="0071797E"/>
    <w:rsid w:val="00720BE1"/>
    <w:rsid w:val="00722648"/>
    <w:rsid w:val="00737442"/>
    <w:rsid w:val="00741D9B"/>
    <w:rsid w:val="007453B3"/>
    <w:rsid w:val="00746CB2"/>
    <w:rsid w:val="0074724C"/>
    <w:rsid w:val="007513AE"/>
    <w:rsid w:val="0075230A"/>
    <w:rsid w:val="00752628"/>
    <w:rsid w:val="00755325"/>
    <w:rsid w:val="00756FE4"/>
    <w:rsid w:val="007602AF"/>
    <w:rsid w:val="00767B98"/>
    <w:rsid w:val="00767E01"/>
    <w:rsid w:val="00771C95"/>
    <w:rsid w:val="00780A47"/>
    <w:rsid w:val="00780F23"/>
    <w:rsid w:val="00784717"/>
    <w:rsid w:val="007917BE"/>
    <w:rsid w:val="007951CA"/>
    <w:rsid w:val="00796E2E"/>
    <w:rsid w:val="007A0780"/>
    <w:rsid w:val="007A1449"/>
    <w:rsid w:val="007A1D8C"/>
    <w:rsid w:val="007B1869"/>
    <w:rsid w:val="007B3902"/>
    <w:rsid w:val="007B7F91"/>
    <w:rsid w:val="007C0A8F"/>
    <w:rsid w:val="007C6118"/>
    <w:rsid w:val="007D0506"/>
    <w:rsid w:val="007D1D95"/>
    <w:rsid w:val="007D42ED"/>
    <w:rsid w:val="007E24CA"/>
    <w:rsid w:val="007E2608"/>
    <w:rsid w:val="007E5564"/>
    <w:rsid w:val="007F1253"/>
    <w:rsid w:val="007F23EA"/>
    <w:rsid w:val="007F7938"/>
    <w:rsid w:val="007F7C28"/>
    <w:rsid w:val="007F7F97"/>
    <w:rsid w:val="0080042E"/>
    <w:rsid w:val="00802FC4"/>
    <w:rsid w:val="00804B57"/>
    <w:rsid w:val="008119D2"/>
    <w:rsid w:val="008127B0"/>
    <w:rsid w:val="00823AB4"/>
    <w:rsid w:val="0082465E"/>
    <w:rsid w:val="0082476F"/>
    <w:rsid w:val="00831D0F"/>
    <w:rsid w:val="008326E8"/>
    <w:rsid w:val="00834079"/>
    <w:rsid w:val="00835C7C"/>
    <w:rsid w:val="00836099"/>
    <w:rsid w:val="008429C5"/>
    <w:rsid w:val="008434C3"/>
    <w:rsid w:val="00843503"/>
    <w:rsid w:val="008445D3"/>
    <w:rsid w:val="00845023"/>
    <w:rsid w:val="00850A46"/>
    <w:rsid w:val="008515EE"/>
    <w:rsid w:val="00854FD4"/>
    <w:rsid w:val="0086055D"/>
    <w:rsid w:val="00872BAD"/>
    <w:rsid w:val="00880069"/>
    <w:rsid w:val="0088136E"/>
    <w:rsid w:val="008846D6"/>
    <w:rsid w:val="00892D21"/>
    <w:rsid w:val="00892FF7"/>
    <w:rsid w:val="008942F1"/>
    <w:rsid w:val="008A4768"/>
    <w:rsid w:val="008A636D"/>
    <w:rsid w:val="008B0EC2"/>
    <w:rsid w:val="008B1575"/>
    <w:rsid w:val="008B3490"/>
    <w:rsid w:val="008B47EA"/>
    <w:rsid w:val="008C027C"/>
    <w:rsid w:val="008C41FA"/>
    <w:rsid w:val="008D6EBF"/>
    <w:rsid w:val="008E2F41"/>
    <w:rsid w:val="0091164B"/>
    <w:rsid w:val="00916516"/>
    <w:rsid w:val="0092369B"/>
    <w:rsid w:val="009251C5"/>
    <w:rsid w:val="00934959"/>
    <w:rsid w:val="00940734"/>
    <w:rsid w:val="00940F44"/>
    <w:rsid w:val="00941002"/>
    <w:rsid w:val="00947689"/>
    <w:rsid w:val="0095377B"/>
    <w:rsid w:val="00955CBF"/>
    <w:rsid w:val="009579B5"/>
    <w:rsid w:val="0096128D"/>
    <w:rsid w:val="00963A32"/>
    <w:rsid w:val="00970632"/>
    <w:rsid w:val="00971150"/>
    <w:rsid w:val="00975561"/>
    <w:rsid w:val="0098076E"/>
    <w:rsid w:val="00984A84"/>
    <w:rsid w:val="00987FD8"/>
    <w:rsid w:val="00990B3C"/>
    <w:rsid w:val="00993D8D"/>
    <w:rsid w:val="009956C6"/>
    <w:rsid w:val="00996F81"/>
    <w:rsid w:val="009A0C30"/>
    <w:rsid w:val="009A16DD"/>
    <w:rsid w:val="009A45B0"/>
    <w:rsid w:val="009B1B66"/>
    <w:rsid w:val="009B3159"/>
    <w:rsid w:val="009B7708"/>
    <w:rsid w:val="009C3906"/>
    <w:rsid w:val="009C393F"/>
    <w:rsid w:val="009C6B44"/>
    <w:rsid w:val="009D1753"/>
    <w:rsid w:val="009E4C0D"/>
    <w:rsid w:val="009E5E09"/>
    <w:rsid w:val="009E714C"/>
    <w:rsid w:val="009F27F0"/>
    <w:rsid w:val="009F587A"/>
    <w:rsid w:val="009F7C7A"/>
    <w:rsid w:val="00A02D5F"/>
    <w:rsid w:val="00A03CC1"/>
    <w:rsid w:val="00A04BF1"/>
    <w:rsid w:val="00A13D3C"/>
    <w:rsid w:val="00A16095"/>
    <w:rsid w:val="00A1734D"/>
    <w:rsid w:val="00A222B3"/>
    <w:rsid w:val="00A64EE1"/>
    <w:rsid w:val="00A67FC3"/>
    <w:rsid w:val="00A715A8"/>
    <w:rsid w:val="00A7773B"/>
    <w:rsid w:val="00A7779A"/>
    <w:rsid w:val="00A855E6"/>
    <w:rsid w:val="00A86757"/>
    <w:rsid w:val="00A9278B"/>
    <w:rsid w:val="00A937DF"/>
    <w:rsid w:val="00AA0705"/>
    <w:rsid w:val="00AA1164"/>
    <w:rsid w:val="00AA1568"/>
    <w:rsid w:val="00AA1BA4"/>
    <w:rsid w:val="00AA5A1E"/>
    <w:rsid w:val="00AB0464"/>
    <w:rsid w:val="00AB3FFA"/>
    <w:rsid w:val="00AB61BD"/>
    <w:rsid w:val="00AB6B2D"/>
    <w:rsid w:val="00AB6B88"/>
    <w:rsid w:val="00AC2F4D"/>
    <w:rsid w:val="00AD32C4"/>
    <w:rsid w:val="00AE3228"/>
    <w:rsid w:val="00AE3CE5"/>
    <w:rsid w:val="00AF29CC"/>
    <w:rsid w:val="00AF72F1"/>
    <w:rsid w:val="00AF7BEA"/>
    <w:rsid w:val="00B0217A"/>
    <w:rsid w:val="00B03FB3"/>
    <w:rsid w:val="00B120B9"/>
    <w:rsid w:val="00B210B9"/>
    <w:rsid w:val="00B23FEE"/>
    <w:rsid w:val="00B2533E"/>
    <w:rsid w:val="00B26EE9"/>
    <w:rsid w:val="00B27212"/>
    <w:rsid w:val="00B31D34"/>
    <w:rsid w:val="00B323E2"/>
    <w:rsid w:val="00B366E1"/>
    <w:rsid w:val="00B37F5F"/>
    <w:rsid w:val="00B40971"/>
    <w:rsid w:val="00B41CB2"/>
    <w:rsid w:val="00B42498"/>
    <w:rsid w:val="00B43CA5"/>
    <w:rsid w:val="00B445A4"/>
    <w:rsid w:val="00B50C4E"/>
    <w:rsid w:val="00B53468"/>
    <w:rsid w:val="00B54563"/>
    <w:rsid w:val="00B54D68"/>
    <w:rsid w:val="00B55DDD"/>
    <w:rsid w:val="00B57556"/>
    <w:rsid w:val="00B6220E"/>
    <w:rsid w:val="00B65F05"/>
    <w:rsid w:val="00B72C47"/>
    <w:rsid w:val="00B84551"/>
    <w:rsid w:val="00B86CFD"/>
    <w:rsid w:val="00B91665"/>
    <w:rsid w:val="00B92511"/>
    <w:rsid w:val="00B97019"/>
    <w:rsid w:val="00BA467D"/>
    <w:rsid w:val="00BA4AA3"/>
    <w:rsid w:val="00BA536E"/>
    <w:rsid w:val="00BB025F"/>
    <w:rsid w:val="00BB1CFE"/>
    <w:rsid w:val="00BB3539"/>
    <w:rsid w:val="00BB44DE"/>
    <w:rsid w:val="00BB6A06"/>
    <w:rsid w:val="00BC00FB"/>
    <w:rsid w:val="00BC53C8"/>
    <w:rsid w:val="00BC63FD"/>
    <w:rsid w:val="00BC7826"/>
    <w:rsid w:val="00BD0D77"/>
    <w:rsid w:val="00BD4E3C"/>
    <w:rsid w:val="00BD51AD"/>
    <w:rsid w:val="00BD53FE"/>
    <w:rsid w:val="00BE1071"/>
    <w:rsid w:val="00BE5E45"/>
    <w:rsid w:val="00BE6133"/>
    <w:rsid w:val="00BF054A"/>
    <w:rsid w:val="00BF2411"/>
    <w:rsid w:val="00BF5F87"/>
    <w:rsid w:val="00BF6922"/>
    <w:rsid w:val="00BF764E"/>
    <w:rsid w:val="00BF7EB5"/>
    <w:rsid w:val="00C01B3A"/>
    <w:rsid w:val="00C02583"/>
    <w:rsid w:val="00C02EEF"/>
    <w:rsid w:val="00C02F5C"/>
    <w:rsid w:val="00C03C6C"/>
    <w:rsid w:val="00C16227"/>
    <w:rsid w:val="00C16789"/>
    <w:rsid w:val="00C25E34"/>
    <w:rsid w:val="00C27E6B"/>
    <w:rsid w:val="00C310B9"/>
    <w:rsid w:val="00C342D5"/>
    <w:rsid w:val="00C401CD"/>
    <w:rsid w:val="00C4035A"/>
    <w:rsid w:val="00C41952"/>
    <w:rsid w:val="00C42B04"/>
    <w:rsid w:val="00C52D04"/>
    <w:rsid w:val="00C53183"/>
    <w:rsid w:val="00C55128"/>
    <w:rsid w:val="00C56DF5"/>
    <w:rsid w:val="00C570CC"/>
    <w:rsid w:val="00C60BB4"/>
    <w:rsid w:val="00C65F24"/>
    <w:rsid w:val="00C719FC"/>
    <w:rsid w:val="00C92881"/>
    <w:rsid w:val="00C96FB5"/>
    <w:rsid w:val="00C979D7"/>
    <w:rsid w:val="00CB2437"/>
    <w:rsid w:val="00CB2EDD"/>
    <w:rsid w:val="00CC2810"/>
    <w:rsid w:val="00CC6705"/>
    <w:rsid w:val="00CD0331"/>
    <w:rsid w:val="00CD4B75"/>
    <w:rsid w:val="00CD791D"/>
    <w:rsid w:val="00CE0037"/>
    <w:rsid w:val="00CE4442"/>
    <w:rsid w:val="00CE46FB"/>
    <w:rsid w:val="00CE520C"/>
    <w:rsid w:val="00CF0196"/>
    <w:rsid w:val="00CF07B3"/>
    <w:rsid w:val="00CF18F8"/>
    <w:rsid w:val="00CF4BEC"/>
    <w:rsid w:val="00CF5F3A"/>
    <w:rsid w:val="00CF6054"/>
    <w:rsid w:val="00CF6947"/>
    <w:rsid w:val="00D005FF"/>
    <w:rsid w:val="00D00C1F"/>
    <w:rsid w:val="00D16016"/>
    <w:rsid w:val="00D1679C"/>
    <w:rsid w:val="00D218A6"/>
    <w:rsid w:val="00D23722"/>
    <w:rsid w:val="00D23C64"/>
    <w:rsid w:val="00D244E3"/>
    <w:rsid w:val="00D25933"/>
    <w:rsid w:val="00D26B29"/>
    <w:rsid w:val="00D3340C"/>
    <w:rsid w:val="00D37B73"/>
    <w:rsid w:val="00D44645"/>
    <w:rsid w:val="00D54B74"/>
    <w:rsid w:val="00D62946"/>
    <w:rsid w:val="00D62C14"/>
    <w:rsid w:val="00D636CD"/>
    <w:rsid w:val="00D66FF2"/>
    <w:rsid w:val="00D71E39"/>
    <w:rsid w:val="00D77286"/>
    <w:rsid w:val="00D77D53"/>
    <w:rsid w:val="00D809E3"/>
    <w:rsid w:val="00D80FEA"/>
    <w:rsid w:val="00D83146"/>
    <w:rsid w:val="00D85336"/>
    <w:rsid w:val="00D86A6A"/>
    <w:rsid w:val="00D90FA6"/>
    <w:rsid w:val="00D961E3"/>
    <w:rsid w:val="00D97628"/>
    <w:rsid w:val="00DA0491"/>
    <w:rsid w:val="00DA1E21"/>
    <w:rsid w:val="00DA284A"/>
    <w:rsid w:val="00DA56E9"/>
    <w:rsid w:val="00DB304D"/>
    <w:rsid w:val="00DB6F51"/>
    <w:rsid w:val="00DB7EBE"/>
    <w:rsid w:val="00DC0370"/>
    <w:rsid w:val="00DC0ABE"/>
    <w:rsid w:val="00DC1D8A"/>
    <w:rsid w:val="00DC24A7"/>
    <w:rsid w:val="00DC3601"/>
    <w:rsid w:val="00DC5BE7"/>
    <w:rsid w:val="00DC66BB"/>
    <w:rsid w:val="00DD1823"/>
    <w:rsid w:val="00DE2909"/>
    <w:rsid w:val="00DE6424"/>
    <w:rsid w:val="00DE6CBB"/>
    <w:rsid w:val="00DF032B"/>
    <w:rsid w:val="00DF1F28"/>
    <w:rsid w:val="00DF4878"/>
    <w:rsid w:val="00DF52D4"/>
    <w:rsid w:val="00E05506"/>
    <w:rsid w:val="00E0551B"/>
    <w:rsid w:val="00E11319"/>
    <w:rsid w:val="00E15CF5"/>
    <w:rsid w:val="00E16169"/>
    <w:rsid w:val="00E20381"/>
    <w:rsid w:val="00E2055A"/>
    <w:rsid w:val="00E23A7E"/>
    <w:rsid w:val="00E25646"/>
    <w:rsid w:val="00E27289"/>
    <w:rsid w:val="00E2776C"/>
    <w:rsid w:val="00E27982"/>
    <w:rsid w:val="00E345FA"/>
    <w:rsid w:val="00E52E8C"/>
    <w:rsid w:val="00E54AD4"/>
    <w:rsid w:val="00E5601B"/>
    <w:rsid w:val="00E61AA5"/>
    <w:rsid w:val="00E62BC4"/>
    <w:rsid w:val="00E66EDC"/>
    <w:rsid w:val="00E74D52"/>
    <w:rsid w:val="00E90334"/>
    <w:rsid w:val="00EA0DB8"/>
    <w:rsid w:val="00EA141C"/>
    <w:rsid w:val="00EA2EB9"/>
    <w:rsid w:val="00EA5B26"/>
    <w:rsid w:val="00EA6CDF"/>
    <w:rsid w:val="00EC0977"/>
    <w:rsid w:val="00EC4A6A"/>
    <w:rsid w:val="00EC6B3A"/>
    <w:rsid w:val="00ED25C1"/>
    <w:rsid w:val="00ED61FE"/>
    <w:rsid w:val="00EE6009"/>
    <w:rsid w:val="00EF154D"/>
    <w:rsid w:val="00EF1683"/>
    <w:rsid w:val="00EF2F58"/>
    <w:rsid w:val="00EF5C7D"/>
    <w:rsid w:val="00F0009F"/>
    <w:rsid w:val="00F0621A"/>
    <w:rsid w:val="00F07C59"/>
    <w:rsid w:val="00F24E6E"/>
    <w:rsid w:val="00F25EF5"/>
    <w:rsid w:val="00F33797"/>
    <w:rsid w:val="00F43EC5"/>
    <w:rsid w:val="00F521A3"/>
    <w:rsid w:val="00F52A10"/>
    <w:rsid w:val="00F630C6"/>
    <w:rsid w:val="00F66463"/>
    <w:rsid w:val="00F80F7B"/>
    <w:rsid w:val="00F85CC5"/>
    <w:rsid w:val="00FA51CA"/>
    <w:rsid w:val="00FA7259"/>
    <w:rsid w:val="00FA726D"/>
    <w:rsid w:val="00FA7381"/>
    <w:rsid w:val="00FA7B26"/>
    <w:rsid w:val="00FB60BC"/>
    <w:rsid w:val="00FC0EA9"/>
    <w:rsid w:val="00FC350B"/>
    <w:rsid w:val="00FC4A80"/>
    <w:rsid w:val="00FC697E"/>
    <w:rsid w:val="00FC7E16"/>
    <w:rsid w:val="00FD0B7E"/>
    <w:rsid w:val="00FD2962"/>
    <w:rsid w:val="00FD2DBF"/>
    <w:rsid w:val="00FD41F1"/>
    <w:rsid w:val="00FD4655"/>
    <w:rsid w:val="00FD6D10"/>
    <w:rsid w:val="00FD72DE"/>
    <w:rsid w:val="00FE13F6"/>
    <w:rsid w:val="00FE2DE4"/>
    <w:rsid w:val="00FE3DB0"/>
    <w:rsid w:val="00FE744B"/>
    <w:rsid w:val="00FF1DE7"/>
    <w:rsid w:val="00FF32AD"/>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B9D0EA5"/>
  <w15:docId w15:val="{1E115C3E-0256-4555-8B76-79FA58D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B72C47"/>
    <w:pPr>
      <w:keepNext/>
      <w:numPr>
        <w:numId w:val="24"/>
      </w:numPr>
      <w:spacing w:before="240" w:after="60"/>
      <w:ind w:left="720"/>
      <w:outlineLvl w:val="0"/>
    </w:pPr>
    <w:rPr>
      <w:b/>
      <w:bCs/>
      <w:kern w:val="32"/>
      <w:szCs w:val="32"/>
    </w:rPr>
  </w:style>
  <w:style w:type="paragraph" w:styleId="Heading3">
    <w:name w:val="heading 3"/>
    <w:basedOn w:val="Normal"/>
    <w:link w:val="Heading3Char"/>
    <w:uiPriority w:val="9"/>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B72C47"/>
    <w:rPr>
      <w:b/>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mmercialcourt@supcour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9" ma:contentTypeDescription="Create a new document." ma:contentTypeScope="" ma:versionID="fd6e178f3c84e428f07a72f808ccbb0a">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d6db6542bac248780420748ee41ba040"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2.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3.xml><?xml version="1.0" encoding="utf-8"?>
<ds:datastoreItem xmlns:ds="http://schemas.openxmlformats.org/officeDocument/2006/customXml" ds:itemID="{F53C5FFA-8516-4FEC-A1E4-38241312D513}">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263eaefd-0475-4860-b86f-622cd66f4e0c"/>
    <ds:schemaRef ds:uri="http://schemas.microsoft.com/office/infopath/2007/PartnerControls"/>
    <ds:schemaRef ds:uri="bdde84cb-4b1f-4b74-b4a5-14e1a433eee1"/>
    <ds:schemaRef ds:uri="http://www.w3.org/XML/1998/namespace"/>
  </ds:schemaRefs>
</ds:datastoreItem>
</file>

<file path=customXml/itemProps4.xml><?xml version="1.0" encoding="utf-8"?>
<ds:datastoreItem xmlns:ds="http://schemas.openxmlformats.org/officeDocument/2006/customXml" ds:itemID="{BF765D6D-3B63-48D1-9EC5-3FB0F5645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C3D31B-C040-4999-B5A7-F84DB0FBA51E}">
  <ds:schemaRefs>
    <ds:schemaRef ds:uri="http://schemas.openxmlformats.org/officeDocument/2006/bibliography"/>
  </ds:schemaRefs>
</ds:datastoreItem>
</file>

<file path=customXml/itemProps6.xml><?xml version="1.0" encoding="utf-8"?>
<ds:datastoreItem xmlns:ds="http://schemas.openxmlformats.org/officeDocument/2006/customXml" ds:itemID="{DB6166E6-41B1-4CFA-8295-A84730B3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3872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Practice Note No. 1 of 2015</vt:lpstr>
    </vt:vector>
  </TitlesOfParts>
  <Company>Supreme Court of Victoria</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No. 1 of 2015</dc:title>
  <dc:subject/>
  <dc:creator>Supreme Court of Victoria</dc:creator>
  <cp:keywords/>
  <dc:description/>
  <cp:lastModifiedBy>Andrew Wicking</cp:lastModifiedBy>
  <cp:revision>2</cp:revision>
  <cp:lastPrinted>2015-02-18T22:34:00Z</cp:lastPrinted>
  <dcterms:created xsi:type="dcterms:W3CDTF">2018-07-11T01:17:00Z</dcterms:created>
  <dcterms:modified xsi:type="dcterms:W3CDTF">2018-07-11T01:17:00Z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0x010100FC344B925675ED46837EB14F9BF5688C</vt:lpwstr>
  </property>
</Properties>
</file>