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C9A" w:rsidRPr="00D9087B" w:rsidRDefault="00E63C9A">
      <w:pPr>
        <w:rPr>
          <w:rFonts w:ascii="Times New Roman" w:hAnsi="Times New Roman" w:cs="Times New Roman"/>
        </w:rPr>
      </w:pPr>
    </w:p>
    <w:p w:rsidR="003269AF" w:rsidRPr="00D9087B" w:rsidRDefault="003269AF">
      <w:pPr>
        <w:rPr>
          <w:rFonts w:ascii="Times New Roman" w:hAnsi="Times New Roman" w:cs="Times New Roman"/>
        </w:rPr>
      </w:pPr>
    </w:p>
    <w:p w:rsidR="003269AF" w:rsidRPr="00D9087B" w:rsidRDefault="003269AF">
      <w:pPr>
        <w:rPr>
          <w:rFonts w:ascii="Times New Roman" w:hAnsi="Times New Roman" w:cs="Times New Roman"/>
        </w:rPr>
      </w:pPr>
    </w:p>
    <w:p w:rsidR="00D9087B" w:rsidRDefault="00D9087B" w:rsidP="00D908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9AF" w:rsidRPr="00D00253" w:rsidRDefault="003269AF" w:rsidP="00D9087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0253">
        <w:rPr>
          <w:rFonts w:ascii="Times New Roman" w:hAnsi="Times New Roman" w:cs="Times New Roman"/>
          <w:b/>
          <w:sz w:val="28"/>
          <w:szCs w:val="24"/>
        </w:rPr>
        <w:t>Court of Appeal</w:t>
      </w:r>
    </w:p>
    <w:p w:rsidR="00D9087B" w:rsidRPr="005512C3" w:rsidRDefault="003269AF" w:rsidP="003B042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12C3">
        <w:rPr>
          <w:rFonts w:ascii="Times New Roman" w:hAnsi="Times New Roman" w:cs="Times New Roman"/>
          <w:b/>
          <w:sz w:val="32"/>
          <w:szCs w:val="24"/>
        </w:rPr>
        <w:t>NOTICE TO PROFESSION</w:t>
      </w:r>
    </w:p>
    <w:p w:rsidR="003269AF" w:rsidRPr="005512C3" w:rsidRDefault="003269AF" w:rsidP="003B04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2C3">
        <w:rPr>
          <w:rFonts w:ascii="Times New Roman" w:hAnsi="Times New Roman" w:cs="Times New Roman"/>
          <w:b/>
          <w:sz w:val="24"/>
          <w:szCs w:val="24"/>
        </w:rPr>
        <w:t xml:space="preserve">APPLICATIONS FOR EXTENSION OF TIME UNDER RULE 64.08 OF THE </w:t>
      </w:r>
      <w:r w:rsidRPr="00811D4E">
        <w:rPr>
          <w:rFonts w:ascii="Times New Roman" w:hAnsi="Times New Roman" w:cs="Times New Roman"/>
          <w:b/>
          <w:i/>
          <w:sz w:val="24"/>
          <w:szCs w:val="24"/>
        </w:rPr>
        <w:t>SUPREME COURT (GENERAL CIVIL PROCEDURE) RULES 2015</w:t>
      </w:r>
    </w:p>
    <w:p w:rsidR="00500A82" w:rsidRPr="00D9087B" w:rsidRDefault="00500A82" w:rsidP="008960A8">
      <w:p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 xml:space="preserve">This note is published pursuant to r 64.24 of the </w:t>
      </w:r>
      <w:r w:rsidRPr="00D9087B">
        <w:rPr>
          <w:rFonts w:ascii="Times New Roman" w:hAnsi="Times New Roman" w:cs="Times New Roman"/>
          <w:i/>
          <w:sz w:val="24"/>
          <w:szCs w:val="24"/>
        </w:rPr>
        <w:t>Supreme Court (General Civil Procedure) Rules 2015</w:t>
      </w:r>
      <w:r w:rsidRPr="00D9087B">
        <w:rPr>
          <w:rFonts w:ascii="Times New Roman" w:hAnsi="Times New Roman" w:cs="Times New Roman"/>
          <w:sz w:val="24"/>
          <w:szCs w:val="24"/>
        </w:rPr>
        <w:t>.</w:t>
      </w:r>
    </w:p>
    <w:p w:rsidR="003269AF" w:rsidRPr="00D9087B" w:rsidRDefault="003269AF" w:rsidP="008960A8">
      <w:p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>On 28 February 2017 President Maxwell convened a civil appeals user group meeting.</w:t>
      </w:r>
      <w:r w:rsidR="00775FF9">
        <w:rPr>
          <w:rFonts w:ascii="Times New Roman" w:hAnsi="Times New Roman" w:cs="Times New Roman"/>
          <w:sz w:val="24"/>
          <w:szCs w:val="24"/>
        </w:rPr>
        <w:t xml:space="preserve"> </w:t>
      </w:r>
      <w:r w:rsidRPr="00D9087B">
        <w:rPr>
          <w:rFonts w:ascii="Times New Roman" w:hAnsi="Times New Roman" w:cs="Times New Roman"/>
          <w:sz w:val="24"/>
          <w:szCs w:val="24"/>
        </w:rPr>
        <w:t>At that meeting</w:t>
      </w:r>
      <w:r w:rsidR="008960A8" w:rsidRPr="00D9087B">
        <w:rPr>
          <w:rFonts w:ascii="Times New Roman" w:hAnsi="Times New Roman" w:cs="Times New Roman"/>
          <w:sz w:val="24"/>
          <w:szCs w:val="24"/>
        </w:rPr>
        <w:t xml:space="preserve"> senior</w:t>
      </w:r>
      <w:r w:rsidRPr="00D9087B">
        <w:rPr>
          <w:rFonts w:ascii="Times New Roman" w:hAnsi="Times New Roman" w:cs="Times New Roman"/>
          <w:sz w:val="24"/>
          <w:szCs w:val="24"/>
        </w:rPr>
        <w:t xml:space="preserve"> </w:t>
      </w:r>
      <w:r w:rsidR="008960A8" w:rsidRPr="00D9087B">
        <w:rPr>
          <w:rFonts w:ascii="Times New Roman" w:hAnsi="Times New Roman" w:cs="Times New Roman"/>
          <w:sz w:val="24"/>
          <w:szCs w:val="24"/>
        </w:rPr>
        <w:t>practitioners advised</w:t>
      </w:r>
      <w:r w:rsidRPr="00D9087B">
        <w:rPr>
          <w:rFonts w:ascii="Times New Roman" w:hAnsi="Times New Roman" w:cs="Times New Roman"/>
          <w:sz w:val="24"/>
          <w:szCs w:val="24"/>
        </w:rPr>
        <w:t xml:space="preserve"> that given the unpredictability of the handing down of civil judgment</w:t>
      </w:r>
      <w:r w:rsidR="00C133FE" w:rsidRPr="00D9087B">
        <w:rPr>
          <w:rFonts w:ascii="Times New Roman" w:hAnsi="Times New Roman" w:cs="Times New Roman"/>
          <w:sz w:val="24"/>
          <w:szCs w:val="24"/>
        </w:rPr>
        <w:t>s</w:t>
      </w:r>
      <w:r w:rsidRPr="00D9087B">
        <w:rPr>
          <w:rFonts w:ascii="Times New Roman" w:hAnsi="Times New Roman" w:cs="Times New Roman"/>
          <w:sz w:val="24"/>
          <w:szCs w:val="24"/>
        </w:rPr>
        <w:t>, trial counsel (or fresh counsel, to be retained for the appeal) are often not available immediately after judgment is delivered.</w:t>
      </w:r>
      <w:r w:rsidR="00775FF9">
        <w:rPr>
          <w:rFonts w:ascii="Times New Roman" w:hAnsi="Times New Roman" w:cs="Times New Roman"/>
          <w:sz w:val="24"/>
          <w:szCs w:val="24"/>
        </w:rPr>
        <w:t xml:space="preserve"> </w:t>
      </w:r>
      <w:r w:rsidR="00C133FE" w:rsidRPr="00D9087B">
        <w:rPr>
          <w:rFonts w:ascii="Times New Roman" w:hAnsi="Times New Roman" w:cs="Times New Roman"/>
          <w:sz w:val="24"/>
          <w:szCs w:val="24"/>
        </w:rPr>
        <w:t>Th</w:t>
      </w:r>
      <w:r w:rsidRPr="00D9087B">
        <w:rPr>
          <w:rFonts w:ascii="Times New Roman" w:hAnsi="Times New Roman" w:cs="Times New Roman"/>
          <w:sz w:val="24"/>
          <w:szCs w:val="24"/>
        </w:rPr>
        <w:t xml:space="preserve">is </w:t>
      </w:r>
      <w:r w:rsidR="00C133FE" w:rsidRPr="00D9087B">
        <w:rPr>
          <w:rFonts w:ascii="Times New Roman" w:hAnsi="Times New Roman" w:cs="Times New Roman"/>
          <w:sz w:val="24"/>
          <w:szCs w:val="24"/>
        </w:rPr>
        <w:t>result</w:t>
      </w:r>
      <w:r w:rsidR="00B37143" w:rsidRPr="00D9087B">
        <w:rPr>
          <w:rFonts w:ascii="Times New Roman" w:hAnsi="Times New Roman" w:cs="Times New Roman"/>
          <w:sz w:val="24"/>
          <w:szCs w:val="24"/>
        </w:rPr>
        <w:t>s</w:t>
      </w:r>
      <w:r w:rsidR="00C133FE" w:rsidRPr="00D9087B">
        <w:rPr>
          <w:rFonts w:ascii="Times New Roman" w:hAnsi="Times New Roman" w:cs="Times New Roman"/>
          <w:sz w:val="24"/>
          <w:szCs w:val="24"/>
        </w:rPr>
        <w:t xml:space="preserve"> in </w:t>
      </w:r>
      <w:r w:rsidRPr="00D9087B">
        <w:rPr>
          <w:rFonts w:ascii="Times New Roman" w:hAnsi="Times New Roman" w:cs="Times New Roman"/>
          <w:sz w:val="24"/>
          <w:szCs w:val="24"/>
        </w:rPr>
        <w:t xml:space="preserve">a delay before counsel are </w:t>
      </w:r>
      <w:r w:rsidR="00B37143" w:rsidRPr="00D9087B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B37143" w:rsidRPr="00D9087B">
        <w:rPr>
          <w:rFonts w:ascii="Times New Roman" w:hAnsi="Times New Roman" w:cs="Times New Roman"/>
          <w:sz w:val="24"/>
          <w:szCs w:val="24"/>
        </w:rPr>
        <w:t>ble to</w:t>
      </w:r>
      <w:r w:rsidRPr="00D9087B">
        <w:rPr>
          <w:rFonts w:ascii="Times New Roman" w:hAnsi="Times New Roman" w:cs="Times New Roman"/>
          <w:sz w:val="24"/>
          <w:szCs w:val="24"/>
        </w:rPr>
        <w:t xml:space="preserve"> review the judgment, </w:t>
      </w:r>
      <w:proofErr w:type="gramStart"/>
      <w:r w:rsidRPr="00D9087B">
        <w:rPr>
          <w:rFonts w:ascii="Times New Roman" w:hAnsi="Times New Roman" w:cs="Times New Roman"/>
          <w:sz w:val="24"/>
          <w:szCs w:val="24"/>
        </w:rPr>
        <w:t>advise</w:t>
      </w:r>
      <w:proofErr w:type="gramEnd"/>
      <w:r w:rsidRPr="00D9087B">
        <w:rPr>
          <w:rFonts w:ascii="Times New Roman" w:hAnsi="Times New Roman" w:cs="Times New Roman"/>
          <w:sz w:val="24"/>
          <w:szCs w:val="24"/>
        </w:rPr>
        <w:t xml:space="preserve"> on prospects of </w:t>
      </w:r>
      <w:r w:rsidR="00B37143" w:rsidRPr="00D9087B">
        <w:rPr>
          <w:rFonts w:ascii="Times New Roman" w:hAnsi="Times New Roman" w:cs="Times New Roman"/>
          <w:sz w:val="24"/>
          <w:szCs w:val="24"/>
        </w:rPr>
        <w:t xml:space="preserve">an </w:t>
      </w:r>
      <w:r w:rsidRPr="00D9087B">
        <w:rPr>
          <w:rFonts w:ascii="Times New Roman" w:hAnsi="Times New Roman" w:cs="Times New Roman"/>
          <w:sz w:val="24"/>
          <w:szCs w:val="24"/>
        </w:rPr>
        <w:t>appeal and draw the written case</w:t>
      </w:r>
      <w:r w:rsidR="00B37143" w:rsidRPr="00D9087B">
        <w:rPr>
          <w:rFonts w:ascii="Times New Roman" w:hAnsi="Times New Roman" w:cs="Times New Roman"/>
          <w:sz w:val="24"/>
          <w:szCs w:val="24"/>
        </w:rPr>
        <w:t>. I</w:t>
      </w:r>
      <w:r w:rsidRPr="00D9087B">
        <w:rPr>
          <w:rFonts w:ascii="Times New Roman" w:hAnsi="Times New Roman" w:cs="Times New Roman"/>
          <w:sz w:val="24"/>
          <w:szCs w:val="24"/>
        </w:rPr>
        <w:t>n the case of a long, fact-intensive judgment</w:t>
      </w:r>
      <w:r w:rsidR="00B37143" w:rsidRPr="00D9087B">
        <w:rPr>
          <w:rFonts w:ascii="Times New Roman" w:hAnsi="Times New Roman" w:cs="Times New Roman"/>
          <w:sz w:val="24"/>
          <w:szCs w:val="24"/>
        </w:rPr>
        <w:t xml:space="preserve"> these difficulties may be exacerbated, </w:t>
      </w:r>
      <w:r w:rsidR="008960A8" w:rsidRPr="00D9087B">
        <w:rPr>
          <w:rFonts w:ascii="Times New Roman" w:hAnsi="Times New Roman" w:cs="Times New Roman"/>
          <w:sz w:val="24"/>
          <w:szCs w:val="24"/>
        </w:rPr>
        <w:t>affect</w:t>
      </w:r>
      <w:r w:rsidR="00B37143" w:rsidRPr="00D9087B">
        <w:rPr>
          <w:rFonts w:ascii="Times New Roman" w:hAnsi="Times New Roman" w:cs="Times New Roman"/>
          <w:sz w:val="24"/>
          <w:szCs w:val="24"/>
        </w:rPr>
        <w:t>ing</w:t>
      </w:r>
      <w:r w:rsidR="008960A8" w:rsidRPr="00D9087B">
        <w:rPr>
          <w:rFonts w:ascii="Times New Roman" w:hAnsi="Times New Roman" w:cs="Times New Roman"/>
          <w:sz w:val="24"/>
          <w:szCs w:val="24"/>
        </w:rPr>
        <w:t xml:space="preserve"> the quality of the application filed</w:t>
      </w:r>
      <w:r w:rsidRPr="00D9087B">
        <w:rPr>
          <w:rFonts w:ascii="Times New Roman" w:hAnsi="Times New Roman" w:cs="Times New Roman"/>
          <w:sz w:val="24"/>
          <w:szCs w:val="24"/>
        </w:rPr>
        <w:t>.</w:t>
      </w:r>
    </w:p>
    <w:p w:rsidR="008960A8" w:rsidRPr="00D9087B" w:rsidRDefault="00AC221D" w:rsidP="008960A8">
      <w:p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>T</w:t>
      </w:r>
      <w:r w:rsidR="008960A8" w:rsidRPr="00D9087B">
        <w:rPr>
          <w:rFonts w:ascii="Times New Roman" w:hAnsi="Times New Roman" w:cs="Times New Roman"/>
          <w:sz w:val="24"/>
          <w:szCs w:val="24"/>
        </w:rPr>
        <w:t>o address the</w:t>
      </w:r>
      <w:r w:rsidR="00E8331B" w:rsidRPr="00D9087B">
        <w:rPr>
          <w:rFonts w:ascii="Times New Roman" w:hAnsi="Times New Roman" w:cs="Times New Roman"/>
          <w:sz w:val="24"/>
          <w:szCs w:val="24"/>
        </w:rPr>
        <w:t>se</w:t>
      </w:r>
      <w:r w:rsidR="008960A8" w:rsidRPr="00D9087B">
        <w:rPr>
          <w:rFonts w:ascii="Times New Roman" w:hAnsi="Times New Roman" w:cs="Times New Roman"/>
          <w:sz w:val="24"/>
          <w:szCs w:val="24"/>
        </w:rPr>
        <w:t xml:space="preserve"> concerns, </w:t>
      </w:r>
      <w:r w:rsidR="00C133FE" w:rsidRPr="00D9087B">
        <w:rPr>
          <w:rFonts w:ascii="Times New Roman" w:hAnsi="Times New Roman" w:cs="Times New Roman"/>
          <w:sz w:val="24"/>
          <w:szCs w:val="24"/>
        </w:rPr>
        <w:t>for a trial period of 12 months</w:t>
      </w:r>
      <w:r w:rsidR="005F471C" w:rsidRPr="00D9087B">
        <w:rPr>
          <w:rFonts w:ascii="Times New Roman" w:hAnsi="Times New Roman" w:cs="Times New Roman"/>
          <w:sz w:val="24"/>
          <w:szCs w:val="24"/>
        </w:rPr>
        <w:t xml:space="preserve"> from </w:t>
      </w:r>
      <w:r w:rsidR="00B467AD" w:rsidRPr="00D9087B">
        <w:rPr>
          <w:rFonts w:ascii="Times New Roman" w:hAnsi="Times New Roman" w:cs="Times New Roman"/>
          <w:b/>
          <w:sz w:val="24"/>
          <w:szCs w:val="24"/>
        </w:rPr>
        <w:t>1 May 2017</w:t>
      </w:r>
      <w:r w:rsidR="00FA7470" w:rsidRPr="00D9087B">
        <w:rPr>
          <w:rFonts w:ascii="Times New Roman" w:hAnsi="Times New Roman" w:cs="Times New Roman"/>
          <w:sz w:val="24"/>
          <w:szCs w:val="24"/>
        </w:rPr>
        <w:t>,</w:t>
      </w:r>
      <w:r w:rsidR="00C133FE" w:rsidRPr="00D9087B">
        <w:rPr>
          <w:rFonts w:ascii="Times New Roman" w:hAnsi="Times New Roman" w:cs="Times New Roman"/>
          <w:sz w:val="24"/>
          <w:szCs w:val="24"/>
        </w:rPr>
        <w:t xml:space="preserve"> </w:t>
      </w:r>
      <w:r w:rsidR="00B40B75" w:rsidRPr="00D9087B">
        <w:rPr>
          <w:rFonts w:ascii="Times New Roman" w:hAnsi="Times New Roman" w:cs="Times New Roman"/>
          <w:sz w:val="24"/>
          <w:szCs w:val="24"/>
        </w:rPr>
        <w:t xml:space="preserve">the Court will automatically grant </w:t>
      </w:r>
      <w:r w:rsidR="00FA7470" w:rsidRPr="00D9087B">
        <w:rPr>
          <w:rFonts w:ascii="Times New Roman" w:hAnsi="Times New Roman" w:cs="Times New Roman"/>
          <w:sz w:val="24"/>
          <w:szCs w:val="24"/>
        </w:rPr>
        <w:t xml:space="preserve">all </w:t>
      </w:r>
      <w:r w:rsidR="00C133FE" w:rsidRPr="00D9087B">
        <w:rPr>
          <w:rFonts w:ascii="Times New Roman" w:hAnsi="Times New Roman" w:cs="Times New Roman"/>
          <w:sz w:val="24"/>
          <w:szCs w:val="24"/>
        </w:rPr>
        <w:t>applications</w:t>
      </w:r>
      <w:r w:rsidR="000547FE" w:rsidRPr="00D9087B">
        <w:rPr>
          <w:rFonts w:ascii="Times New Roman" w:hAnsi="Times New Roman" w:cs="Times New Roman"/>
          <w:sz w:val="24"/>
          <w:szCs w:val="24"/>
        </w:rPr>
        <w:t>,</w:t>
      </w:r>
      <w:r w:rsidR="00C133FE" w:rsidRPr="00D9087B">
        <w:rPr>
          <w:rFonts w:ascii="Times New Roman" w:hAnsi="Times New Roman" w:cs="Times New Roman"/>
          <w:sz w:val="24"/>
          <w:szCs w:val="24"/>
        </w:rPr>
        <w:t xml:space="preserve"> </w:t>
      </w:r>
      <w:r w:rsidR="008960A8" w:rsidRPr="00D9087B">
        <w:rPr>
          <w:rFonts w:ascii="Times New Roman" w:hAnsi="Times New Roman" w:cs="Times New Roman"/>
          <w:sz w:val="24"/>
          <w:szCs w:val="24"/>
        </w:rPr>
        <w:t>other than those concerning interlocutory decision</w:t>
      </w:r>
      <w:r w:rsidR="000547FE" w:rsidRPr="00D9087B">
        <w:rPr>
          <w:rFonts w:ascii="Times New Roman" w:hAnsi="Times New Roman" w:cs="Times New Roman"/>
          <w:sz w:val="24"/>
          <w:szCs w:val="24"/>
        </w:rPr>
        <w:t>s,</w:t>
      </w:r>
      <w:r w:rsidR="008960A8" w:rsidRPr="00D9087B">
        <w:rPr>
          <w:rFonts w:ascii="Times New Roman" w:hAnsi="Times New Roman" w:cs="Times New Roman"/>
          <w:sz w:val="24"/>
          <w:szCs w:val="24"/>
        </w:rPr>
        <w:t xml:space="preserve"> </w:t>
      </w:r>
      <w:r w:rsidR="005F471C" w:rsidRPr="00D9087B">
        <w:rPr>
          <w:rFonts w:ascii="Times New Roman" w:hAnsi="Times New Roman" w:cs="Times New Roman"/>
          <w:sz w:val="24"/>
          <w:szCs w:val="24"/>
        </w:rPr>
        <w:t>for</w:t>
      </w:r>
      <w:r w:rsidR="00FA7470" w:rsidRPr="00D9087B">
        <w:rPr>
          <w:rFonts w:ascii="Times New Roman" w:hAnsi="Times New Roman" w:cs="Times New Roman"/>
          <w:sz w:val="24"/>
          <w:szCs w:val="24"/>
        </w:rPr>
        <w:t xml:space="preserve"> an </w:t>
      </w:r>
      <w:r w:rsidR="00C133FE" w:rsidRPr="00D9087B">
        <w:rPr>
          <w:rFonts w:ascii="Times New Roman" w:hAnsi="Times New Roman" w:cs="Times New Roman"/>
          <w:sz w:val="24"/>
          <w:szCs w:val="24"/>
        </w:rPr>
        <w:t>extension</w:t>
      </w:r>
      <w:r w:rsidR="008960A8" w:rsidRPr="00D9087B">
        <w:rPr>
          <w:rFonts w:ascii="Times New Roman" w:hAnsi="Times New Roman" w:cs="Times New Roman"/>
          <w:sz w:val="24"/>
          <w:szCs w:val="24"/>
        </w:rPr>
        <w:t xml:space="preserve"> of no more than 14 days to the</w:t>
      </w:r>
      <w:r w:rsidR="00C133FE" w:rsidRPr="00D9087B">
        <w:rPr>
          <w:rFonts w:ascii="Times New Roman" w:hAnsi="Times New Roman" w:cs="Times New Roman"/>
          <w:sz w:val="24"/>
          <w:szCs w:val="24"/>
        </w:rPr>
        <w:t xml:space="preserve"> time</w:t>
      </w:r>
      <w:r w:rsidR="00FA7470" w:rsidRPr="00D9087B">
        <w:rPr>
          <w:rFonts w:ascii="Times New Roman" w:hAnsi="Times New Roman" w:cs="Times New Roman"/>
          <w:sz w:val="24"/>
          <w:szCs w:val="24"/>
        </w:rPr>
        <w:t xml:space="preserve"> to file an</w:t>
      </w:r>
      <w:r w:rsidR="005F471C" w:rsidRPr="00D9087B">
        <w:rPr>
          <w:rFonts w:ascii="Times New Roman" w:hAnsi="Times New Roman" w:cs="Times New Roman"/>
          <w:sz w:val="24"/>
          <w:szCs w:val="24"/>
        </w:rPr>
        <w:t xml:space="preserve"> application</w:t>
      </w:r>
      <w:r w:rsidR="00FA7470" w:rsidRPr="00D9087B">
        <w:rPr>
          <w:rFonts w:ascii="Times New Roman" w:hAnsi="Times New Roman" w:cs="Times New Roman"/>
          <w:sz w:val="24"/>
          <w:szCs w:val="24"/>
        </w:rPr>
        <w:t xml:space="preserve"> for leave to appeal or notice of appeal</w:t>
      </w:r>
      <w:r w:rsidR="008960A8" w:rsidRPr="00D9087B">
        <w:rPr>
          <w:rFonts w:ascii="Times New Roman" w:hAnsi="Times New Roman" w:cs="Times New Roman"/>
          <w:sz w:val="24"/>
          <w:szCs w:val="24"/>
        </w:rPr>
        <w:t>.</w:t>
      </w:r>
      <w:r w:rsidR="005F471C" w:rsidRPr="00D9087B">
        <w:rPr>
          <w:rFonts w:ascii="Times New Roman" w:hAnsi="Times New Roman" w:cs="Times New Roman"/>
          <w:sz w:val="24"/>
          <w:szCs w:val="24"/>
        </w:rPr>
        <w:t xml:space="preserve"> </w:t>
      </w:r>
      <w:r w:rsidR="006A0762" w:rsidRPr="00D9087B">
        <w:rPr>
          <w:rFonts w:ascii="Times New Roman" w:hAnsi="Times New Roman" w:cs="Times New Roman"/>
          <w:sz w:val="24"/>
          <w:szCs w:val="24"/>
        </w:rPr>
        <w:t>Applications seeking an extension of 14 days or less will not require a supporting affidavit or submissions.</w:t>
      </w:r>
    </w:p>
    <w:p w:rsidR="000547FE" w:rsidRPr="00D9087B" w:rsidRDefault="00B40B75" w:rsidP="008960A8">
      <w:p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>For the purposes of this notice, e</w:t>
      </w:r>
      <w:r w:rsidR="000547FE" w:rsidRPr="00D9087B">
        <w:rPr>
          <w:rFonts w:ascii="Times New Roman" w:hAnsi="Times New Roman" w:cs="Times New Roman"/>
          <w:sz w:val="24"/>
          <w:szCs w:val="24"/>
        </w:rPr>
        <w:t>xcluded interlocutory decisions</w:t>
      </w:r>
      <w:r w:rsidR="001E43EE" w:rsidRPr="00D9087B">
        <w:rPr>
          <w:rFonts w:ascii="Times New Roman" w:hAnsi="Times New Roman" w:cs="Times New Roman"/>
          <w:sz w:val="24"/>
          <w:szCs w:val="24"/>
        </w:rPr>
        <w:t xml:space="preserve"> </w:t>
      </w:r>
      <w:r w:rsidR="003B042A" w:rsidRPr="00D9087B">
        <w:rPr>
          <w:rFonts w:ascii="Times New Roman" w:hAnsi="Times New Roman" w:cs="Times New Roman"/>
          <w:sz w:val="24"/>
          <w:szCs w:val="24"/>
        </w:rPr>
        <w:t>include</w:t>
      </w:r>
      <w:r w:rsidR="001E43EE" w:rsidRPr="00D9087B">
        <w:rPr>
          <w:rFonts w:ascii="Times New Roman" w:hAnsi="Times New Roman" w:cs="Times New Roman"/>
          <w:sz w:val="24"/>
          <w:szCs w:val="24"/>
        </w:rPr>
        <w:t xml:space="preserve"> orders concerning</w:t>
      </w:r>
      <w:r w:rsidR="000547FE" w:rsidRPr="00D9087B">
        <w:rPr>
          <w:rFonts w:ascii="Times New Roman" w:hAnsi="Times New Roman" w:cs="Times New Roman"/>
          <w:sz w:val="24"/>
          <w:szCs w:val="24"/>
        </w:rPr>
        <w:t>:</w:t>
      </w:r>
    </w:p>
    <w:p w:rsidR="003B042A" w:rsidRPr="00D9087B" w:rsidRDefault="003B042A" w:rsidP="00054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 xml:space="preserve">extensions of time, e.g. s 23A of the </w:t>
      </w:r>
      <w:r w:rsidRPr="00D9087B">
        <w:rPr>
          <w:rFonts w:ascii="Times New Roman" w:hAnsi="Times New Roman" w:cs="Times New Roman"/>
          <w:i/>
          <w:sz w:val="24"/>
          <w:szCs w:val="24"/>
        </w:rPr>
        <w:t>Limitation of Actions Act</w:t>
      </w:r>
      <w:r w:rsidRPr="00D9087B">
        <w:rPr>
          <w:rFonts w:ascii="Times New Roman" w:hAnsi="Times New Roman" w:cs="Times New Roman"/>
          <w:sz w:val="24"/>
          <w:szCs w:val="24"/>
        </w:rPr>
        <w:t>;</w:t>
      </w:r>
    </w:p>
    <w:p w:rsidR="000547FE" w:rsidRPr="00D9087B" w:rsidRDefault="000547FE" w:rsidP="00054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>discovery</w:t>
      </w:r>
      <w:r w:rsidR="00A34793" w:rsidRPr="00D9087B">
        <w:rPr>
          <w:rFonts w:ascii="Times New Roman" w:hAnsi="Times New Roman" w:cs="Times New Roman"/>
          <w:sz w:val="24"/>
          <w:szCs w:val="24"/>
        </w:rPr>
        <w:t>, including preliminary discovery</w:t>
      </w:r>
      <w:r w:rsidRPr="00D9087B">
        <w:rPr>
          <w:rFonts w:ascii="Times New Roman" w:hAnsi="Times New Roman" w:cs="Times New Roman"/>
          <w:sz w:val="24"/>
          <w:szCs w:val="24"/>
        </w:rPr>
        <w:t>;</w:t>
      </w:r>
    </w:p>
    <w:p w:rsidR="00A34793" w:rsidRPr="00D9087B" w:rsidRDefault="00A34793" w:rsidP="00054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>joinder, removal or substitution of a party;</w:t>
      </w:r>
    </w:p>
    <w:p w:rsidR="000547FE" w:rsidRPr="00D9087B" w:rsidRDefault="000547FE" w:rsidP="00054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>amend</w:t>
      </w:r>
      <w:r w:rsidR="005F471C" w:rsidRPr="00D9087B">
        <w:rPr>
          <w:rFonts w:ascii="Times New Roman" w:hAnsi="Times New Roman" w:cs="Times New Roman"/>
          <w:sz w:val="24"/>
          <w:szCs w:val="24"/>
        </w:rPr>
        <w:t>ment</w:t>
      </w:r>
      <w:r w:rsidRPr="00D9087B">
        <w:rPr>
          <w:rFonts w:ascii="Times New Roman" w:hAnsi="Times New Roman" w:cs="Times New Roman"/>
          <w:sz w:val="24"/>
          <w:szCs w:val="24"/>
        </w:rPr>
        <w:t xml:space="preserve"> or strike out </w:t>
      </w:r>
      <w:r w:rsidR="005F471C" w:rsidRPr="00D9087B">
        <w:rPr>
          <w:rFonts w:ascii="Times New Roman" w:hAnsi="Times New Roman" w:cs="Times New Roman"/>
          <w:sz w:val="24"/>
          <w:szCs w:val="24"/>
        </w:rPr>
        <w:t xml:space="preserve">of </w:t>
      </w:r>
      <w:r w:rsidRPr="00D9087B">
        <w:rPr>
          <w:rFonts w:ascii="Times New Roman" w:hAnsi="Times New Roman" w:cs="Times New Roman"/>
          <w:sz w:val="24"/>
          <w:szCs w:val="24"/>
        </w:rPr>
        <w:t>pleadings;</w:t>
      </w:r>
    </w:p>
    <w:p w:rsidR="000547FE" w:rsidRPr="00D9087B" w:rsidRDefault="000547FE" w:rsidP="00054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>summary dismiss</w:t>
      </w:r>
      <w:r w:rsidR="003B042A" w:rsidRPr="00D9087B">
        <w:rPr>
          <w:rFonts w:ascii="Times New Roman" w:hAnsi="Times New Roman" w:cs="Times New Roman"/>
          <w:sz w:val="24"/>
          <w:szCs w:val="24"/>
        </w:rPr>
        <w:t>al of</w:t>
      </w:r>
      <w:r w:rsidRPr="00D9087B">
        <w:rPr>
          <w:rFonts w:ascii="Times New Roman" w:hAnsi="Times New Roman" w:cs="Times New Roman"/>
          <w:sz w:val="24"/>
          <w:szCs w:val="24"/>
        </w:rPr>
        <w:t xml:space="preserve"> a proceeding;</w:t>
      </w:r>
    </w:p>
    <w:p w:rsidR="003B042A" w:rsidRPr="00D9087B" w:rsidRDefault="003B042A" w:rsidP="00054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>dismissal of, or refusal to dismiss a proceeding for want of prosecution;</w:t>
      </w:r>
    </w:p>
    <w:p w:rsidR="00B40B75" w:rsidRPr="00D9087B" w:rsidRDefault="00B40B75" w:rsidP="00054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>security for costs;</w:t>
      </w:r>
    </w:p>
    <w:p w:rsidR="001E43EE" w:rsidRPr="00D9087B" w:rsidRDefault="001E43EE" w:rsidP="00054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 xml:space="preserve">setting aside a statutory demand under s 459G of the </w:t>
      </w:r>
      <w:r w:rsidRPr="00D9087B">
        <w:rPr>
          <w:rFonts w:ascii="Times New Roman" w:hAnsi="Times New Roman" w:cs="Times New Roman"/>
          <w:i/>
          <w:sz w:val="24"/>
          <w:szCs w:val="24"/>
        </w:rPr>
        <w:t>Corporations Act 2001;</w:t>
      </w:r>
    </w:p>
    <w:p w:rsidR="00A34793" w:rsidRPr="00D9087B" w:rsidRDefault="00A34793" w:rsidP="00054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>a stay of part of a proceeding;</w:t>
      </w:r>
    </w:p>
    <w:p w:rsidR="00A34793" w:rsidRPr="00D9087B" w:rsidRDefault="00A34793" w:rsidP="00054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 xml:space="preserve">an </w:t>
      </w:r>
      <w:r w:rsidR="00B37143" w:rsidRPr="00D9087B">
        <w:rPr>
          <w:rFonts w:ascii="Times New Roman" w:hAnsi="Times New Roman" w:cs="Times New Roman"/>
          <w:sz w:val="24"/>
          <w:szCs w:val="24"/>
        </w:rPr>
        <w:t xml:space="preserve">injunction, including </w:t>
      </w:r>
      <w:r w:rsidRPr="00D9087B">
        <w:rPr>
          <w:rFonts w:ascii="Times New Roman" w:hAnsi="Times New Roman" w:cs="Times New Roman"/>
          <w:sz w:val="24"/>
          <w:szCs w:val="24"/>
        </w:rPr>
        <w:t>interlocutory injunction</w:t>
      </w:r>
      <w:r w:rsidR="00B37143" w:rsidRPr="00D9087B">
        <w:rPr>
          <w:rFonts w:ascii="Times New Roman" w:hAnsi="Times New Roman" w:cs="Times New Roman"/>
          <w:sz w:val="24"/>
          <w:szCs w:val="24"/>
        </w:rPr>
        <w:t>, freezing or search order;</w:t>
      </w:r>
    </w:p>
    <w:p w:rsidR="00A34793" w:rsidRPr="00D9087B" w:rsidRDefault="00A34793" w:rsidP="00054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>a stay of execution of a judgment;</w:t>
      </w:r>
      <w:r w:rsidR="005F471C" w:rsidRPr="00D9087B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0547FE" w:rsidRPr="00D9087B" w:rsidRDefault="003B042A" w:rsidP="005F47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87B">
        <w:rPr>
          <w:rFonts w:ascii="Times New Roman" w:hAnsi="Times New Roman" w:cs="Times New Roman"/>
          <w:sz w:val="24"/>
          <w:szCs w:val="24"/>
        </w:rPr>
        <w:t>recusal</w:t>
      </w:r>
      <w:proofErr w:type="gramEnd"/>
      <w:r w:rsidRPr="00D9087B">
        <w:rPr>
          <w:rFonts w:ascii="Times New Roman" w:hAnsi="Times New Roman" w:cs="Times New Roman"/>
          <w:sz w:val="24"/>
          <w:szCs w:val="24"/>
        </w:rPr>
        <w:t xml:space="preserve"> of a judicial officer</w:t>
      </w:r>
      <w:r w:rsidR="005F471C" w:rsidRPr="00D9087B">
        <w:rPr>
          <w:rFonts w:ascii="Times New Roman" w:hAnsi="Times New Roman" w:cs="Times New Roman"/>
          <w:sz w:val="24"/>
          <w:szCs w:val="24"/>
        </w:rPr>
        <w:t>.</w:t>
      </w:r>
    </w:p>
    <w:p w:rsidR="003269AF" w:rsidRPr="00D9087B" w:rsidRDefault="002F1C92" w:rsidP="005F471C">
      <w:pPr>
        <w:jc w:val="both"/>
        <w:rPr>
          <w:rFonts w:ascii="Times New Roman" w:hAnsi="Times New Roman" w:cs="Times New Roman"/>
        </w:rPr>
      </w:pPr>
      <w:r w:rsidRPr="00D9087B">
        <w:rPr>
          <w:rFonts w:ascii="Times New Roman" w:hAnsi="Times New Roman" w:cs="Times New Roman"/>
          <w:sz w:val="24"/>
          <w:szCs w:val="24"/>
        </w:rPr>
        <w:t>Applications seeking an extension of more than 14 days will continue to be considered in the usual way.</w:t>
      </w:r>
    </w:p>
    <w:sectPr w:rsidR="003269AF" w:rsidRPr="00D9087B" w:rsidSect="006F7626">
      <w:headerReference w:type="first" r:id="rId10"/>
      <w:pgSz w:w="12240" w:h="15840"/>
      <w:pgMar w:top="1440" w:right="1440" w:bottom="851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63F" w:rsidRDefault="0096763F" w:rsidP="003269AF">
      <w:pPr>
        <w:spacing w:after="0" w:line="240" w:lineRule="auto"/>
      </w:pPr>
      <w:r>
        <w:separator/>
      </w:r>
    </w:p>
  </w:endnote>
  <w:endnote w:type="continuationSeparator" w:id="0">
    <w:p w:rsidR="0096763F" w:rsidRDefault="0096763F" w:rsidP="0032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63F" w:rsidRDefault="0096763F" w:rsidP="003269AF">
      <w:pPr>
        <w:spacing w:after="0" w:line="240" w:lineRule="auto"/>
      </w:pPr>
      <w:r>
        <w:separator/>
      </w:r>
    </w:p>
  </w:footnote>
  <w:footnote w:type="continuationSeparator" w:id="0">
    <w:p w:rsidR="0096763F" w:rsidRDefault="0096763F" w:rsidP="0032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9AF" w:rsidRDefault="003269AF">
    <w:pPr>
      <w:pStyle w:val="Header"/>
    </w:pPr>
    <w:r w:rsidRPr="00771C95">
      <w:rPr>
        <w:b/>
        <w:bCs/>
        <w:noProof/>
        <w:color w:val="000000"/>
        <w:sz w:val="44"/>
        <w:szCs w:val="44"/>
        <w:lang w:val="en-AU" w:eastAsia="en-AU"/>
      </w:rPr>
      <w:drawing>
        <wp:anchor distT="0" distB="0" distL="114300" distR="114300" simplePos="0" relativeHeight="251657216" behindDoc="0" locked="0" layoutInCell="1" allowOverlap="0" wp14:anchorId="200BD6B6" wp14:editId="0138C3A9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323340" cy="1189355"/>
          <wp:effectExtent l="0" t="0" r="0" b="0"/>
          <wp:wrapSquare wrapText="bothSides"/>
          <wp:docPr id="14" name="Picture 14" descr="SCV_Red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V_Red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118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69AF" w:rsidRDefault="003269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04C56"/>
    <w:multiLevelType w:val="hybridMultilevel"/>
    <w:tmpl w:val="652A81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AF"/>
    <w:rsid w:val="000547FE"/>
    <w:rsid w:val="001E43EE"/>
    <w:rsid w:val="001F05CA"/>
    <w:rsid w:val="002A5A73"/>
    <w:rsid w:val="002F1C92"/>
    <w:rsid w:val="003269AF"/>
    <w:rsid w:val="003B042A"/>
    <w:rsid w:val="00500A82"/>
    <w:rsid w:val="005512C3"/>
    <w:rsid w:val="005F471C"/>
    <w:rsid w:val="006A0762"/>
    <w:rsid w:val="006F7626"/>
    <w:rsid w:val="00775FF9"/>
    <w:rsid w:val="00811D4E"/>
    <w:rsid w:val="00872572"/>
    <w:rsid w:val="00881F04"/>
    <w:rsid w:val="008960A8"/>
    <w:rsid w:val="0093211C"/>
    <w:rsid w:val="0096763F"/>
    <w:rsid w:val="00977109"/>
    <w:rsid w:val="00A241A1"/>
    <w:rsid w:val="00A34793"/>
    <w:rsid w:val="00A54FD5"/>
    <w:rsid w:val="00A974EA"/>
    <w:rsid w:val="00AC221D"/>
    <w:rsid w:val="00B37143"/>
    <w:rsid w:val="00B40B75"/>
    <w:rsid w:val="00B467AD"/>
    <w:rsid w:val="00C133FE"/>
    <w:rsid w:val="00CC3281"/>
    <w:rsid w:val="00D00253"/>
    <w:rsid w:val="00D9087B"/>
    <w:rsid w:val="00E63C9A"/>
    <w:rsid w:val="00E8331B"/>
    <w:rsid w:val="00FA6FD9"/>
    <w:rsid w:val="00FA7470"/>
    <w:rsid w:val="00FB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60B314A-8988-4CFF-8F15-CF84C0DE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9AF"/>
  </w:style>
  <w:style w:type="paragraph" w:styleId="Footer">
    <w:name w:val="footer"/>
    <w:basedOn w:val="Normal"/>
    <w:link w:val="FooterChar"/>
    <w:uiPriority w:val="99"/>
    <w:unhideWhenUsed/>
    <w:rsid w:val="00326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9AF"/>
  </w:style>
  <w:style w:type="paragraph" w:styleId="ListParagraph">
    <w:name w:val="List Paragraph"/>
    <w:basedOn w:val="Normal"/>
    <w:uiPriority w:val="34"/>
    <w:qFormat/>
    <w:rsid w:val="00054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8a5eb2-e7e5-4be7-80a8-68976e49aa1a">
      <UserInfo>
        <DisplayName>Justice Ferguson</DisplayName>
        <AccountId>212</AccountId>
        <AccountType/>
      </UserInfo>
      <UserInfo>
        <DisplayName>Supreme Court-Justice Ferguson Chambers</DisplayName>
        <AccountId>602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C667EC43D2A4E919FCDAAF963C7F1" ma:contentTypeVersion="2" ma:contentTypeDescription="Create a new document." ma:contentTypeScope="" ma:versionID="9d9c913da577dc0e9be427ab8faf5eca">
  <xsd:schema xmlns:xsd="http://www.w3.org/2001/XMLSchema" xmlns:xs="http://www.w3.org/2001/XMLSchema" xmlns:p="http://schemas.microsoft.com/office/2006/metadata/properties" xmlns:ns2="1c8a5eb2-e7e5-4be7-80a8-68976e49aa1a" targetNamespace="http://schemas.microsoft.com/office/2006/metadata/properties" ma:root="true" ma:fieldsID="e3ce722ac8ec2c71ebfa085446d171e7" ns2:_="">
    <xsd:import namespace="1c8a5eb2-e7e5-4be7-80a8-68976e49aa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5eb2-e7e5-4be7-80a8-68976e49aa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C370DA-9074-44DD-AB04-5F21FD6DB1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AFFF0-02F0-488A-9AEC-8F1ECB7E58A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c8a5eb2-e7e5-4be7-80a8-68976e49aa1a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74EEACC-B2B9-4ADC-8941-36899D591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5eb2-e7e5-4be7-80a8-68976e49a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 Registrar Irving</dc:creator>
  <cp:keywords/>
  <dc:description/>
  <cp:lastModifiedBy>Bronwyn Gardiner</cp:lastModifiedBy>
  <cp:revision>7</cp:revision>
  <cp:lastPrinted>2017-04-24T01:26:00Z</cp:lastPrinted>
  <dcterms:created xsi:type="dcterms:W3CDTF">2017-04-24T01:08:00Z</dcterms:created>
  <dcterms:modified xsi:type="dcterms:W3CDTF">2017-04-24T01:27:00Z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0x01010097DC667EC43D2A4E919FCDAAF963C7F1</vt:lpwstr>
  </property>
</Properties>
</file>