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A3B" w:rsidRPr="00771C95" w:rsidRDefault="00E30A3B" w:rsidP="00E30A3B">
      <w:pPr>
        <w:autoSpaceDE w:val="0"/>
        <w:autoSpaceDN w:val="0"/>
        <w:adjustRightInd w:val="0"/>
        <w:spacing w:before="120" w:after="120"/>
        <w:jc w:val="center"/>
        <w:rPr>
          <w:b/>
          <w:bCs/>
          <w:color w:val="000000"/>
        </w:rPr>
      </w:pPr>
      <w:r w:rsidRPr="00771C95">
        <w:rPr>
          <w:b/>
          <w:bCs/>
          <w:noProof/>
          <w:color w:val="000000"/>
          <w:sz w:val="44"/>
          <w:szCs w:val="44"/>
          <w:lang w:val="en-US" w:eastAsia="en-US"/>
        </w:rPr>
        <w:drawing>
          <wp:anchor distT="0" distB="0" distL="114300" distR="114300" simplePos="0" relativeHeight="251659264" behindDoc="0" locked="0" layoutInCell="1" allowOverlap="0" wp14:anchorId="7436D126" wp14:editId="76029BA2">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0A3B" w:rsidRPr="00771C95" w:rsidRDefault="00E30A3B" w:rsidP="00E30A3B">
      <w:pPr>
        <w:autoSpaceDE w:val="0"/>
        <w:autoSpaceDN w:val="0"/>
        <w:adjustRightInd w:val="0"/>
        <w:spacing w:before="120" w:after="120"/>
        <w:jc w:val="center"/>
        <w:rPr>
          <w:b/>
          <w:bCs/>
          <w:color w:val="000000"/>
        </w:rPr>
      </w:pPr>
    </w:p>
    <w:p w:rsidR="00E30A3B" w:rsidRPr="00771C95" w:rsidRDefault="00E30A3B" w:rsidP="00E30A3B">
      <w:pPr>
        <w:autoSpaceDE w:val="0"/>
        <w:autoSpaceDN w:val="0"/>
        <w:adjustRightInd w:val="0"/>
        <w:spacing w:before="120" w:after="120"/>
        <w:jc w:val="center"/>
        <w:rPr>
          <w:b/>
          <w:bCs/>
          <w:color w:val="000000"/>
        </w:rPr>
      </w:pPr>
    </w:p>
    <w:p w:rsidR="00E30A3B" w:rsidRDefault="00E30A3B" w:rsidP="00E30A3B">
      <w:pPr>
        <w:autoSpaceDE w:val="0"/>
        <w:autoSpaceDN w:val="0"/>
        <w:adjustRightInd w:val="0"/>
        <w:spacing w:before="120" w:after="120"/>
        <w:jc w:val="center"/>
        <w:rPr>
          <w:rFonts w:ascii="Book Antiqua" w:hAnsi="Book Antiqua"/>
          <w:b/>
          <w:bCs/>
          <w:color w:val="000000"/>
          <w:sz w:val="44"/>
          <w:szCs w:val="44"/>
        </w:rPr>
      </w:pPr>
    </w:p>
    <w:p w:rsidR="00E30A3B" w:rsidRPr="007917BE" w:rsidRDefault="00E30A3B" w:rsidP="00E30A3B">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Pr="007917BE">
        <w:rPr>
          <w:rFonts w:ascii="Book Antiqua" w:hAnsi="Book Antiqua"/>
          <w:b/>
          <w:bCs/>
          <w:color w:val="000000"/>
          <w:sz w:val="44"/>
          <w:szCs w:val="44"/>
        </w:rPr>
        <w:t>ourt of Victoria</w:t>
      </w:r>
    </w:p>
    <w:p w:rsidR="00E30A3B" w:rsidRPr="007917BE" w:rsidRDefault="00E30A3B" w:rsidP="00E30A3B">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Pr>
          <w:rFonts w:ascii="Book Antiqua" w:hAnsi="Book Antiqua"/>
          <w:b/>
          <w:color w:val="000000"/>
          <w:sz w:val="28"/>
        </w:rPr>
        <w:t>SC CR 1 (First Revision)</w:t>
      </w:r>
    </w:p>
    <w:p w:rsidR="00E30A3B" w:rsidRDefault="00E30A3B" w:rsidP="00E30A3B">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Case Management Procedure for Criminal Trials</w:t>
      </w:r>
    </w:p>
    <w:p w:rsidR="00E30A3B" w:rsidRPr="007917BE" w:rsidRDefault="00E30A3B" w:rsidP="00E30A3B">
      <w:pPr>
        <w:autoSpaceDE w:val="0"/>
        <w:autoSpaceDN w:val="0"/>
        <w:adjustRightInd w:val="0"/>
        <w:spacing w:before="120" w:after="120"/>
        <w:jc w:val="center"/>
        <w:rPr>
          <w:rFonts w:ascii="Book Antiqua" w:hAnsi="Book Antiqua"/>
          <w:b/>
          <w:color w:val="000000"/>
          <w:sz w:val="28"/>
        </w:rPr>
      </w:pPr>
    </w:p>
    <w:p w:rsidR="00E30A3B" w:rsidRPr="00826EE6" w:rsidRDefault="00E30A3B" w:rsidP="00E30A3B">
      <w:pPr>
        <w:pStyle w:val="Heading1"/>
        <w:spacing w:before="120" w:after="120"/>
        <w:rPr>
          <w:rFonts w:ascii="Book Antiqua" w:hAnsi="Book Antiqua"/>
          <w:szCs w:val="24"/>
        </w:rPr>
      </w:pPr>
      <w:r w:rsidRPr="00826EE6">
        <w:rPr>
          <w:rFonts w:ascii="Book Antiqua" w:hAnsi="Book Antiqua"/>
          <w:szCs w:val="24"/>
        </w:rPr>
        <w:t>INTRODUCTION</w:t>
      </w:r>
    </w:p>
    <w:p w:rsidR="00E30A3B" w:rsidRPr="00826EE6" w:rsidRDefault="00E30A3B" w:rsidP="00E30A3B">
      <w:pPr>
        <w:pStyle w:val="ListParagraph"/>
        <w:numPr>
          <w:ilvl w:val="1"/>
          <w:numId w:val="1"/>
        </w:numPr>
        <w:spacing w:before="120" w:after="120"/>
        <w:jc w:val="both"/>
        <w:rPr>
          <w:rFonts w:ascii="Book Antiqua" w:hAnsi="Book Antiqua"/>
          <w:sz w:val="24"/>
          <w:szCs w:val="24"/>
        </w:rPr>
      </w:pPr>
      <w:r w:rsidRPr="00826EE6">
        <w:rPr>
          <w:rFonts w:ascii="Book Antiqua" w:hAnsi="Book Antiqua"/>
          <w:sz w:val="24"/>
          <w:szCs w:val="24"/>
        </w:rPr>
        <w:t>The Chief Justice has authorised the issue of the following Practice Note.</w:t>
      </w:r>
    </w:p>
    <w:p w:rsidR="00E30A3B" w:rsidRPr="00826EE6" w:rsidRDefault="00E30A3B" w:rsidP="00E30A3B">
      <w:pPr>
        <w:pStyle w:val="ListParagraph"/>
        <w:numPr>
          <w:ilvl w:val="1"/>
          <w:numId w:val="1"/>
        </w:numPr>
        <w:spacing w:before="120" w:after="120"/>
        <w:jc w:val="both"/>
        <w:rPr>
          <w:rFonts w:ascii="Book Antiqua" w:hAnsi="Book Antiqua"/>
          <w:sz w:val="24"/>
          <w:szCs w:val="24"/>
        </w:rPr>
      </w:pPr>
      <w:r w:rsidRPr="00826EE6">
        <w:rPr>
          <w:rFonts w:ascii="Book Antiqua" w:hAnsi="Book Antiqua"/>
          <w:sz w:val="24"/>
          <w:szCs w:val="24"/>
        </w:rPr>
        <w:t xml:space="preserve">The purpose of this Practice Note is to describe the case management for criminal trials in the Supreme Court.   </w:t>
      </w:r>
    </w:p>
    <w:p w:rsidR="00E30A3B" w:rsidRPr="00826EE6" w:rsidRDefault="00E30A3B" w:rsidP="00E30A3B">
      <w:pPr>
        <w:pStyle w:val="Heading1"/>
        <w:keepNext w:val="0"/>
        <w:widowControl w:val="0"/>
        <w:numPr>
          <w:ilvl w:val="0"/>
          <w:numId w:val="0"/>
        </w:numPr>
        <w:spacing w:before="120" w:after="120"/>
        <w:ind w:left="720"/>
        <w:rPr>
          <w:rFonts w:ascii="Book Antiqua" w:hAnsi="Book Antiqua"/>
          <w:b w:val="0"/>
          <w:szCs w:val="24"/>
        </w:rPr>
      </w:pPr>
    </w:p>
    <w:p w:rsidR="00E30A3B" w:rsidRPr="00826EE6" w:rsidRDefault="00E30A3B" w:rsidP="00E30A3B">
      <w:pPr>
        <w:pStyle w:val="Heading1"/>
        <w:spacing w:before="120" w:after="120"/>
        <w:rPr>
          <w:rFonts w:ascii="Book Antiqua" w:hAnsi="Book Antiqua"/>
          <w:szCs w:val="24"/>
        </w:rPr>
      </w:pPr>
      <w:r w:rsidRPr="00826EE6">
        <w:rPr>
          <w:rFonts w:ascii="Book Antiqua" w:hAnsi="Book Antiqua"/>
          <w:szCs w:val="24"/>
        </w:rPr>
        <w:t>COMMENCEMENT</w:t>
      </w:r>
    </w:p>
    <w:p w:rsidR="00E30A3B" w:rsidRPr="001F3184" w:rsidRDefault="00E30A3B" w:rsidP="00E30A3B">
      <w:pPr>
        <w:spacing w:before="120" w:after="120"/>
        <w:ind w:left="720" w:hanging="720"/>
        <w:jc w:val="both"/>
        <w:rPr>
          <w:rFonts w:ascii="Book Antiqua" w:hAnsi="Book Antiqua"/>
        </w:rPr>
      </w:pPr>
      <w:r w:rsidRPr="001F3184">
        <w:rPr>
          <w:rFonts w:ascii="Book Antiqua" w:hAnsi="Book Antiqua"/>
        </w:rPr>
        <w:t>2.1</w:t>
      </w:r>
      <w:r w:rsidRPr="001F3184">
        <w:rPr>
          <w:rFonts w:ascii="Book Antiqua" w:hAnsi="Book Antiqua"/>
        </w:rPr>
        <w:tab/>
        <w:t>This Practice Note was issued on 1 January 2017</w:t>
      </w:r>
      <w:r>
        <w:rPr>
          <w:rFonts w:ascii="Book Antiqua" w:hAnsi="Book Antiqua"/>
        </w:rPr>
        <w:t xml:space="preserve"> and replaced Practice Notes No. 4 of 2010 and No. 6 of 2014</w:t>
      </w:r>
      <w:r w:rsidRPr="001F3184">
        <w:rPr>
          <w:rFonts w:ascii="Book Antiqua" w:hAnsi="Book Antiqua"/>
        </w:rPr>
        <w:t xml:space="preserve">.  </w:t>
      </w:r>
    </w:p>
    <w:p w:rsidR="00E30A3B" w:rsidRDefault="00E30A3B" w:rsidP="00E30A3B">
      <w:pPr>
        <w:spacing w:before="120" w:after="120"/>
        <w:ind w:left="720" w:hanging="720"/>
        <w:jc w:val="both"/>
        <w:rPr>
          <w:rFonts w:ascii="Book Antiqua" w:hAnsi="Book Antiqua"/>
        </w:rPr>
      </w:pPr>
      <w:r>
        <w:rPr>
          <w:rFonts w:ascii="Book Antiqua" w:hAnsi="Book Antiqua"/>
        </w:rPr>
        <w:t>2.2</w:t>
      </w:r>
      <w:r>
        <w:rPr>
          <w:rFonts w:ascii="Book Antiqua" w:hAnsi="Book Antiqua"/>
        </w:rPr>
        <w:tab/>
        <w:t>The Practice Note, as revised, applies</w:t>
      </w:r>
      <w:r w:rsidRPr="00826EE6">
        <w:rPr>
          <w:rFonts w:ascii="Book Antiqua" w:hAnsi="Book Antiqua"/>
        </w:rPr>
        <w:t xml:space="preserve"> to all matters listed for post-committal directions hearings</w:t>
      </w:r>
      <w:r>
        <w:rPr>
          <w:rFonts w:ascii="Book Antiqua" w:hAnsi="Book Antiqua"/>
        </w:rPr>
        <w:t xml:space="preserve"> </w:t>
      </w:r>
      <w:r w:rsidRPr="00826EE6">
        <w:rPr>
          <w:rFonts w:ascii="Book Antiqua" w:hAnsi="Book Antiqua"/>
        </w:rPr>
        <w:t xml:space="preserve">on or after </w:t>
      </w:r>
      <w:r>
        <w:rPr>
          <w:rFonts w:ascii="Book Antiqua" w:hAnsi="Book Antiqua"/>
        </w:rPr>
        <w:t>1 January 2017, but before 1 January 2019</w:t>
      </w:r>
      <w:r w:rsidRPr="00826EE6">
        <w:rPr>
          <w:rFonts w:ascii="Book Antiqua" w:hAnsi="Book Antiqua"/>
        </w:rPr>
        <w:t xml:space="preserve">.  </w:t>
      </w:r>
    </w:p>
    <w:p w:rsidR="00E30A3B" w:rsidRPr="00826EE6" w:rsidRDefault="003870CD" w:rsidP="00E30A3B">
      <w:pPr>
        <w:spacing w:before="120" w:after="120"/>
        <w:ind w:left="720" w:hanging="720"/>
        <w:jc w:val="both"/>
        <w:rPr>
          <w:rFonts w:ascii="Book Antiqua" w:hAnsi="Book Antiqua"/>
        </w:rPr>
      </w:pPr>
      <w:r>
        <w:rPr>
          <w:rFonts w:ascii="Book Antiqua" w:hAnsi="Book Antiqua"/>
        </w:rPr>
        <w:t>2.3</w:t>
      </w:r>
      <w:r>
        <w:rPr>
          <w:rFonts w:ascii="Book Antiqua" w:hAnsi="Book Antiqua"/>
        </w:rPr>
        <w:tab/>
        <w:t>Practice Note SC CR 8</w:t>
      </w:r>
      <w:r w:rsidR="00E30A3B">
        <w:rPr>
          <w:rFonts w:ascii="Book Antiqua" w:hAnsi="Book Antiqua"/>
        </w:rPr>
        <w:t xml:space="preserve"> will apply to all matters listed for post-committal directions hearings on or after 1 January 2019. </w:t>
      </w:r>
      <w:bookmarkStart w:id="0" w:name="_GoBack"/>
      <w:bookmarkEnd w:id="0"/>
    </w:p>
    <w:p w:rsidR="00E30A3B" w:rsidRPr="00826EE6" w:rsidRDefault="00E30A3B" w:rsidP="00E30A3B">
      <w:pPr>
        <w:spacing w:before="120" w:after="120"/>
        <w:ind w:left="720" w:hanging="720"/>
        <w:jc w:val="both"/>
        <w:rPr>
          <w:rFonts w:ascii="Book Antiqua" w:hAnsi="Book Antiqua"/>
        </w:rPr>
      </w:pPr>
    </w:p>
    <w:p w:rsidR="00E30A3B" w:rsidRPr="00826EE6" w:rsidRDefault="00E30A3B" w:rsidP="00E30A3B">
      <w:pPr>
        <w:pStyle w:val="Heading1"/>
        <w:spacing w:before="120" w:after="120"/>
        <w:rPr>
          <w:rFonts w:ascii="Book Antiqua" w:hAnsi="Book Antiqua"/>
          <w:szCs w:val="24"/>
        </w:rPr>
      </w:pPr>
      <w:r w:rsidRPr="00826EE6">
        <w:rPr>
          <w:rFonts w:ascii="Book Antiqua" w:hAnsi="Book Antiqua"/>
          <w:szCs w:val="24"/>
        </w:rPr>
        <w:t>DEFINITIONS</w:t>
      </w:r>
    </w:p>
    <w:p w:rsidR="00E30A3B" w:rsidRPr="00826EE6" w:rsidRDefault="00E30A3B" w:rsidP="00E30A3B">
      <w:pPr>
        <w:pStyle w:val="ListParagraph"/>
        <w:numPr>
          <w:ilvl w:val="1"/>
          <w:numId w:val="2"/>
        </w:numPr>
        <w:spacing w:before="120" w:after="120"/>
        <w:jc w:val="both"/>
        <w:rPr>
          <w:rFonts w:ascii="Book Antiqua" w:hAnsi="Book Antiqua"/>
          <w:sz w:val="24"/>
          <w:szCs w:val="24"/>
        </w:rPr>
      </w:pPr>
      <w:r w:rsidRPr="00826EE6">
        <w:rPr>
          <w:rFonts w:ascii="Book Antiqua" w:hAnsi="Book Antiqua"/>
          <w:sz w:val="24"/>
          <w:szCs w:val="24"/>
        </w:rPr>
        <w:t xml:space="preserve">      In this Practice Note:</w:t>
      </w:r>
    </w:p>
    <w:p w:rsidR="00E30A3B" w:rsidRPr="00826EE6" w:rsidRDefault="00E30A3B" w:rsidP="00E30A3B">
      <w:pPr>
        <w:pStyle w:val="ListParagraph"/>
        <w:spacing w:before="120" w:after="120"/>
        <w:ind w:left="360"/>
        <w:jc w:val="both"/>
        <w:rPr>
          <w:rFonts w:ascii="Book Antiqua" w:hAnsi="Book Antiqua"/>
          <w:sz w:val="24"/>
          <w:szCs w:val="24"/>
        </w:rPr>
      </w:pPr>
      <w:r w:rsidRPr="00826EE6">
        <w:rPr>
          <w:rFonts w:ascii="Book Antiqua" w:hAnsi="Book Antiqua"/>
          <w:b/>
          <w:i/>
          <w:sz w:val="24"/>
          <w:szCs w:val="24"/>
        </w:rPr>
        <w:t xml:space="preserve">      Judge </w:t>
      </w:r>
      <w:r w:rsidRPr="00826EE6">
        <w:rPr>
          <w:rFonts w:ascii="Book Antiqua" w:hAnsi="Book Antiqua"/>
          <w:sz w:val="24"/>
          <w:szCs w:val="24"/>
        </w:rPr>
        <w:t xml:space="preserve">means </w:t>
      </w:r>
      <w:r>
        <w:rPr>
          <w:rFonts w:ascii="Book Antiqua" w:hAnsi="Book Antiqua"/>
          <w:sz w:val="24"/>
          <w:szCs w:val="24"/>
        </w:rPr>
        <w:t>a J</w:t>
      </w:r>
      <w:r w:rsidRPr="00826EE6">
        <w:rPr>
          <w:rFonts w:ascii="Book Antiqua" w:hAnsi="Book Antiqua"/>
          <w:sz w:val="24"/>
          <w:szCs w:val="24"/>
        </w:rPr>
        <w:t>udge of the Supreme Court of Victoria;</w:t>
      </w:r>
    </w:p>
    <w:p w:rsidR="00E30A3B" w:rsidRPr="00826EE6" w:rsidRDefault="00E30A3B" w:rsidP="00E30A3B">
      <w:pPr>
        <w:pStyle w:val="ListParagraph"/>
        <w:spacing w:before="120" w:after="120"/>
        <w:jc w:val="both"/>
        <w:rPr>
          <w:rFonts w:ascii="Book Antiqua" w:hAnsi="Book Antiqua"/>
          <w:sz w:val="24"/>
          <w:szCs w:val="24"/>
        </w:rPr>
      </w:pPr>
      <w:r w:rsidRPr="00826EE6">
        <w:rPr>
          <w:rFonts w:ascii="Book Antiqua" w:hAnsi="Book Antiqua"/>
          <w:b/>
          <w:i/>
          <w:sz w:val="24"/>
          <w:szCs w:val="24"/>
        </w:rPr>
        <w:t>Judicial Registrar</w:t>
      </w:r>
      <w:r w:rsidRPr="00826EE6">
        <w:rPr>
          <w:rFonts w:ascii="Book Antiqua" w:hAnsi="Book Antiqua"/>
          <w:b/>
          <w:sz w:val="24"/>
          <w:szCs w:val="24"/>
        </w:rPr>
        <w:t xml:space="preserve"> </w:t>
      </w:r>
      <w:r w:rsidRPr="00826EE6">
        <w:rPr>
          <w:rFonts w:ascii="Book Antiqua" w:hAnsi="Book Antiqua"/>
          <w:sz w:val="24"/>
          <w:szCs w:val="24"/>
        </w:rPr>
        <w:t xml:space="preserve">means the Judicial Registrar </w:t>
      </w:r>
      <w:r>
        <w:rPr>
          <w:rFonts w:ascii="Book Antiqua" w:hAnsi="Book Antiqua"/>
          <w:sz w:val="24"/>
          <w:szCs w:val="24"/>
        </w:rPr>
        <w:t>of the Criminal Division</w:t>
      </w:r>
      <w:r w:rsidRPr="00826EE6">
        <w:rPr>
          <w:rFonts w:ascii="Book Antiqua" w:hAnsi="Book Antiqua"/>
          <w:sz w:val="24"/>
          <w:szCs w:val="24"/>
        </w:rPr>
        <w:t xml:space="preserve"> of the Supreme Court of Victoria;</w:t>
      </w:r>
      <w:r>
        <w:rPr>
          <w:rFonts w:ascii="Book Antiqua" w:hAnsi="Book Antiqua"/>
          <w:sz w:val="24"/>
          <w:szCs w:val="24"/>
        </w:rPr>
        <w:t xml:space="preserve"> </w:t>
      </w:r>
    </w:p>
    <w:p w:rsidR="00E30A3B" w:rsidRPr="00826EE6" w:rsidRDefault="00E30A3B" w:rsidP="00E30A3B">
      <w:pPr>
        <w:pStyle w:val="ListParagraph"/>
        <w:spacing w:before="120" w:after="120"/>
        <w:jc w:val="both"/>
        <w:rPr>
          <w:rFonts w:ascii="Book Antiqua" w:hAnsi="Book Antiqua"/>
          <w:sz w:val="24"/>
          <w:szCs w:val="24"/>
        </w:rPr>
      </w:pPr>
      <w:r w:rsidRPr="00826EE6">
        <w:rPr>
          <w:rFonts w:ascii="Book Antiqua" w:hAnsi="Book Antiqua"/>
          <w:b/>
          <w:i/>
          <w:sz w:val="24"/>
          <w:szCs w:val="24"/>
        </w:rPr>
        <w:t>Principal Judge</w:t>
      </w:r>
      <w:r w:rsidRPr="00826EE6">
        <w:rPr>
          <w:rFonts w:ascii="Book Antiqua" w:hAnsi="Book Antiqua"/>
          <w:i/>
          <w:sz w:val="24"/>
          <w:szCs w:val="24"/>
        </w:rPr>
        <w:t xml:space="preserve"> </w:t>
      </w:r>
      <w:r w:rsidRPr="00826EE6">
        <w:rPr>
          <w:rFonts w:ascii="Book Antiqua" w:hAnsi="Book Antiqua"/>
          <w:sz w:val="24"/>
          <w:szCs w:val="24"/>
        </w:rPr>
        <w:t>means the Principal Judge of the Criminal Division of the Supreme Court of Victoria.</w:t>
      </w:r>
    </w:p>
    <w:p w:rsidR="00E30A3B" w:rsidRPr="00826EE6" w:rsidRDefault="00E30A3B" w:rsidP="00E30A3B">
      <w:pPr>
        <w:pStyle w:val="ListParagraph"/>
        <w:spacing w:before="120" w:after="120"/>
        <w:ind w:left="360"/>
        <w:jc w:val="both"/>
        <w:rPr>
          <w:rFonts w:ascii="Book Antiqua" w:hAnsi="Book Antiqua"/>
          <w:sz w:val="24"/>
          <w:szCs w:val="24"/>
        </w:rPr>
      </w:pPr>
    </w:p>
    <w:p w:rsidR="00E30A3B" w:rsidRPr="00826EE6" w:rsidRDefault="00E30A3B" w:rsidP="00E30A3B">
      <w:pPr>
        <w:pStyle w:val="Heading1"/>
        <w:spacing w:before="120" w:after="120"/>
        <w:rPr>
          <w:rFonts w:ascii="Book Antiqua" w:hAnsi="Book Antiqua"/>
          <w:szCs w:val="24"/>
        </w:rPr>
      </w:pPr>
      <w:r w:rsidRPr="00826EE6">
        <w:rPr>
          <w:rFonts w:ascii="Book Antiqua" w:hAnsi="Book Antiqua"/>
          <w:szCs w:val="24"/>
        </w:rPr>
        <w:t>POST-COMMITTAL DIRECTIONS HEARING</w:t>
      </w:r>
    </w:p>
    <w:p w:rsidR="00E30A3B" w:rsidRPr="00826EE6" w:rsidRDefault="00E30A3B" w:rsidP="00E30A3B">
      <w:pPr>
        <w:spacing w:before="120" w:after="120"/>
        <w:ind w:left="720"/>
        <w:rPr>
          <w:rFonts w:ascii="Book Antiqua" w:hAnsi="Book Antiqua"/>
          <w:b/>
          <w:i/>
        </w:rPr>
      </w:pPr>
      <w:r w:rsidRPr="00826EE6">
        <w:rPr>
          <w:rFonts w:ascii="Book Antiqua" w:hAnsi="Book Antiqua"/>
          <w:b/>
          <w:i/>
        </w:rPr>
        <w:t xml:space="preserve">Listing and filing </w:t>
      </w:r>
    </w:p>
    <w:p w:rsidR="00E30A3B" w:rsidRPr="00826EE6" w:rsidRDefault="00E30A3B" w:rsidP="00E30A3B">
      <w:pPr>
        <w:spacing w:before="120" w:after="120"/>
        <w:ind w:left="720" w:hanging="720"/>
        <w:jc w:val="both"/>
        <w:rPr>
          <w:rFonts w:ascii="Book Antiqua" w:hAnsi="Book Antiqua"/>
        </w:rPr>
      </w:pPr>
      <w:r w:rsidRPr="00826EE6">
        <w:rPr>
          <w:rFonts w:ascii="Book Antiqua" w:hAnsi="Book Antiqua"/>
        </w:rPr>
        <w:t>4.1</w:t>
      </w:r>
      <w:r w:rsidRPr="00826EE6">
        <w:rPr>
          <w:rFonts w:ascii="Book Antiqua" w:hAnsi="Book Antiqua"/>
        </w:rPr>
        <w:tab/>
        <w:t xml:space="preserve">The Criminal Division of the Supreme Court continues to manage matters committed to the Supreme Court for trial or plea.  Pursuant to Part 5.5 of the </w:t>
      </w:r>
      <w:r w:rsidRPr="00826EE6">
        <w:rPr>
          <w:rFonts w:ascii="Book Antiqua" w:hAnsi="Book Antiqua"/>
          <w:i/>
        </w:rPr>
        <w:t xml:space="preserve">Criminal Procedure Act 2009 </w:t>
      </w:r>
      <w:r w:rsidRPr="00826EE6">
        <w:rPr>
          <w:rFonts w:ascii="Book Antiqua" w:hAnsi="Book Antiqua"/>
        </w:rPr>
        <w:t xml:space="preserve">(Vic), such matters are listed for a post-committal directions hearing (‘PCDH’) usually within 24 hours of the completion of the committal hearing.  </w:t>
      </w:r>
    </w:p>
    <w:p w:rsidR="00E30A3B" w:rsidRPr="00826EE6" w:rsidRDefault="00E30A3B" w:rsidP="00E30A3B">
      <w:pPr>
        <w:spacing w:before="120" w:after="120"/>
        <w:ind w:left="720" w:hanging="720"/>
        <w:jc w:val="both"/>
        <w:rPr>
          <w:rFonts w:ascii="Book Antiqua" w:hAnsi="Book Antiqua"/>
        </w:rPr>
      </w:pPr>
      <w:r w:rsidRPr="00826EE6">
        <w:rPr>
          <w:rFonts w:ascii="Book Antiqua" w:hAnsi="Book Antiqua"/>
        </w:rPr>
        <w:lastRenderedPageBreak/>
        <w:t>4.2</w:t>
      </w:r>
      <w:r w:rsidRPr="00826EE6">
        <w:rPr>
          <w:rFonts w:ascii="Book Antiqua" w:hAnsi="Book Antiqua"/>
        </w:rPr>
        <w:tab/>
        <w:t xml:space="preserve">An indictment is not required to be filed at the PCDH, however the relevant Director of Public Prosecutions will provide a police summary to the Supreme Court Criminal Registry prior to the PCDH.  </w:t>
      </w:r>
    </w:p>
    <w:p w:rsidR="00E30A3B" w:rsidRPr="00826EE6" w:rsidRDefault="00E30A3B" w:rsidP="00E30A3B">
      <w:pPr>
        <w:spacing w:before="120" w:after="120"/>
        <w:ind w:left="720" w:hanging="720"/>
        <w:jc w:val="both"/>
        <w:rPr>
          <w:rFonts w:ascii="Book Antiqua" w:hAnsi="Book Antiqua"/>
        </w:rPr>
      </w:pPr>
      <w:r w:rsidRPr="00826EE6">
        <w:rPr>
          <w:rFonts w:ascii="Book Antiqua" w:hAnsi="Book Antiqua"/>
        </w:rPr>
        <w:t>4.3</w:t>
      </w:r>
      <w:r w:rsidRPr="00826EE6">
        <w:rPr>
          <w:rFonts w:ascii="Book Antiqua" w:hAnsi="Book Antiqua"/>
        </w:rPr>
        <w:tab/>
        <w:t>Counsel</w:t>
      </w:r>
      <w:r>
        <w:rPr>
          <w:rFonts w:ascii="Book Antiqua" w:hAnsi="Book Antiqua"/>
        </w:rPr>
        <w:t xml:space="preserve"> retained for the committal is </w:t>
      </w:r>
      <w:r w:rsidRPr="00826EE6">
        <w:rPr>
          <w:rFonts w:ascii="Book Antiqua" w:hAnsi="Book Antiqua"/>
        </w:rPr>
        <w:t xml:space="preserve">expected to appear at the PCDH.  </w:t>
      </w:r>
    </w:p>
    <w:p w:rsidR="00E30A3B" w:rsidRPr="00826EE6" w:rsidRDefault="00E30A3B" w:rsidP="00E30A3B">
      <w:pPr>
        <w:spacing w:before="120" w:after="120"/>
        <w:ind w:left="720" w:hanging="720"/>
        <w:jc w:val="both"/>
        <w:rPr>
          <w:rFonts w:ascii="Book Antiqua" w:hAnsi="Book Antiqua"/>
        </w:rPr>
      </w:pPr>
      <w:r w:rsidRPr="00826EE6">
        <w:rPr>
          <w:rFonts w:ascii="Book Antiqua" w:hAnsi="Book Antiqua"/>
        </w:rPr>
        <w:t>4.4</w:t>
      </w:r>
      <w:r w:rsidRPr="00826EE6">
        <w:rPr>
          <w:rFonts w:ascii="Book Antiqua" w:hAnsi="Book Antiqua"/>
        </w:rPr>
        <w:tab/>
        <w:t>At the conclusion of the committal hearing, the Magistrates’ Court will contact the Supreme Court Criminal Registry (</w:t>
      </w:r>
      <w:r>
        <w:rPr>
          <w:rFonts w:ascii="Book Antiqua" w:hAnsi="Book Antiqua"/>
        </w:rPr>
        <w:t xml:space="preserve">‘Criminal </w:t>
      </w:r>
      <w:r w:rsidRPr="00826EE6">
        <w:rPr>
          <w:rFonts w:ascii="Book Antiqua" w:hAnsi="Book Antiqua"/>
        </w:rPr>
        <w:t>Registry</w:t>
      </w:r>
      <w:r>
        <w:rPr>
          <w:rFonts w:ascii="Book Antiqua" w:hAnsi="Book Antiqua"/>
        </w:rPr>
        <w:t>’</w:t>
      </w:r>
      <w:r w:rsidRPr="00826EE6">
        <w:rPr>
          <w:rFonts w:ascii="Book Antiqua" w:hAnsi="Book Antiqua"/>
        </w:rPr>
        <w:t xml:space="preserve">) to schedule the PCDH.  The </w:t>
      </w:r>
      <w:r>
        <w:rPr>
          <w:rFonts w:ascii="Book Antiqua" w:hAnsi="Book Antiqua"/>
        </w:rPr>
        <w:t xml:space="preserve">Criminal </w:t>
      </w:r>
      <w:r w:rsidRPr="00826EE6">
        <w:rPr>
          <w:rFonts w:ascii="Book Antiqua" w:hAnsi="Book Antiqua"/>
        </w:rPr>
        <w:t>Registry will advise the Magistrates’ Court to bail or remand the accused to the relevant PCDH date.  The Magistrates’ Court will forward relevant documents to the PCDH Registry inbox (</w:t>
      </w:r>
      <w:hyperlink r:id="rId8" w:history="1">
        <w:r w:rsidRPr="00DD052F">
          <w:rPr>
            <w:rStyle w:val="Hyperlink"/>
            <w:rFonts w:ascii="Book Antiqua" w:hAnsi="Book Antiqua"/>
          </w:rPr>
          <w:t>PCDH@supcourt.vic.gov.au</w:t>
        </w:r>
      </w:hyperlink>
      <w:r w:rsidRPr="00826EE6">
        <w:rPr>
          <w:rFonts w:ascii="Book Antiqua" w:hAnsi="Book Antiqua"/>
        </w:rPr>
        <w:t xml:space="preserve">) on the day the accused is committed.  </w:t>
      </w:r>
    </w:p>
    <w:p w:rsidR="00E30A3B" w:rsidRPr="00826EE6" w:rsidRDefault="00E30A3B" w:rsidP="00E30A3B">
      <w:pPr>
        <w:spacing w:before="120" w:after="120"/>
        <w:ind w:left="720" w:hanging="720"/>
        <w:jc w:val="both"/>
        <w:rPr>
          <w:rFonts w:ascii="Book Antiqua" w:hAnsi="Book Antiqua"/>
        </w:rPr>
      </w:pPr>
      <w:r w:rsidRPr="00826EE6">
        <w:rPr>
          <w:rFonts w:ascii="Book Antiqua" w:hAnsi="Book Antiqua"/>
        </w:rPr>
        <w:t>4.5</w:t>
      </w:r>
      <w:r w:rsidRPr="00826EE6">
        <w:rPr>
          <w:rFonts w:ascii="Book Antiqua" w:hAnsi="Book Antiqua"/>
        </w:rPr>
        <w:tab/>
        <w:t xml:space="preserve">Where the committal proceeding concludes before 2pm, and where feasible, the PCDH may be heard in the afternoon on the same day </w:t>
      </w:r>
      <w:r>
        <w:rPr>
          <w:rFonts w:ascii="Book Antiqua" w:hAnsi="Book Antiqua"/>
        </w:rPr>
        <w:t>or</w:t>
      </w:r>
      <w:r w:rsidRPr="00826EE6">
        <w:rPr>
          <w:rFonts w:ascii="Book Antiqua" w:hAnsi="Book Antiqua"/>
        </w:rPr>
        <w:t xml:space="preserve"> otherwise will be heard at 9:30 am the following sitting day.  </w:t>
      </w:r>
    </w:p>
    <w:p w:rsidR="00E30A3B" w:rsidRPr="00826EE6" w:rsidRDefault="00E30A3B" w:rsidP="00E30A3B">
      <w:pPr>
        <w:spacing w:before="120" w:after="120"/>
        <w:ind w:left="720" w:hanging="720"/>
        <w:jc w:val="both"/>
        <w:rPr>
          <w:rFonts w:ascii="Book Antiqua" w:hAnsi="Book Antiqua"/>
        </w:rPr>
      </w:pPr>
      <w:r w:rsidRPr="00826EE6">
        <w:rPr>
          <w:rFonts w:ascii="Book Antiqua" w:hAnsi="Book Antiqua"/>
        </w:rPr>
        <w:t>4.6</w:t>
      </w:r>
      <w:r w:rsidRPr="00826EE6">
        <w:rPr>
          <w:rFonts w:ascii="Book Antiqua" w:hAnsi="Book Antiqua"/>
        </w:rPr>
        <w:tab/>
        <w:t>Where a committal proceeding concludes outside of business hours, and it is not feasible to list the matter for the PCDH the following morning, subject to the availability of counsel, the matter may be heard the following afternoon, or otherwise will be heard at 9:30</w:t>
      </w:r>
      <w:r>
        <w:rPr>
          <w:rFonts w:ascii="Book Antiqua" w:hAnsi="Book Antiqua"/>
        </w:rPr>
        <w:t>am</w:t>
      </w:r>
      <w:r w:rsidRPr="00826EE6">
        <w:rPr>
          <w:rFonts w:ascii="Book Antiqua" w:hAnsi="Book Antiqua"/>
        </w:rPr>
        <w:t xml:space="preserve"> the morning after that.  </w:t>
      </w:r>
    </w:p>
    <w:p w:rsidR="00E30A3B" w:rsidRPr="00826EE6" w:rsidRDefault="00E30A3B" w:rsidP="00E30A3B">
      <w:pPr>
        <w:spacing w:before="120" w:after="120"/>
        <w:ind w:left="720" w:hanging="720"/>
        <w:jc w:val="both"/>
        <w:rPr>
          <w:rFonts w:ascii="Book Antiqua" w:hAnsi="Book Antiqua"/>
        </w:rPr>
      </w:pPr>
      <w:r w:rsidRPr="00826EE6">
        <w:rPr>
          <w:rFonts w:ascii="Book Antiqua" w:hAnsi="Book Antiqua"/>
        </w:rPr>
        <w:t>4.7</w:t>
      </w:r>
      <w:r w:rsidRPr="00826EE6">
        <w:rPr>
          <w:rFonts w:ascii="Book Antiqua" w:hAnsi="Book Antiqua"/>
        </w:rPr>
        <w:tab/>
        <w:t>If the committal</w:t>
      </w:r>
      <w:r>
        <w:rPr>
          <w:rFonts w:ascii="Book Antiqua" w:hAnsi="Book Antiqua"/>
        </w:rPr>
        <w:t xml:space="preserve"> hearing</w:t>
      </w:r>
      <w:r w:rsidRPr="00826EE6">
        <w:rPr>
          <w:rFonts w:ascii="Book Antiqua" w:hAnsi="Book Antiqua"/>
        </w:rPr>
        <w:t xml:space="preserve"> has been conducted in a Magistrates’ Court outside the Melbourne metropolitan area, then the PCDH will occur within five days of the completion of the committal hearing.  Counsel who appeared at the committal </w:t>
      </w:r>
      <w:r>
        <w:rPr>
          <w:rFonts w:ascii="Book Antiqua" w:hAnsi="Book Antiqua"/>
        </w:rPr>
        <w:t xml:space="preserve">hearing </w:t>
      </w:r>
      <w:r w:rsidRPr="00826EE6">
        <w:rPr>
          <w:rFonts w:ascii="Book Antiqua" w:hAnsi="Book Antiqua"/>
        </w:rPr>
        <w:t xml:space="preserve">will be required to appear at the PCDH.  </w:t>
      </w:r>
    </w:p>
    <w:p w:rsidR="00E30A3B" w:rsidRPr="00826EE6" w:rsidRDefault="00E30A3B" w:rsidP="00E30A3B">
      <w:pPr>
        <w:spacing w:before="120" w:after="120"/>
        <w:ind w:left="720" w:hanging="720"/>
        <w:jc w:val="both"/>
        <w:rPr>
          <w:rFonts w:ascii="Book Antiqua" w:hAnsi="Book Antiqua"/>
        </w:rPr>
      </w:pPr>
      <w:r w:rsidRPr="00826EE6">
        <w:rPr>
          <w:rFonts w:ascii="Book Antiqua" w:hAnsi="Book Antiqua"/>
        </w:rPr>
        <w:t>4.8</w:t>
      </w:r>
      <w:r w:rsidRPr="00826EE6">
        <w:rPr>
          <w:rFonts w:ascii="Book Antiqua" w:hAnsi="Book Antiqua"/>
        </w:rPr>
        <w:tab/>
        <w:t xml:space="preserve">Although where feasible, it is preferable for accused persons to attend the PCDH, with the exception of those defendants bailed to appear at the Supreme Court, accused persons will not be required to be present. </w:t>
      </w:r>
      <w:r>
        <w:rPr>
          <w:rFonts w:ascii="Book Antiqua" w:hAnsi="Book Antiqua"/>
        </w:rPr>
        <w:t xml:space="preserve"> </w:t>
      </w:r>
      <w:r w:rsidRPr="00826EE6">
        <w:rPr>
          <w:rFonts w:ascii="Book Antiqua" w:hAnsi="Book Antiqua"/>
        </w:rPr>
        <w:t xml:space="preserve">A </w:t>
      </w:r>
      <w:proofErr w:type="spellStart"/>
      <w:r w:rsidRPr="00826EE6">
        <w:rPr>
          <w:rFonts w:ascii="Book Antiqua" w:hAnsi="Book Antiqua"/>
        </w:rPr>
        <w:t>videolink</w:t>
      </w:r>
      <w:proofErr w:type="spellEnd"/>
      <w:r w:rsidRPr="00826EE6">
        <w:rPr>
          <w:rFonts w:ascii="Book Antiqua" w:hAnsi="Book Antiqua"/>
        </w:rPr>
        <w:t xml:space="preserve"> will be arranged by the Criminal Registry. </w:t>
      </w:r>
    </w:p>
    <w:p w:rsidR="00E30A3B" w:rsidRPr="00826EE6" w:rsidRDefault="00E30A3B" w:rsidP="00E30A3B">
      <w:pPr>
        <w:spacing w:before="120" w:after="120"/>
        <w:ind w:left="720" w:hanging="720"/>
        <w:jc w:val="both"/>
        <w:rPr>
          <w:rFonts w:ascii="Book Antiqua" w:hAnsi="Book Antiqua"/>
        </w:rPr>
      </w:pPr>
    </w:p>
    <w:p w:rsidR="00E30A3B" w:rsidRPr="00826EE6" w:rsidRDefault="00E30A3B" w:rsidP="00E30A3B">
      <w:pPr>
        <w:spacing w:before="120" w:after="120"/>
        <w:ind w:left="720" w:hanging="720"/>
        <w:jc w:val="both"/>
        <w:rPr>
          <w:rFonts w:ascii="Book Antiqua" w:hAnsi="Book Antiqua"/>
        </w:rPr>
      </w:pPr>
      <w:r w:rsidRPr="00826EE6">
        <w:rPr>
          <w:rFonts w:ascii="Book Antiqua" w:hAnsi="Book Antiqua"/>
        </w:rPr>
        <w:tab/>
      </w:r>
      <w:r w:rsidRPr="00826EE6">
        <w:rPr>
          <w:rFonts w:ascii="Book Antiqua" w:hAnsi="Book Antiqua"/>
          <w:b/>
          <w:i/>
        </w:rPr>
        <w:t>Additional matters to be addressed</w:t>
      </w:r>
      <w:r w:rsidRPr="00826EE6">
        <w:rPr>
          <w:rFonts w:ascii="Book Antiqua" w:hAnsi="Book Antiqua"/>
        </w:rPr>
        <w:tab/>
      </w:r>
    </w:p>
    <w:p w:rsidR="00E30A3B" w:rsidRPr="00826EE6" w:rsidRDefault="00E30A3B" w:rsidP="00E30A3B">
      <w:pPr>
        <w:spacing w:before="120" w:after="120"/>
        <w:ind w:left="720" w:hanging="720"/>
        <w:jc w:val="both"/>
        <w:rPr>
          <w:rFonts w:ascii="Book Antiqua" w:hAnsi="Book Antiqua"/>
        </w:rPr>
      </w:pPr>
      <w:r w:rsidRPr="00826EE6">
        <w:rPr>
          <w:rFonts w:ascii="Book Antiqua" w:hAnsi="Book Antiqua"/>
        </w:rPr>
        <w:t>4.</w:t>
      </w:r>
      <w:r>
        <w:rPr>
          <w:rFonts w:ascii="Book Antiqua" w:hAnsi="Book Antiqua"/>
        </w:rPr>
        <w:t>9</w:t>
      </w:r>
      <w:r w:rsidRPr="00826EE6">
        <w:rPr>
          <w:rFonts w:ascii="Book Antiqua" w:hAnsi="Book Antiqua"/>
        </w:rPr>
        <w:tab/>
        <w:t xml:space="preserve">Supplementary to the matters contained in s 181(2) of the </w:t>
      </w:r>
      <w:r w:rsidRPr="00826EE6">
        <w:rPr>
          <w:rFonts w:ascii="Book Antiqua" w:hAnsi="Book Antiqua"/>
          <w:i/>
        </w:rPr>
        <w:t>Criminal Procedure Act 2009</w:t>
      </w:r>
      <w:r w:rsidRPr="00826EE6">
        <w:rPr>
          <w:rFonts w:ascii="Book Antiqua" w:hAnsi="Book Antiqua"/>
        </w:rPr>
        <w:t>, counsel is expected to be in a position to address the Court on the following matters:</w:t>
      </w:r>
    </w:p>
    <w:p w:rsidR="00E30A3B" w:rsidRPr="00826EE6" w:rsidRDefault="00E30A3B" w:rsidP="00E30A3B">
      <w:pPr>
        <w:pStyle w:val="ListParagraph"/>
        <w:numPr>
          <w:ilvl w:val="0"/>
          <w:numId w:val="3"/>
        </w:numPr>
        <w:spacing w:before="120" w:after="120"/>
        <w:ind w:left="1080"/>
        <w:jc w:val="both"/>
        <w:rPr>
          <w:rFonts w:ascii="Book Antiqua" w:hAnsi="Book Antiqua"/>
          <w:sz w:val="24"/>
          <w:szCs w:val="24"/>
        </w:rPr>
      </w:pPr>
      <w:r w:rsidRPr="00826EE6">
        <w:rPr>
          <w:rFonts w:ascii="Book Antiqua" w:hAnsi="Book Antiqua"/>
          <w:sz w:val="24"/>
          <w:szCs w:val="24"/>
        </w:rPr>
        <w:t>Whether the accused intends to plead guilty;</w:t>
      </w:r>
    </w:p>
    <w:p w:rsidR="00E30A3B" w:rsidRPr="00826EE6" w:rsidRDefault="00E30A3B" w:rsidP="00E30A3B">
      <w:pPr>
        <w:pStyle w:val="ListParagraph"/>
        <w:numPr>
          <w:ilvl w:val="0"/>
          <w:numId w:val="3"/>
        </w:numPr>
        <w:spacing w:before="120" w:after="120"/>
        <w:ind w:left="1080"/>
        <w:jc w:val="both"/>
        <w:rPr>
          <w:rFonts w:ascii="Book Antiqua" w:hAnsi="Book Antiqua"/>
          <w:sz w:val="24"/>
          <w:szCs w:val="24"/>
        </w:rPr>
      </w:pPr>
      <w:r w:rsidRPr="00826EE6">
        <w:rPr>
          <w:rFonts w:ascii="Book Antiqua" w:hAnsi="Book Antiqua"/>
          <w:sz w:val="24"/>
          <w:szCs w:val="24"/>
        </w:rPr>
        <w:t>Whether the prosecution and the accused intend to enter into negotiations in relation to the plea of the accused;</w:t>
      </w:r>
    </w:p>
    <w:p w:rsidR="00E30A3B" w:rsidRPr="00826EE6" w:rsidRDefault="00E30A3B" w:rsidP="00E30A3B">
      <w:pPr>
        <w:pStyle w:val="ListParagraph"/>
        <w:numPr>
          <w:ilvl w:val="0"/>
          <w:numId w:val="3"/>
        </w:numPr>
        <w:spacing w:before="120" w:after="120"/>
        <w:ind w:left="1080"/>
        <w:jc w:val="both"/>
        <w:rPr>
          <w:rFonts w:ascii="Book Antiqua" w:hAnsi="Book Antiqua"/>
          <w:sz w:val="24"/>
          <w:szCs w:val="24"/>
        </w:rPr>
      </w:pPr>
      <w:r w:rsidRPr="00826EE6">
        <w:rPr>
          <w:rFonts w:ascii="Book Antiqua" w:hAnsi="Book Antiqua"/>
          <w:sz w:val="24"/>
          <w:szCs w:val="24"/>
        </w:rPr>
        <w:t>The anticipated issues at the trial;</w:t>
      </w:r>
    </w:p>
    <w:p w:rsidR="00E30A3B" w:rsidRPr="00826EE6" w:rsidRDefault="00E30A3B" w:rsidP="00E30A3B">
      <w:pPr>
        <w:pStyle w:val="ListParagraph"/>
        <w:numPr>
          <w:ilvl w:val="0"/>
          <w:numId w:val="3"/>
        </w:numPr>
        <w:spacing w:before="120" w:after="120"/>
        <w:ind w:left="1080"/>
        <w:jc w:val="both"/>
        <w:rPr>
          <w:rFonts w:ascii="Book Antiqua" w:hAnsi="Book Antiqua"/>
          <w:sz w:val="24"/>
          <w:szCs w:val="24"/>
        </w:rPr>
      </w:pPr>
      <w:r w:rsidRPr="00826EE6">
        <w:rPr>
          <w:rFonts w:ascii="Book Antiqua" w:hAnsi="Book Antiqua"/>
          <w:sz w:val="24"/>
          <w:szCs w:val="24"/>
        </w:rPr>
        <w:t>The admissions likely to be sought and/or offered;</w:t>
      </w:r>
    </w:p>
    <w:p w:rsidR="00E30A3B" w:rsidRPr="00826EE6" w:rsidRDefault="00E30A3B" w:rsidP="00E30A3B">
      <w:pPr>
        <w:pStyle w:val="ListParagraph"/>
        <w:numPr>
          <w:ilvl w:val="0"/>
          <w:numId w:val="3"/>
        </w:numPr>
        <w:spacing w:before="120" w:after="120"/>
        <w:ind w:left="1080"/>
        <w:jc w:val="both"/>
        <w:rPr>
          <w:rFonts w:ascii="Book Antiqua" w:hAnsi="Book Antiqua"/>
          <w:sz w:val="24"/>
          <w:szCs w:val="24"/>
        </w:rPr>
      </w:pPr>
      <w:r w:rsidRPr="00826EE6">
        <w:rPr>
          <w:rFonts w:ascii="Book Antiqua" w:hAnsi="Book Antiqua"/>
          <w:sz w:val="24"/>
          <w:szCs w:val="24"/>
        </w:rPr>
        <w:t>Any potential issues that might warrant one or more early pre-trial hearings, and if so –</w:t>
      </w:r>
    </w:p>
    <w:p w:rsidR="00E30A3B" w:rsidRPr="00826EE6" w:rsidRDefault="00E30A3B" w:rsidP="00E30A3B">
      <w:pPr>
        <w:pStyle w:val="ListParagraph"/>
        <w:numPr>
          <w:ilvl w:val="0"/>
          <w:numId w:val="4"/>
        </w:numPr>
        <w:spacing w:before="120" w:after="120"/>
        <w:jc w:val="both"/>
        <w:rPr>
          <w:rFonts w:ascii="Book Antiqua" w:hAnsi="Book Antiqua"/>
          <w:sz w:val="24"/>
          <w:szCs w:val="24"/>
        </w:rPr>
      </w:pPr>
      <w:r w:rsidRPr="00826EE6">
        <w:rPr>
          <w:rFonts w:ascii="Book Antiqua" w:hAnsi="Book Antiqua"/>
          <w:sz w:val="24"/>
          <w:szCs w:val="24"/>
        </w:rPr>
        <w:t>an estimate of the hearing time of those issues;</w:t>
      </w:r>
      <w:r>
        <w:rPr>
          <w:rFonts w:ascii="Book Antiqua" w:hAnsi="Book Antiqua"/>
          <w:sz w:val="24"/>
          <w:szCs w:val="24"/>
        </w:rPr>
        <w:t xml:space="preserve"> and</w:t>
      </w:r>
    </w:p>
    <w:p w:rsidR="00E30A3B" w:rsidRPr="00826EE6" w:rsidRDefault="00E30A3B" w:rsidP="00E30A3B">
      <w:pPr>
        <w:pStyle w:val="ListParagraph"/>
        <w:numPr>
          <w:ilvl w:val="0"/>
          <w:numId w:val="4"/>
        </w:numPr>
        <w:spacing w:before="120" w:after="120"/>
        <w:jc w:val="both"/>
        <w:rPr>
          <w:rFonts w:ascii="Book Antiqua" w:hAnsi="Book Antiqua"/>
          <w:sz w:val="24"/>
          <w:szCs w:val="24"/>
        </w:rPr>
      </w:pPr>
      <w:proofErr w:type="gramStart"/>
      <w:r w:rsidRPr="00826EE6">
        <w:rPr>
          <w:rFonts w:ascii="Book Antiqua" w:hAnsi="Book Antiqua"/>
          <w:sz w:val="24"/>
          <w:szCs w:val="24"/>
        </w:rPr>
        <w:t>appropriate</w:t>
      </w:r>
      <w:proofErr w:type="gramEnd"/>
      <w:r w:rsidRPr="00826EE6">
        <w:rPr>
          <w:rFonts w:ascii="Book Antiqua" w:hAnsi="Book Antiqua"/>
          <w:sz w:val="24"/>
          <w:szCs w:val="24"/>
        </w:rPr>
        <w:t xml:space="preserve"> directions for the disposition of those pre-trial issues.</w:t>
      </w:r>
    </w:p>
    <w:p w:rsidR="00E30A3B" w:rsidRPr="00826EE6" w:rsidRDefault="00E30A3B" w:rsidP="00E30A3B">
      <w:pPr>
        <w:pStyle w:val="ListParagraph"/>
        <w:numPr>
          <w:ilvl w:val="0"/>
          <w:numId w:val="3"/>
        </w:numPr>
        <w:spacing w:before="120" w:after="120"/>
        <w:ind w:left="1080"/>
        <w:jc w:val="both"/>
        <w:rPr>
          <w:rFonts w:ascii="Book Antiqua" w:hAnsi="Book Antiqua"/>
          <w:sz w:val="24"/>
          <w:szCs w:val="24"/>
        </w:rPr>
      </w:pPr>
      <w:r w:rsidRPr="00826EE6">
        <w:rPr>
          <w:rFonts w:ascii="Book Antiqua" w:hAnsi="Book Antiqua"/>
          <w:sz w:val="24"/>
          <w:szCs w:val="24"/>
        </w:rPr>
        <w:t>The identification of any other pre-trial issues and the appropriate directions for the disposal of those pre-trial issues;</w:t>
      </w:r>
    </w:p>
    <w:p w:rsidR="00E30A3B" w:rsidRPr="00826EE6" w:rsidRDefault="00E30A3B" w:rsidP="00E30A3B">
      <w:pPr>
        <w:pStyle w:val="ListParagraph"/>
        <w:numPr>
          <w:ilvl w:val="0"/>
          <w:numId w:val="3"/>
        </w:numPr>
        <w:spacing w:before="120" w:after="120"/>
        <w:ind w:left="1080"/>
        <w:jc w:val="both"/>
        <w:rPr>
          <w:rFonts w:ascii="Book Antiqua" w:hAnsi="Book Antiqua"/>
          <w:sz w:val="24"/>
          <w:szCs w:val="24"/>
        </w:rPr>
      </w:pPr>
      <w:r w:rsidRPr="00826EE6">
        <w:rPr>
          <w:rFonts w:ascii="Book Antiqua" w:hAnsi="Book Antiqua"/>
          <w:sz w:val="24"/>
          <w:szCs w:val="24"/>
        </w:rPr>
        <w:t>An estimate of the hearing time of the trial;</w:t>
      </w:r>
    </w:p>
    <w:p w:rsidR="00E30A3B" w:rsidRPr="00826EE6" w:rsidRDefault="00E30A3B" w:rsidP="00E30A3B">
      <w:pPr>
        <w:pStyle w:val="ListParagraph"/>
        <w:numPr>
          <w:ilvl w:val="0"/>
          <w:numId w:val="3"/>
        </w:numPr>
        <w:spacing w:before="120" w:after="120"/>
        <w:ind w:left="1080"/>
        <w:jc w:val="both"/>
        <w:rPr>
          <w:rFonts w:ascii="Book Antiqua" w:hAnsi="Book Antiqua"/>
          <w:sz w:val="24"/>
          <w:szCs w:val="24"/>
        </w:rPr>
      </w:pPr>
      <w:r w:rsidRPr="00826EE6">
        <w:rPr>
          <w:rFonts w:ascii="Book Antiqua" w:hAnsi="Book Antiqua"/>
          <w:sz w:val="24"/>
          <w:szCs w:val="24"/>
        </w:rPr>
        <w:lastRenderedPageBreak/>
        <w:t>Trial date problems;</w:t>
      </w:r>
    </w:p>
    <w:p w:rsidR="00E30A3B" w:rsidRPr="00826EE6" w:rsidRDefault="00E30A3B" w:rsidP="00E30A3B">
      <w:pPr>
        <w:pStyle w:val="ListParagraph"/>
        <w:numPr>
          <w:ilvl w:val="0"/>
          <w:numId w:val="3"/>
        </w:numPr>
        <w:spacing w:before="120" w:after="120"/>
        <w:ind w:left="1080"/>
        <w:jc w:val="both"/>
        <w:rPr>
          <w:rFonts w:ascii="Book Antiqua" w:hAnsi="Book Antiqua"/>
          <w:sz w:val="24"/>
          <w:szCs w:val="24"/>
        </w:rPr>
      </w:pPr>
      <w:r w:rsidRPr="00826EE6">
        <w:rPr>
          <w:rFonts w:ascii="Book Antiqua" w:hAnsi="Book Antiqua"/>
          <w:sz w:val="24"/>
          <w:szCs w:val="24"/>
        </w:rPr>
        <w:t>Any potential problems that might prevent a trial proceeding expeditiously;</w:t>
      </w:r>
    </w:p>
    <w:p w:rsidR="00E30A3B" w:rsidRPr="00826EE6" w:rsidRDefault="00E30A3B" w:rsidP="00E30A3B">
      <w:pPr>
        <w:pStyle w:val="ListParagraph"/>
        <w:numPr>
          <w:ilvl w:val="0"/>
          <w:numId w:val="3"/>
        </w:numPr>
        <w:spacing w:before="120" w:after="120"/>
        <w:ind w:left="1080"/>
        <w:jc w:val="both"/>
        <w:rPr>
          <w:rFonts w:ascii="Book Antiqua" w:hAnsi="Book Antiqua"/>
          <w:sz w:val="24"/>
          <w:szCs w:val="24"/>
        </w:rPr>
      </w:pPr>
      <w:r w:rsidRPr="00826EE6">
        <w:rPr>
          <w:rFonts w:ascii="Book Antiqua" w:hAnsi="Book Antiqua"/>
          <w:sz w:val="24"/>
          <w:szCs w:val="24"/>
        </w:rPr>
        <w:t>Any potential legal representation and funding problems;</w:t>
      </w:r>
    </w:p>
    <w:p w:rsidR="00E30A3B" w:rsidRPr="00826EE6" w:rsidRDefault="00E30A3B" w:rsidP="00E30A3B">
      <w:pPr>
        <w:pStyle w:val="ListParagraph"/>
        <w:numPr>
          <w:ilvl w:val="0"/>
          <w:numId w:val="3"/>
        </w:numPr>
        <w:spacing w:before="120" w:after="120"/>
        <w:ind w:left="1080"/>
        <w:jc w:val="both"/>
        <w:rPr>
          <w:rFonts w:ascii="Book Antiqua" w:hAnsi="Book Antiqua"/>
          <w:sz w:val="24"/>
          <w:szCs w:val="24"/>
        </w:rPr>
      </w:pPr>
      <w:r w:rsidRPr="00826EE6">
        <w:rPr>
          <w:rFonts w:ascii="Book Antiqua" w:hAnsi="Book Antiqua"/>
          <w:sz w:val="24"/>
          <w:szCs w:val="24"/>
        </w:rPr>
        <w:t>The estimated number and availability of witnesses for trial and whether any of the witnesses are interstate or overseas;</w:t>
      </w:r>
    </w:p>
    <w:p w:rsidR="00E30A3B" w:rsidRPr="00826EE6" w:rsidRDefault="00E30A3B" w:rsidP="00E30A3B">
      <w:pPr>
        <w:pStyle w:val="ListParagraph"/>
        <w:numPr>
          <w:ilvl w:val="0"/>
          <w:numId w:val="3"/>
        </w:numPr>
        <w:spacing w:before="120" w:after="120"/>
        <w:ind w:left="1080"/>
        <w:jc w:val="both"/>
        <w:rPr>
          <w:rFonts w:ascii="Book Antiqua" w:hAnsi="Book Antiqua"/>
          <w:sz w:val="24"/>
          <w:szCs w:val="24"/>
        </w:rPr>
      </w:pPr>
      <w:r w:rsidRPr="00826EE6">
        <w:rPr>
          <w:rFonts w:ascii="Book Antiqua" w:hAnsi="Book Antiqua"/>
          <w:sz w:val="24"/>
          <w:szCs w:val="24"/>
        </w:rPr>
        <w:t>Whether there are any special requirements or facilities needed for witnesses;</w:t>
      </w:r>
    </w:p>
    <w:p w:rsidR="00E30A3B" w:rsidRPr="00826EE6" w:rsidRDefault="00E30A3B" w:rsidP="00E30A3B">
      <w:pPr>
        <w:pStyle w:val="ListParagraph"/>
        <w:numPr>
          <w:ilvl w:val="0"/>
          <w:numId w:val="3"/>
        </w:numPr>
        <w:spacing w:before="120" w:after="120"/>
        <w:ind w:left="1080"/>
        <w:jc w:val="both"/>
        <w:rPr>
          <w:rFonts w:ascii="Book Antiqua" w:hAnsi="Book Antiqua"/>
          <w:sz w:val="24"/>
          <w:szCs w:val="24"/>
        </w:rPr>
      </w:pPr>
      <w:r w:rsidRPr="00826EE6">
        <w:rPr>
          <w:rFonts w:ascii="Book Antiqua" w:hAnsi="Book Antiqua"/>
          <w:sz w:val="24"/>
          <w:szCs w:val="24"/>
        </w:rPr>
        <w:t>Any issues as to obtaining psychiatric reports as to fitness to stand trial or mental impairment;</w:t>
      </w:r>
    </w:p>
    <w:p w:rsidR="00E30A3B" w:rsidRPr="00826EE6" w:rsidRDefault="00E30A3B" w:rsidP="00E30A3B">
      <w:pPr>
        <w:pStyle w:val="ListParagraph"/>
        <w:numPr>
          <w:ilvl w:val="0"/>
          <w:numId w:val="3"/>
        </w:numPr>
        <w:spacing w:before="120" w:after="120"/>
        <w:ind w:left="1080"/>
        <w:jc w:val="both"/>
        <w:rPr>
          <w:rFonts w:ascii="Book Antiqua" w:hAnsi="Book Antiqua"/>
          <w:sz w:val="24"/>
          <w:szCs w:val="24"/>
        </w:rPr>
      </w:pPr>
      <w:r w:rsidRPr="00826EE6">
        <w:rPr>
          <w:rFonts w:ascii="Book Antiqua" w:hAnsi="Book Antiqua"/>
          <w:sz w:val="24"/>
          <w:szCs w:val="24"/>
        </w:rPr>
        <w:t>Any other potential expert witness issues;</w:t>
      </w:r>
    </w:p>
    <w:p w:rsidR="00E30A3B" w:rsidRPr="00826EE6" w:rsidRDefault="00E30A3B" w:rsidP="00E30A3B">
      <w:pPr>
        <w:pStyle w:val="ListParagraph"/>
        <w:numPr>
          <w:ilvl w:val="0"/>
          <w:numId w:val="3"/>
        </w:numPr>
        <w:spacing w:before="120" w:after="120"/>
        <w:ind w:left="1080"/>
        <w:jc w:val="both"/>
        <w:rPr>
          <w:rFonts w:ascii="Book Antiqua" w:hAnsi="Book Antiqua"/>
          <w:sz w:val="24"/>
          <w:szCs w:val="24"/>
        </w:rPr>
      </w:pPr>
      <w:r w:rsidRPr="00826EE6">
        <w:rPr>
          <w:rFonts w:ascii="Book Antiqua" w:hAnsi="Book Antiqua"/>
          <w:sz w:val="24"/>
          <w:szCs w:val="24"/>
        </w:rPr>
        <w:t>Any subpoena issues, such as whether the defence intends to subpoena substantial police or other documentation;</w:t>
      </w:r>
    </w:p>
    <w:p w:rsidR="00E30A3B" w:rsidRPr="00826EE6" w:rsidRDefault="00E30A3B" w:rsidP="00E30A3B">
      <w:pPr>
        <w:pStyle w:val="ListParagraph"/>
        <w:numPr>
          <w:ilvl w:val="0"/>
          <w:numId w:val="3"/>
        </w:numPr>
        <w:spacing w:before="120" w:after="120"/>
        <w:ind w:left="1080"/>
        <w:jc w:val="both"/>
        <w:rPr>
          <w:rFonts w:ascii="Book Antiqua" w:hAnsi="Book Antiqua"/>
          <w:sz w:val="24"/>
          <w:szCs w:val="24"/>
        </w:rPr>
      </w:pPr>
      <w:r w:rsidRPr="00826EE6">
        <w:rPr>
          <w:rFonts w:ascii="Book Antiqua" w:hAnsi="Book Antiqua"/>
          <w:sz w:val="24"/>
          <w:szCs w:val="24"/>
        </w:rPr>
        <w:t>Any security issues;</w:t>
      </w:r>
    </w:p>
    <w:p w:rsidR="00E30A3B" w:rsidRPr="00826EE6" w:rsidRDefault="00E30A3B" w:rsidP="00E30A3B">
      <w:pPr>
        <w:pStyle w:val="ListParagraph"/>
        <w:numPr>
          <w:ilvl w:val="0"/>
          <w:numId w:val="3"/>
        </w:numPr>
        <w:spacing w:before="120" w:after="120"/>
        <w:ind w:left="1080"/>
        <w:jc w:val="both"/>
        <w:rPr>
          <w:rFonts w:ascii="Book Antiqua" w:hAnsi="Book Antiqua"/>
          <w:sz w:val="24"/>
          <w:szCs w:val="24"/>
        </w:rPr>
      </w:pPr>
      <w:r w:rsidRPr="00826EE6">
        <w:rPr>
          <w:rFonts w:ascii="Book Antiqua" w:hAnsi="Book Antiqua"/>
          <w:sz w:val="24"/>
          <w:szCs w:val="24"/>
        </w:rPr>
        <w:t>The possibility of an application for non-publication or like orders by the prosecution or defence, or both;</w:t>
      </w:r>
    </w:p>
    <w:p w:rsidR="00E30A3B" w:rsidRPr="00826EE6" w:rsidRDefault="00E30A3B" w:rsidP="00E30A3B">
      <w:pPr>
        <w:pStyle w:val="ListParagraph"/>
        <w:numPr>
          <w:ilvl w:val="0"/>
          <w:numId w:val="3"/>
        </w:numPr>
        <w:spacing w:before="120" w:after="120"/>
        <w:ind w:left="1080"/>
        <w:jc w:val="both"/>
        <w:rPr>
          <w:rFonts w:ascii="Book Antiqua" w:hAnsi="Book Antiqua"/>
          <w:sz w:val="24"/>
          <w:szCs w:val="24"/>
        </w:rPr>
      </w:pPr>
      <w:r w:rsidRPr="00826EE6">
        <w:rPr>
          <w:rFonts w:ascii="Book Antiqua" w:hAnsi="Book Antiqua"/>
          <w:sz w:val="24"/>
          <w:szCs w:val="24"/>
        </w:rPr>
        <w:t>Whether a request should be made to the Magistrates’ Court for immediate preparation of the whole or any part of the transcript of the committal hearing;</w:t>
      </w:r>
    </w:p>
    <w:p w:rsidR="00E30A3B" w:rsidRPr="00826EE6" w:rsidRDefault="00E30A3B" w:rsidP="00E30A3B">
      <w:pPr>
        <w:pStyle w:val="ListParagraph"/>
        <w:numPr>
          <w:ilvl w:val="0"/>
          <w:numId w:val="3"/>
        </w:numPr>
        <w:spacing w:before="120" w:after="120"/>
        <w:ind w:left="1080"/>
        <w:jc w:val="both"/>
        <w:rPr>
          <w:rFonts w:ascii="Book Antiqua" w:hAnsi="Book Antiqua"/>
          <w:sz w:val="24"/>
          <w:szCs w:val="24"/>
        </w:rPr>
      </w:pPr>
      <w:r w:rsidRPr="00826EE6">
        <w:rPr>
          <w:rFonts w:ascii="Book Antiqua" w:hAnsi="Book Antiqua"/>
          <w:sz w:val="24"/>
          <w:szCs w:val="24"/>
        </w:rPr>
        <w:t xml:space="preserve">Whether extensive pre-trial management is desirable; </w:t>
      </w:r>
      <w:r>
        <w:rPr>
          <w:rFonts w:ascii="Book Antiqua" w:hAnsi="Book Antiqua"/>
          <w:sz w:val="24"/>
          <w:szCs w:val="24"/>
        </w:rPr>
        <w:t>and</w:t>
      </w:r>
    </w:p>
    <w:p w:rsidR="00E30A3B" w:rsidRPr="00826EE6" w:rsidRDefault="00E30A3B" w:rsidP="00E30A3B">
      <w:pPr>
        <w:pStyle w:val="ListParagraph"/>
        <w:numPr>
          <w:ilvl w:val="0"/>
          <w:numId w:val="3"/>
        </w:numPr>
        <w:spacing w:before="120" w:after="120"/>
        <w:ind w:left="1080"/>
        <w:jc w:val="both"/>
        <w:rPr>
          <w:rFonts w:ascii="Book Antiqua" w:hAnsi="Book Antiqua"/>
          <w:sz w:val="24"/>
          <w:szCs w:val="24"/>
        </w:rPr>
      </w:pPr>
      <w:r w:rsidRPr="00826EE6">
        <w:rPr>
          <w:rFonts w:ascii="Book Antiqua" w:hAnsi="Book Antiqua"/>
          <w:sz w:val="24"/>
          <w:szCs w:val="24"/>
        </w:rPr>
        <w:t xml:space="preserve">Whether a directions hearings timetable is desirable. </w:t>
      </w:r>
    </w:p>
    <w:p w:rsidR="00E30A3B" w:rsidRPr="00826EE6" w:rsidRDefault="00E30A3B" w:rsidP="00E30A3B">
      <w:pPr>
        <w:spacing w:before="120" w:after="120"/>
        <w:ind w:left="720"/>
        <w:jc w:val="both"/>
        <w:rPr>
          <w:rFonts w:ascii="Book Antiqua" w:hAnsi="Book Antiqua"/>
          <w:b/>
          <w:i/>
        </w:rPr>
      </w:pPr>
      <w:r w:rsidRPr="00826EE6">
        <w:rPr>
          <w:rFonts w:ascii="Book Antiqua" w:hAnsi="Book Antiqua"/>
          <w:b/>
          <w:i/>
        </w:rPr>
        <w:t>Case management</w:t>
      </w:r>
    </w:p>
    <w:p w:rsidR="00E30A3B" w:rsidRPr="00826EE6" w:rsidRDefault="00E30A3B" w:rsidP="00E30A3B">
      <w:pPr>
        <w:spacing w:before="120" w:after="120"/>
        <w:ind w:left="720" w:hanging="720"/>
        <w:jc w:val="both"/>
        <w:rPr>
          <w:rFonts w:ascii="Book Antiqua" w:hAnsi="Book Antiqua"/>
        </w:rPr>
      </w:pPr>
      <w:r w:rsidRPr="00826EE6">
        <w:rPr>
          <w:rFonts w:ascii="Book Antiqua" w:hAnsi="Book Antiqua"/>
        </w:rPr>
        <w:t>4.</w:t>
      </w:r>
      <w:r>
        <w:rPr>
          <w:rFonts w:ascii="Book Antiqua" w:hAnsi="Book Antiqua"/>
        </w:rPr>
        <w:t>10</w:t>
      </w:r>
      <w:r w:rsidRPr="00826EE6">
        <w:rPr>
          <w:rFonts w:ascii="Book Antiqua" w:hAnsi="Book Antiqua"/>
        </w:rPr>
        <w:tab/>
        <w:t>If, at the PCDH, a case is identified as requiring intensive pre-trial management, the Principal Judge</w:t>
      </w:r>
      <w:r>
        <w:rPr>
          <w:rFonts w:ascii="Book Antiqua" w:hAnsi="Book Antiqua"/>
        </w:rPr>
        <w:t xml:space="preserve"> will allocate the case to the Trial J</w:t>
      </w:r>
      <w:r w:rsidRPr="00826EE6">
        <w:rPr>
          <w:rFonts w:ascii="Book Antiqua" w:hAnsi="Book Antiqua"/>
        </w:rPr>
        <w:t>udge as soon as p</w:t>
      </w:r>
      <w:r>
        <w:rPr>
          <w:rFonts w:ascii="Book Antiqua" w:hAnsi="Book Antiqua"/>
        </w:rPr>
        <w:t>ossible.  The Trial J</w:t>
      </w:r>
      <w:r w:rsidRPr="00826EE6">
        <w:rPr>
          <w:rFonts w:ascii="Book Antiqua" w:hAnsi="Book Antiqua"/>
        </w:rPr>
        <w:t xml:space="preserve">udge will then have responsibility for that case and will conduct further directions hearings as necessary.  </w:t>
      </w:r>
    </w:p>
    <w:p w:rsidR="00E30A3B" w:rsidRPr="00826EE6" w:rsidRDefault="00E30A3B" w:rsidP="00E30A3B">
      <w:pPr>
        <w:spacing w:before="120" w:after="120"/>
        <w:ind w:left="720" w:hanging="720"/>
        <w:jc w:val="both"/>
        <w:rPr>
          <w:rFonts w:ascii="Book Antiqua" w:hAnsi="Book Antiqua"/>
        </w:rPr>
      </w:pPr>
      <w:r w:rsidRPr="00826EE6">
        <w:rPr>
          <w:rFonts w:ascii="Book Antiqua" w:hAnsi="Book Antiqua"/>
        </w:rPr>
        <w:t>4.</w:t>
      </w:r>
      <w:r>
        <w:rPr>
          <w:rFonts w:ascii="Book Antiqua" w:hAnsi="Book Antiqua"/>
        </w:rPr>
        <w:t>11</w:t>
      </w:r>
      <w:r w:rsidRPr="00826EE6">
        <w:rPr>
          <w:rFonts w:ascii="Book Antiqua" w:hAnsi="Book Antiqua"/>
        </w:rPr>
        <w:tab/>
        <w:t>In all other cases, the Principal Judge or the Judicial Registrar will allocate a trial date and a final directions hearing date.  Each</w:t>
      </w:r>
      <w:r>
        <w:rPr>
          <w:rFonts w:ascii="Book Antiqua" w:hAnsi="Book Antiqua"/>
        </w:rPr>
        <w:t xml:space="preserve"> case will be allocated to the Trial J</w:t>
      </w:r>
      <w:r w:rsidRPr="00826EE6">
        <w:rPr>
          <w:rFonts w:ascii="Book Antiqua" w:hAnsi="Book Antiqua"/>
        </w:rPr>
        <w:t xml:space="preserve">udge as soon as possible.  Until such allocation, the management of these cases remains with the Principal Judge or the Judicial Registrar. </w:t>
      </w:r>
    </w:p>
    <w:p w:rsidR="00E30A3B" w:rsidRPr="00826EE6" w:rsidRDefault="00E30A3B" w:rsidP="00E30A3B">
      <w:pPr>
        <w:spacing w:before="120" w:after="120"/>
        <w:ind w:left="720" w:hanging="720"/>
        <w:jc w:val="both"/>
        <w:rPr>
          <w:rFonts w:ascii="Book Antiqua" w:hAnsi="Book Antiqua"/>
        </w:rPr>
      </w:pPr>
      <w:r w:rsidRPr="00826EE6">
        <w:rPr>
          <w:rFonts w:ascii="Book Antiqua" w:hAnsi="Book Antiqua"/>
        </w:rPr>
        <w:t>4.</w:t>
      </w:r>
      <w:r>
        <w:rPr>
          <w:rFonts w:ascii="Book Antiqua" w:hAnsi="Book Antiqua"/>
        </w:rPr>
        <w:t>12</w:t>
      </w:r>
      <w:r w:rsidRPr="00826EE6">
        <w:rPr>
          <w:rFonts w:ascii="Book Antiqua" w:hAnsi="Book Antiqua"/>
        </w:rPr>
        <w:tab/>
        <w:t xml:space="preserve">In all cases, the Principal Judge or </w:t>
      </w:r>
      <w:r>
        <w:rPr>
          <w:rFonts w:ascii="Book Antiqua" w:hAnsi="Book Antiqua"/>
        </w:rPr>
        <w:t>the Trial J</w:t>
      </w:r>
      <w:r w:rsidRPr="00826EE6">
        <w:rPr>
          <w:rFonts w:ascii="Book Antiqua" w:hAnsi="Book Antiqua"/>
        </w:rPr>
        <w:t>udge or the Judicial Registrar may make orders, as appropriate, in respect of filing and serving the following documents:</w:t>
      </w:r>
    </w:p>
    <w:p w:rsidR="00E30A3B" w:rsidRPr="00826EE6" w:rsidRDefault="00E30A3B" w:rsidP="00E30A3B">
      <w:pPr>
        <w:pStyle w:val="ListParagraph"/>
        <w:numPr>
          <w:ilvl w:val="0"/>
          <w:numId w:val="5"/>
        </w:numPr>
        <w:spacing w:before="120" w:after="120"/>
        <w:jc w:val="both"/>
        <w:rPr>
          <w:rFonts w:ascii="Book Antiqua" w:hAnsi="Book Antiqua"/>
          <w:sz w:val="24"/>
          <w:szCs w:val="24"/>
        </w:rPr>
      </w:pPr>
      <w:r w:rsidRPr="00826EE6">
        <w:rPr>
          <w:rFonts w:ascii="Book Antiqua" w:hAnsi="Book Antiqua"/>
          <w:sz w:val="24"/>
          <w:szCs w:val="24"/>
        </w:rPr>
        <w:t xml:space="preserve">Summary of the prosecution opening and </w:t>
      </w:r>
      <w:r>
        <w:rPr>
          <w:rFonts w:ascii="Book Antiqua" w:hAnsi="Book Antiqua"/>
          <w:sz w:val="24"/>
          <w:szCs w:val="24"/>
        </w:rPr>
        <w:t xml:space="preserve">any </w:t>
      </w:r>
      <w:r w:rsidRPr="00826EE6">
        <w:rPr>
          <w:rFonts w:ascii="Book Antiqua" w:hAnsi="Book Antiqua"/>
          <w:sz w:val="24"/>
          <w:szCs w:val="24"/>
        </w:rPr>
        <w:t>notice of pre-trial admissions</w:t>
      </w:r>
      <w:r>
        <w:rPr>
          <w:rFonts w:ascii="Book Antiqua" w:hAnsi="Book Antiqua"/>
          <w:sz w:val="24"/>
          <w:szCs w:val="24"/>
        </w:rPr>
        <w:t>;</w:t>
      </w:r>
    </w:p>
    <w:p w:rsidR="00E30A3B" w:rsidRPr="00826EE6" w:rsidRDefault="00E30A3B" w:rsidP="00E30A3B">
      <w:pPr>
        <w:pStyle w:val="ListParagraph"/>
        <w:numPr>
          <w:ilvl w:val="0"/>
          <w:numId w:val="5"/>
        </w:numPr>
        <w:spacing w:before="120" w:after="120"/>
        <w:jc w:val="both"/>
        <w:rPr>
          <w:rFonts w:ascii="Book Antiqua" w:hAnsi="Book Antiqua"/>
          <w:sz w:val="24"/>
          <w:szCs w:val="24"/>
        </w:rPr>
      </w:pPr>
      <w:r w:rsidRPr="00826EE6">
        <w:rPr>
          <w:rFonts w:ascii="Book Antiqua" w:hAnsi="Book Antiqua"/>
          <w:sz w:val="24"/>
          <w:szCs w:val="24"/>
        </w:rPr>
        <w:t xml:space="preserve">Defence response to the summary of the prosecution opening and </w:t>
      </w:r>
      <w:r>
        <w:rPr>
          <w:rFonts w:ascii="Book Antiqua" w:hAnsi="Book Antiqua"/>
          <w:sz w:val="24"/>
          <w:szCs w:val="24"/>
        </w:rPr>
        <w:t xml:space="preserve">any </w:t>
      </w:r>
      <w:r w:rsidRPr="00826EE6">
        <w:rPr>
          <w:rFonts w:ascii="Book Antiqua" w:hAnsi="Book Antiqua"/>
          <w:sz w:val="24"/>
          <w:szCs w:val="24"/>
        </w:rPr>
        <w:t>notice of pre-trial admissions</w:t>
      </w:r>
      <w:r>
        <w:rPr>
          <w:rFonts w:ascii="Book Antiqua" w:hAnsi="Book Antiqua"/>
          <w:sz w:val="24"/>
          <w:szCs w:val="24"/>
        </w:rPr>
        <w:t>;</w:t>
      </w:r>
    </w:p>
    <w:p w:rsidR="00E30A3B" w:rsidRPr="00826EE6" w:rsidRDefault="00E30A3B" w:rsidP="00E30A3B">
      <w:pPr>
        <w:pStyle w:val="ListParagraph"/>
        <w:numPr>
          <w:ilvl w:val="0"/>
          <w:numId w:val="5"/>
        </w:numPr>
        <w:spacing w:before="120" w:after="120"/>
        <w:jc w:val="both"/>
        <w:rPr>
          <w:rFonts w:ascii="Book Antiqua" w:hAnsi="Book Antiqua"/>
          <w:sz w:val="24"/>
          <w:szCs w:val="24"/>
        </w:rPr>
      </w:pPr>
      <w:r w:rsidRPr="00826EE6">
        <w:rPr>
          <w:rFonts w:ascii="Book Antiqua" w:hAnsi="Book Antiqua"/>
          <w:sz w:val="24"/>
          <w:szCs w:val="24"/>
        </w:rPr>
        <w:t xml:space="preserve">Any expert witness statements that the defence are to call </w:t>
      </w:r>
      <w:r>
        <w:rPr>
          <w:rFonts w:ascii="Book Antiqua" w:hAnsi="Book Antiqua"/>
          <w:sz w:val="24"/>
          <w:szCs w:val="24"/>
        </w:rPr>
        <w:t>to be</w:t>
      </w:r>
      <w:r w:rsidRPr="00826EE6">
        <w:rPr>
          <w:rFonts w:ascii="Book Antiqua" w:hAnsi="Book Antiqua"/>
          <w:sz w:val="24"/>
          <w:szCs w:val="24"/>
        </w:rPr>
        <w:t xml:space="preserve"> filed and served at least 14 days prior to the date that the trial is listed to commence. </w:t>
      </w:r>
    </w:p>
    <w:p w:rsidR="00E30A3B" w:rsidRPr="00826EE6" w:rsidRDefault="00E30A3B" w:rsidP="00E30A3B">
      <w:pPr>
        <w:pStyle w:val="ListParagraph"/>
        <w:numPr>
          <w:ilvl w:val="0"/>
          <w:numId w:val="5"/>
        </w:numPr>
        <w:spacing w:before="120" w:after="120"/>
        <w:jc w:val="both"/>
        <w:rPr>
          <w:rFonts w:ascii="Book Antiqua" w:hAnsi="Book Antiqua"/>
          <w:sz w:val="24"/>
          <w:szCs w:val="24"/>
        </w:rPr>
      </w:pPr>
      <w:r w:rsidRPr="00826EE6">
        <w:rPr>
          <w:rFonts w:ascii="Book Antiqua" w:hAnsi="Book Antiqua"/>
          <w:sz w:val="24"/>
          <w:szCs w:val="24"/>
        </w:rPr>
        <w:t>An agreed list of prosecution witnesses</w:t>
      </w:r>
      <w:r>
        <w:rPr>
          <w:rFonts w:ascii="Book Antiqua" w:hAnsi="Book Antiqua"/>
          <w:sz w:val="24"/>
          <w:szCs w:val="24"/>
        </w:rPr>
        <w:t>;</w:t>
      </w:r>
    </w:p>
    <w:p w:rsidR="00E30A3B" w:rsidRPr="00826EE6" w:rsidRDefault="00E30A3B" w:rsidP="00E30A3B">
      <w:pPr>
        <w:pStyle w:val="ListParagraph"/>
        <w:numPr>
          <w:ilvl w:val="0"/>
          <w:numId w:val="5"/>
        </w:numPr>
        <w:spacing w:before="120" w:after="120"/>
        <w:jc w:val="both"/>
        <w:rPr>
          <w:rFonts w:ascii="Book Antiqua" w:hAnsi="Book Antiqua"/>
          <w:sz w:val="24"/>
          <w:szCs w:val="24"/>
        </w:rPr>
      </w:pPr>
      <w:r w:rsidRPr="00826EE6">
        <w:rPr>
          <w:rFonts w:ascii="Book Antiqua" w:hAnsi="Book Antiqua"/>
          <w:sz w:val="24"/>
          <w:szCs w:val="24"/>
        </w:rPr>
        <w:t>An agreed statement of the legal elements of the charge or</w:t>
      </w:r>
      <w:r>
        <w:rPr>
          <w:rFonts w:ascii="Book Antiqua" w:hAnsi="Book Antiqua"/>
          <w:sz w:val="24"/>
          <w:szCs w:val="24"/>
        </w:rPr>
        <w:t xml:space="preserve"> charges (to be settled by the Trial J</w:t>
      </w:r>
      <w:r w:rsidRPr="00826EE6">
        <w:rPr>
          <w:rFonts w:ascii="Book Antiqua" w:hAnsi="Book Antiqua"/>
          <w:sz w:val="24"/>
          <w:szCs w:val="24"/>
        </w:rPr>
        <w:t>udge)</w:t>
      </w:r>
      <w:r>
        <w:rPr>
          <w:rFonts w:ascii="Book Antiqua" w:hAnsi="Book Antiqua"/>
          <w:sz w:val="24"/>
          <w:szCs w:val="24"/>
        </w:rPr>
        <w:t xml:space="preserve">; and </w:t>
      </w:r>
    </w:p>
    <w:p w:rsidR="00E30A3B" w:rsidRPr="00826EE6" w:rsidRDefault="00E30A3B" w:rsidP="00E30A3B">
      <w:pPr>
        <w:pStyle w:val="ListParagraph"/>
        <w:numPr>
          <w:ilvl w:val="0"/>
          <w:numId w:val="5"/>
        </w:numPr>
        <w:spacing w:before="120" w:after="120"/>
        <w:jc w:val="both"/>
        <w:rPr>
          <w:rFonts w:ascii="Book Antiqua" w:hAnsi="Book Antiqua"/>
          <w:sz w:val="24"/>
          <w:szCs w:val="24"/>
        </w:rPr>
      </w:pPr>
      <w:r w:rsidRPr="00826EE6">
        <w:rPr>
          <w:rFonts w:ascii="Book Antiqua" w:hAnsi="Book Antiqua"/>
          <w:sz w:val="24"/>
          <w:szCs w:val="24"/>
        </w:rPr>
        <w:t xml:space="preserve">That any notices of intention to adduce tendency evidence, coincidence evidence, incriminating conduct evidence and evidence of a previous representation are served in writing to each party and filed with the Court.  </w:t>
      </w:r>
      <w:r w:rsidRPr="00826EE6">
        <w:rPr>
          <w:rFonts w:ascii="Book Antiqua" w:hAnsi="Book Antiqua"/>
          <w:sz w:val="24"/>
          <w:szCs w:val="24"/>
        </w:rPr>
        <w:lastRenderedPageBreak/>
        <w:t>(</w:t>
      </w:r>
      <w:proofErr w:type="gramStart"/>
      <w:r w:rsidRPr="00826EE6">
        <w:rPr>
          <w:rFonts w:ascii="Book Antiqua" w:hAnsi="Book Antiqua"/>
          <w:sz w:val="24"/>
          <w:szCs w:val="24"/>
        </w:rPr>
        <w:t>an</w:t>
      </w:r>
      <w:proofErr w:type="gramEnd"/>
      <w:r w:rsidRPr="00826EE6">
        <w:rPr>
          <w:rFonts w:ascii="Book Antiqua" w:hAnsi="Book Antiqua"/>
          <w:sz w:val="24"/>
          <w:szCs w:val="24"/>
        </w:rPr>
        <w:t xml:space="preserve"> example of the appropriate forms for giving notice are provided at the conclusion of this Practice Note.)</w:t>
      </w:r>
    </w:p>
    <w:p w:rsidR="00E30A3B" w:rsidRPr="00826EE6" w:rsidRDefault="00E30A3B" w:rsidP="00E30A3B">
      <w:pPr>
        <w:pStyle w:val="ListParagraph"/>
        <w:spacing w:before="120" w:after="120"/>
        <w:ind w:left="1560"/>
        <w:jc w:val="both"/>
        <w:rPr>
          <w:rFonts w:ascii="Book Antiqua" w:hAnsi="Book Antiqua"/>
          <w:sz w:val="24"/>
          <w:szCs w:val="24"/>
        </w:rPr>
      </w:pPr>
    </w:p>
    <w:p w:rsidR="00E30A3B" w:rsidRPr="00826EE6" w:rsidRDefault="00E30A3B" w:rsidP="00E30A3B">
      <w:pPr>
        <w:spacing w:before="120" w:after="120"/>
        <w:ind w:left="720" w:hanging="720"/>
        <w:jc w:val="both"/>
        <w:rPr>
          <w:rFonts w:ascii="Book Antiqua" w:hAnsi="Book Antiqua"/>
        </w:rPr>
      </w:pPr>
      <w:r w:rsidRPr="00826EE6">
        <w:rPr>
          <w:rFonts w:ascii="Book Antiqua" w:hAnsi="Book Antiqua"/>
        </w:rPr>
        <w:t>4.</w:t>
      </w:r>
      <w:r>
        <w:rPr>
          <w:rFonts w:ascii="Book Antiqua" w:hAnsi="Book Antiqua"/>
        </w:rPr>
        <w:t>13</w:t>
      </w:r>
      <w:r w:rsidRPr="00826EE6">
        <w:rPr>
          <w:rFonts w:ascii="Book Antiqua" w:hAnsi="Book Antiqua"/>
        </w:rPr>
        <w:tab/>
        <w:t>Counsel at the PCDH, or the nominee or nominees of such counsel, are required to keep the Criminal Division informed and up-to-date as to any progress towards resolution and as to any later problems at the earliest possible stage to ensure that the trial commences on the proposed or fixed trial date.  That should be done by communicating with the Associate to the Principal Judge and by e-mail to the Supreme Court PCDH Registry inbox (</w:t>
      </w:r>
      <w:hyperlink r:id="rId9" w:history="1">
        <w:r w:rsidRPr="00DD052F">
          <w:rPr>
            <w:rStyle w:val="Hyperlink"/>
            <w:rFonts w:ascii="Book Antiqua" w:hAnsi="Book Antiqua"/>
          </w:rPr>
          <w:t>PCDH@supcourt.vic.gov.au</w:t>
        </w:r>
      </w:hyperlink>
      <w:r w:rsidRPr="00826EE6">
        <w:rPr>
          <w:rFonts w:ascii="Book Antiqua" w:hAnsi="Book Antiqua"/>
        </w:rPr>
        <w:t xml:space="preserve">).   </w:t>
      </w:r>
    </w:p>
    <w:p w:rsidR="00E30A3B" w:rsidRPr="00826EE6" w:rsidRDefault="00E30A3B" w:rsidP="00E30A3B">
      <w:pPr>
        <w:spacing w:before="120" w:after="120"/>
        <w:ind w:left="720" w:hanging="720"/>
        <w:jc w:val="both"/>
        <w:rPr>
          <w:rFonts w:ascii="Book Antiqua" w:hAnsi="Book Antiqua"/>
        </w:rPr>
      </w:pPr>
    </w:p>
    <w:p w:rsidR="00E30A3B" w:rsidRPr="00826EE6" w:rsidRDefault="00E30A3B" w:rsidP="00E30A3B">
      <w:pPr>
        <w:pStyle w:val="Heading1"/>
        <w:spacing w:before="120" w:after="120"/>
        <w:jc w:val="both"/>
        <w:rPr>
          <w:rFonts w:ascii="Book Antiqua" w:hAnsi="Book Antiqua"/>
          <w:szCs w:val="24"/>
        </w:rPr>
      </w:pPr>
      <w:r w:rsidRPr="00826EE6">
        <w:rPr>
          <w:rFonts w:ascii="Book Antiqua" w:hAnsi="Book Antiqua"/>
          <w:szCs w:val="24"/>
        </w:rPr>
        <w:t>FINAL DIRECTIONS HEARINGS</w:t>
      </w:r>
    </w:p>
    <w:p w:rsidR="00E30A3B" w:rsidRPr="00826EE6" w:rsidRDefault="00E30A3B" w:rsidP="00E30A3B">
      <w:pPr>
        <w:spacing w:before="120" w:after="120"/>
        <w:ind w:left="720" w:hanging="720"/>
        <w:jc w:val="both"/>
        <w:rPr>
          <w:rFonts w:ascii="Book Antiqua" w:hAnsi="Book Antiqua"/>
        </w:rPr>
      </w:pPr>
      <w:r w:rsidRPr="00826EE6">
        <w:rPr>
          <w:rFonts w:ascii="Book Antiqua" w:hAnsi="Book Antiqua"/>
        </w:rPr>
        <w:t>5.1</w:t>
      </w:r>
      <w:r w:rsidRPr="00826EE6">
        <w:rPr>
          <w:rFonts w:ascii="Book Antiqua" w:hAnsi="Book Antiqua"/>
        </w:rPr>
        <w:tab/>
        <w:t xml:space="preserve">A final directions hearing will be conducted at least 14 days prior to the trial date. </w:t>
      </w:r>
    </w:p>
    <w:p w:rsidR="00E30A3B" w:rsidRPr="00826EE6" w:rsidRDefault="00E30A3B" w:rsidP="00E30A3B">
      <w:pPr>
        <w:spacing w:before="120" w:after="120"/>
        <w:ind w:left="720" w:hanging="720"/>
        <w:jc w:val="both"/>
        <w:rPr>
          <w:rFonts w:ascii="Book Antiqua" w:hAnsi="Book Antiqua"/>
        </w:rPr>
      </w:pPr>
      <w:r w:rsidRPr="00826EE6">
        <w:rPr>
          <w:rFonts w:ascii="Book Antiqua" w:hAnsi="Book Antiqua"/>
        </w:rPr>
        <w:t>5.2</w:t>
      </w:r>
      <w:r w:rsidRPr="00826EE6">
        <w:rPr>
          <w:rFonts w:ascii="Book Antiqua" w:hAnsi="Book Antiqua"/>
        </w:rPr>
        <w:tab/>
        <w:t xml:space="preserve">Counsel briefed for the trial will be expected to attend.  </w:t>
      </w:r>
    </w:p>
    <w:p w:rsidR="00E30A3B" w:rsidRPr="00826EE6" w:rsidRDefault="00E30A3B" w:rsidP="00E30A3B">
      <w:pPr>
        <w:spacing w:before="120" w:after="120"/>
        <w:ind w:left="720" w:hanging="720"/>
        <w:jc w:val="both"/>
        <w:rPr>
          <w:rFonts w:ascii="Book Antiqua" w:hAnsi="Book Antiqua"/>
        </w:rPr>
      </w:pPr>
      <w:r w:rsidRPr="00826EE6">
        <w:rPr>
          <w:rFonts w:ascii="Book Antiqua" w:hAnsi="Book Antiqua"/>
        </w:rPr>
        <w:t>5.3</w:t>
      </w:r>
      <w:r w:rsidRPr="00826EE6">
        <w:rPr>
          <w:rFonts w:ascii="Book Antiqua" w:hAnsi="Book Antiqua"/>
        </w:rPr>
        <w:tab/>
        <w:t>Wherever practicable the final directions hearing will be hel</w:t>
      </w:r>
      <w:r>
        <w:rPr>
          <w:rFonts w:ascii="Book Antiqua" w:hAnsi="Book Antiqua"/>
        </w:rPr>
        <w:t>d before the Trial Judge.  The Trial J</w:t>
      </w:r>
      <w:r w:rsidRPr="00826EE6">
        <w:rPr>
          <w:rFonts w:ascii="Book Antiqua" w:hAnsi="Book Antiqua"/>
        </w:rPr>
        <w:t xml:space="preserve">udge will ensure all orders regarding the filing of documentation are complied with and that the trial is ready to proceed on the trial date.  </w:t>
      </w:r>
    </w:p>
    <w:p w:rsidR="00E30A3B" w:rsidRPr="00826EE6" w:rsidRDefault="00E30A3B" w:rsidP="00E30A3B">
      <w:pPr>
        <w:pStyle w:val="Heading1"/>
        <w:numPr>
          <w:ilvl w:val="0"/>
          <w:numId w:val="0"/>
        </w:numPr>
        <w:spacing w:before="120" w:after="120"/>
        <w:rPr>
          <w:rFonts w:ascii="Book Antiqua" w:hAnsi="Book Antiqua"/>
          <w:szCs w:val="24"/>
        </w:rPr>
      </w:pPr>
    </w:p>
    <w:p w:rsidR="00E30A3B" w:rsidRPr="00826EE6" w:rsidRDefault="00E30A3B" w:rsidP="00E30A3B">
      <w:pPr>
        <w:pStyle w:val="Heading1"/>
        <w:numPr>
          <w:ilvl w:val="0"/>
          <w:numId w:val="0"/>
        </w:numPr>
        <w:spacing w:before="120" w:after="120"/>
        <w:rPr>
          <w:rFonts w:ascii="Book Antiqua" w:hAnsi="Book Antiqua"/>
          <w:szCs w:val="24"/>
        </w:rPr>
      </w:pPr>
      <w:r w:rsidRPr="00826EE6">
        <w:rPr>
          <w:rFonts w:ascii="Book Antiqua" w:hAnsi="Book Antiqua"/>
          <w:szCs w:val="24"/>
        </w:rPr>
        <w:t>AMENDMENT HISTORY</w:t>
      </w:r>
    </w:p>
    <w:p w:rsidR="00E30A3B" w:rsidRPr="00826EE6" w:rsidRDefault="00E30A3B" w:rsidP="00E30A3B">
      <w:pPr>
        <w:spacing w:before="120" w:after="120"/>
        <w:jc w:val="both"/>
        <w:rPr>
          <w:rFonts w:ascii="Book Antiqua" w:hAnsi="Book Antiqua"/>
        </w:rPr>
      </w:pPr>
      <w:r w:rsidRPr="00826EE6">
        <w:rPr>
          <w:rFonts w:ascii="Book Antiqua" w:hAnsi="Book Antiqua"/>
        </w:rPr>
        <w:t xml:space="preserve">1 January 2017:  This Practice Note was re-issued on 1 January 2017 and replaced former Practice Notes No. 6 of 2014 and No. 4 of 2010.  </w:t>
      </w:r>
    </w:p>
    <w:p w:rsidR="00E30A3B" w:rsidRDefault="00E30A3B" w:rsidP="00E30A3B">
      <w:pPr>
        <w:spacing w:before="120" w:after="120"/>
        <w:jc w:val="both"/>
        <w:rPr>
          <w:rFonts w:ascii="Book Antiqua" w:hAnsi="Book Antiqua"/>
        </w:rPr>
      </w:pPr>
    </w:p>
    <w:p w:rsidR="00E30A3B" w:rsidRPr="001F3184" w:rsidRDefault="00E30A3B" w:rsidP="00E30A3B">
      <w:pPr>
        <w:spacing w:before="120" w:after="120"/>
        <w:jc w:val="both"/>
        <w:rPr>
          <w:rFonts w:ascii="Book Antiqua" w:hAnsi="Book Antiqua"/>
        </w:rPr>
      </w:pPr>
      <w:r>
        <w:rPr>
          <w:rFonts w:ascii="Book Antiqua" w:hAnsi="Book Antiqua"/>
        </w:rPr>
        <w:t>1 January 2019</w:t>
      </w:r>
      <w:r w:rsidRPr="001F3184">
        <w:rPr>
          <w:rFonts w:ascii="Book Antiqua" w:hAnsi="Book Antiqua"/>
        </w:rPr>
        <w:t xml:space="preserve">:  This Practice Note was revised on </w:t>
      </w:r>
      <w:r>
        <w:rPr>
          <w:rFonts w:ascii="Book Antiqua" w:hAnsi="Book Antiqua"/>
        </w:rPr>
        <w:t>1 January 2019</w:t>
      </w:r>
      <w:r w:rsidRPr="001F3184">
        <w:rPr>
          <w:rFonts w:ascii="Book Antiqua" w:hAnsi="Book Antiqua"/>
        </w:rPr>
        <w:t>.</w:t>
      </w:r>
    </w:p>
    <w:p w:rsidR="00E30A3B" w:rsidRDefault="00E30A3B" w:rsidP="00E30A3B">
      <w:pPr>
        <w:spacing w:before="120" w:after="120"/>
        <w:jc w:val="both"/>
        <w:rPr>
          <w:rFonts w:ascii="Book Antiqua" w:hAnsi="Book Antiqua"/>
        </w:rPr>
      </w:pPr>
    </w:p>
    <w:p w:rsidR="00E30A3B" w:rsidRPr="007917BE" w:rsidRDefault="00E30A3B" w:rsidP="00E30A3B">
      <w:pPr>
        <w:spacing w:before="120" w:after="120"/>
        <w:ind w:left="720" w:hanging="720"/>
        <w:jc w:val="both"/>
        <w:rPr>
          <w:rFonts w:ascii="Book Antiqua" w:hAnsi="Book Antiqua"/>
        </w:rPr>
      </w:pPr>
    </w:p>
    <w:p w:rsidR="00E30A3B" w:rsidRPr="007917BE" w:rsidRDefault="00E30A3B" w:rsidP="00E30A3B">
      <w:pPr>
        <w:spacing w:before="120" w:after="120"/>
        <w:ind w:left="720" w:hanging="720"/>
        <w:jc w:val="right"/>
        <w:rPr>
          <w:rFonts w:ascii="Book Antiqua" w:hAnsi="Book Antiqua"/>
        </w:rPr>
      </w:pPr>
      <w:r>
        <w:rPr>
          <w:rFonts w:ascii="Book Antiqua" w:hAnsi="Book Antiqua"/>
        </w:rPr>
        <w:t>Vivienne Macgillivray</w:t>
      </w:r>
    </w:p>
    <w:p w:rsidR="00E30A3B" w:rsidRPr="007917BE" w:rsidRDefault="00E30A3B" w:rsidP="00E30A3B">
      <w:pPr>
        <w:spacing w:before="120" w:after="120"/>
        <w:ind w:left="720" w:hanging="720"/>
        <w:jc w:val="right"/>
        <w:rPr>
          <w:rFonts w:ascii="Book Antiqua" w:hAnsi="Book Antiqua"/>
        </w:rPr>
      </w:pPr>
      <w:r w:rsidRPr="007917BE">
        <w:rPr>
          <w:rFonts w:ascii="Book Antiqua" w:hAnsi="Book Antiqua"/>
        </w:rPr>
        <w:t>Executive Associate to the Chief Justice</w:t>
      </w:r>
    </w:p>
    <w:p w:rsidR="00E30A3B" w:rsidRDefault="00E30A3B" w:rsidP="00E30A3B">
      <w:pPr>
        <w:spacing w:before="120" w:after="120"/>
        <w:ind w:left="720" w:hanging="720"/>
        <w:jc w:val="right"/>
        <w:rPr>
          <w:rFonts w:ascii="Book Antiqua" w:hAnsi="Book Antiqua"/>
        </w:rPr>
      </w:pPr>
      <w:r>
        <w:rPr>
          <w:rFonts w:ascii="Book Antiqua" w:hAnsi="Book Antiqua"/>
        </w:rPr>
        <w:t>1 January 2019</w:t>
      </w:r>
    </w:p>
    <w:p w:rsidR="00E30A3B" w:rsidRDefault="00E30A3B" w:rsidP="00E30A3B">
      <w:pPr>
        <w:spacing w:before="120" w:after="120"/>
        <w:ind w:left="720" w:hanging="720"/>
        <w:jc w:val="right"/>
        <w:rPr>
          <w:rFonts w:ascii="Book Antiqua" w:hAnsi="Book Antiqua"/>
        </w:rPr>
      </w:pPr>
    </w:p>
    <w:p w:rsidR="00E30A3B" w:rsidRDefault="00E30A3B" w:rsidP="00E30A3B">
      <w:pPr>
        <w:rPr>
          <w:rFonts w:ascii="Book Antiqua" w:hAnsi="Book Antiqua"/>
        </w:rPr>
      </w:pPr>
      <w:r>
        <w:rPr>
          <w:rFonts w:ascii="Book Antiqua" w:hAnsi="Book Antiqua"/>
        </w:rPr>
        <w:br w:type="page"/>
      </w: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lastRenderedPageBreak/>
        <w:t>IN THE SUPREME COURT OF VICTORIA AT MELBOURNE</w:t>
      </w: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CRIMINAL DIVISION</w:t>
      </w:r>
    </w:p>
    <w:p w:rsidR="00E30A3B" w:rsidRPr="00277227" w:rsidRDefault="00E30A3B" w:rsidP="00E30A3B">
      <w:pPr>
        <w:autoSpaceDE w:val="0"/>
        <w:autoSpaceDN w:val="0"/>
        <w:adjustRightInd w:val="0"/>
        <w:ind w:left="7920"/>
        <w:rPr>
          <w:rFonts w:ascii="Book Antiqua" w:hAnsi="Book Antiqua"/>
          <w:lang w:eastAsia="ja-JP"/>
        </w:rPr>
      </w:pPr>
      <w:r w:rsidRPr="00277227">
        <w:rPr>
          <w:rFonts w:ascii="Book Antiqua" w:hAnsi="Book Antiqua"/>
          <w:lang w:eastAsia="ja-JP"/>
        </w:rPr>
        <w:t>No. of</w:t>
      </w:r>
    </w:p>
    <w:p w:rsidR="00E30A3B" w:rsidRDefault="00E30A3B" w:rsidP="00E30A3B">
      <w:pPr>
        <w:autoSpaceDE w:val="0"/>
        <w:autoSpaceDN w:val="0"/>
        <w:adjustRightInd w:val="0"/>
        <w:rPr>
          <w:rFonts w:ascii="Book Antiqua" w:hAnsi="Book Antiqua"/>
          <w:b/>
          <w:bCs/>
          <w:lang w:eastAsia="ja-JP"/>
        </w:rPr>
      </w:pPr>
    </w:p>
    <w:p w:rsidR="00E30A3B" w:rsidRPr="00277227" w:rsidRDefault="00E30A3B" w:rsidP="00E30A3B">
      <w:pPr>
        <w:autoSpaceDE w:val="0"/>
        <w:autoSpaceDN w:val="0"/>
        <w:adjustRightInd w:val="0"/>
        <w:rPr>
          <w:rFonts w:ascii="Book Antiqua" w:hAnsi="Book Antiqua"/>
          <w:b/>
          <w:bCs/>
          <w:lang w:eastAsia="ja-JP"/>
        </w:rPr>
      </w:pPr>
      <w:r w:rsidRPr="00277227">
        <w:rPr>
          <w:rFonts w:ascii="Book Antiqua" w:hAnsi="Book Antiqua"/>
          <w:b/>
          <w:bCs/>
          <w:lang w:eastAsia="ja-JP"/>
        </w:rPr>
        <w:t xml:space="preserve">B E T W E </w:t>
      </w:r>
      <w:proofErr w:type="spellStart"/>
      <w:r w:rsidRPr="00277227">
        <w:rPr>
          <w:rFonts w:ascii="Book Antiqua" w:hAnsi="Book Antiqua"/>
          <w:b/>
          <w:bCs/>
          <w:lang w:eastAsia="ja-JP"/>
        </w:rPr>
        <w:t>E</w:t>
      </w:r>
      <w:proofErr w:type="spellEnd"/>
      <w:r w:rsidRPr="00277227">
        <w:rPr>
          <w:rFonts w:ascii="Book Antiqua" w:hAnsi="Book Antiqua"/>
          <w:b/>
          <w:bCs/>
          <w:lang w:eastAsia="ja-JP"/>
        </w:rPr>
        <w:t xml:space="preserve"> N:</w:t>
      </w:r>
    </w:p>
    <w:p w:rsidR="00E30A3B" w:rsidRDefault="00E30A3B" w:rsidP="00E30A3B">
      <w:pPr>
        <w:autoSpaceDE w:val="0"/>
        <w:autoSpaceDN w:val="0"/>
        <w:adjustRightInd w:val="0"/>
        <w:rPr>
          <w:rFonts w:ascii="Book Antiqua" w:hAnsi="Book Antiqua"/>
          <w:b/>
          <w:bCs/>
          <w:lang w:eastAsia="ja-JP"/>
        </w:rPr>
      </w:pPr>
    </w:p>
    <w:p w:rsidR="00E30A3B" w:rsidRPr="00277227" w:rsidRDefault="00E30A3B" w:rsidP="00E30A3B">
      <w:pPr>
        <w:autoSpaceDE w:val="0"/>
        <w:autoSpaceDN w:val="0"/>
        <w:adjustRightInd w:val="0"/>
        <w:rPr>
          <w:rFonts w:ascii="Book Antiqua" w:hAnsi="Book Antiqua"/>
          <w:b/>
          <w:bCs/>
          <w:lang w:eastAsia="ja-JP"/>
        </w:rPr>
      </w:pPr>
      <w:r w:rsidRPr="00277227">
        <w:rPr>
          <w:rFonts w:ascii="Book Antiqua" w:hAnsi="Book Antiqua"/>
          <w:b/>
          <w:bCs/>
          <w:lang w:eastAsia="ja-JP"/>
        </w:rPr>
        <w:t>THE QUEEN</w:t>
      </w:r>
    </w:p>
    <w:p w:rsidR="00E30A3B" w:rsidRDefault="00E30A3B" w:rsidP="00E30A3B">
      <w:pPr>
        <w:autoSpaceDE w:val="0"/>
        <w:autoSpaceDN w:val="0"/>
        <w:adjustRightInd w:val="0"/>
        <w:rPr>
          <w:rFonts w:ascii="Book Antiqua" w:hAnsi="Book Antiqua"/>
          <w:lang w:eastAsia="ja-JP"/>
        </w:rPr>
      </w:pP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 xml:space="preserve">- </w:t>
      </w:r>
      <w:proofErr w:type="gramStart"/>
      <w:r w:rsidRPr="00277227">
        <w:rPr>
          <w:rFonts w:ascii="Book Antiqua" w:hAnsi="Book Antiqua"/>
          <w:lang w:eastAsia="ja-JP"/>
        </w:rPr>
        <w:t>and</w:t>
      </w:r>
      <w:proofErr w:type="gramEnd"/>
      <w:r w:rsidRPr="00277227">
        <w:rPr>
          <w:rFonts w:ascii="Book Antiqua" w:hAnsi="Book Antiqua"/>
          <w:lang w:eastAsia="ja-JP"/>
        </w:rPr>
        <w:t xml:space="preserve"> -</w:t>
      </w:r>
    </w:p>
    <w:p w:rsidR="00E30A3B" w:rsidRDefault="00E30A3B" w:rsidP="00E30A3B">
      <w:pPr>
        <w:autoSpaceDE w:val="0"/>
        <w:autoSpaceDN w:val="0"/>
        <w:adjustRightInd w:val="0"/>
        <w:rPr>
          <w:rFonts w:ascii="Book Antiqua" w:hAnsi="Book Antiqua"/>
          <w:b/>
          <w:bCs/>
          <w:lang w:eastAsia="ja-JP"/>
        </w:rPr>
      </w:pPr>
    </w:p>
    <w:p w:rsidR="00E30A3B" w:rsidRPr="00277227" w:rsidRDefault="00E30A3B" w:rsidP="00E30A3B">
      <w:pPr>
        <w:autoSpaceDE w:val="0"/>
        <w:autoSpaceDN w:val="0"/>
        <w:adjustRightInd w:val="0"/>
        <w:rPr>
          <w:rFonts w:ascii="Book Antiqua" w:hAnsi="Book Antiqua"/>
          <w:b/>
          <w:bCs/>
          <w:lang w:eastAsia="ja-JP"/>
        </w:rPr>
      </w:pPr>
      <w:r w:rsidRPr="00277227">
        <w:rPr>
          <w:rFonts w:ascii="Book Antiqua" w:hAnsi="Book Antiqua"/>
          <w:b/>
          <w:bCs/>
          <w:lang w:eastAsia="ja-JP"/>
        </w:rPr>
        <w:t>[ACCUSED]</w:t>
      </w:r>
    </w:p>
    <w:p w:rsidR="00E30A3B" w:rsidRDefault="00E30A3B" w:rsidP="00E30A3B">
      <w:pPr>
        <w:autoSpaceDE w:val="0"/>
        <w:autoSpaceDN w:val="0"/>
        <w:adjustRightInd w:val="0"/>
        <w:rPr>
          <w:rFonts w:ascii="Book Antiqua" w:hAnsi="Book Antiqua"/>
          <w:b/>
          <w:bCs/>
          <w:lang w:eastAsia="ja-JP"/>
        </w:rPr>
      </w:pPr>
    </w:p>
    <w:p w:rsidR="00E30A3B" w:rsidRPr="00277227" w:rsidRDefault="00E30A3B" w:rsidP="00E30A3B">
      <w:pPr>
        <w:autoSpaceDE w:val="0"/>
        <w:autoSpaceDN w:val="0"/>
        <w:adjustRightInd w:val="0"/>
        <w:jc w:val="center"/>
        <w:rPr>
          <w:rFonts w:ascii="Book Antiqua" w:hAnsi="Book Antiqua"/>
          <w:b/>
          <w:bCs/>
          <w:lang w:eastAsia="ja-JP"/>
        </w:rPr>
      </w:pPr>
      <w:r w:rsidRPr="00277227">
        <w:rPr>
          <w:rFonts w:ascii="Book Antiqua" w:hAnsi="Book Antiqua"/>
          <w:b/>
          <w:bCs/>
          <w:lang w:eastAsia="ja-JP"/>
        </w:rPr>
        <w:t>NOTICE OF INTENTION TO ADDUCE EVIDENCE OF PREVIOUS REPRESENTATION</w:t>
      </w:r>
    </w:p>
    <w:p w:rsidR="00E30A3B" w:rsidRDefault="00E30A3B" w:rsidP="00E30A3B">
      <w:pPr>
        <w:autoSpaceDE w:val="0"/>
        <w:autoSpaceDN w:val="0"/>
        <w:adjustRightInd w:val="0"/>
        <w:rPr>
          <w:rFonts w:ascii="Book Antiqua" w:hAnsi="Book Antiqua"/>
          <w:lang w:eastAsia="ja-JP"/>
        </w:rPr>
      </w:pP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To: (</w:t>
      </w:r>
      <w:r w:rsidRPr="00277227">
        <w:rPr>
          <w:rFonts w:ascii="Book Antiqua" w:hAnsi="Book Antiqua"/>
          <w:i/>
          <w:iCs/>
          <w:lang w:eastAsia="ja-JP"/>
        </w:rPr>
        <w:t>insert full name of party to whom notice is to be given</w:t>
      </w:r>
      <w:r w:rsidRPr="00277227">
        <w:rPr>
          <w:rFonts w:ascii="Book Antiqua" w:hAnsi="Book Antiqua"/>
          <w:lang w:eastAsia="ja-JP"/>
        </w:rPr>
        <w:t>)</w:t>
      </w:r>
    </w:p>
    <w:p w:rsidR="00E30A3B" w:rsidRDefault="00E30A3B" w:rsidP="00E30A3B">
      <w:pPr>
        <w:autoSpaceDE w:val="0"/>
        <w:autoSpaceDN w:val="0"/>
        <w:adjustRightInd w:val="0"/>
        <w:rPr>
          <w:rFonts w:ascii="Book Antiqua" w:hAnsi="Book Antiqua"/>
          <w:lang w:eastAsia="ja-JP"/>
        </w:rPr>
      </w:pP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 xml:space="preserve">1. I, </w:t>
      </w:r>
      <w:r w:rsidRPr="00277227">
        <w:rPr>
          <w:rFonts w:ascii="Book Antiqua" w:hAnsi="Book Antiqua"/>
          <w:i/>
          <w:iCs/>
          <w:lang w:eastAsia="ja-JP"/>
        </w:rPr>
        <w:t xml:space="preserve">(insert full name of party giving notice), </w:t>
      </w:r>
      <w:r w:rsidRPr="00277227">
        <w:rPr>
          <w:rFonts w:ascii="Book Antiqua" w:hAnsi="Book Antiqua"/>
          <w:lang w:eastAsia="ja-JP"/>
        </w:rPr>
        <w:t xml:space="preserve">give notice, under section 67 of the </w:t>
      </w:r>
      <w:r w:rsidRPr="00277227">
        <w:rPr>
          <w:rFonts w:ascii="Book Antiqua" w:hAnsi="Book Antiqua"/>
          <w:i/>
          <w:iCs/>
          <w:lang w:eastAsia="ja-JP"/>
        </w:rPr>
        <w:t>Evidence Act 2008</w:t>
      </w:r>
      <w:r w:rsidRPr="00277227">
        <w:rPr>
          <w:rFonts w:ascii="Book Antiqua" w:hAnsi="Book Antiqua"/>
          <w:lang w:eastAsia="ja-JP"/>
        </w:rPr>
        <w:t>, that I</w:t>
      </w:r>
      <w:r>
        <w:rPr>
          <w:rFonts w:ascii="Book Antiqua" w:hAnsi="Book Antiqua"/>
          <w:lang w:eastAsia="ja-JP"/>
        </w:rPr>
        <w:t xml:space="preserve"> </w:t>
      </w:r>
      <w:r w:rsidRPr="00277227">
        <w:rPr>
          <w:rFonts w:ascii="Book Antiqua" w:hAnsi="Book Antiqua"/>
          <w:lang w:eastAsia="ja-JP"/>
        </w:rPr>
        <w:t>intend to adduce evidence of a previous representation and to argue that the hearsay rule does not apply to</w:t>
      </w:r>
      <w:r>
        <w:rPr>
          <w:rFonts w:ascii="Book Antiqua" w:hAnsi="Book Antiqua"/>
          <w:lang w:eastAsia="ja-JP"/>
        </w:rPr>
        <w:t xml:space="preserve"> </w:t>
      </w:r>
      <w:r w:rsidRPr="00277227">
        <w:rPr>
          <w:rFonts w:ascii="Book Antiqua" w:hAnsi="Book Antiqua"/>
          <w:lang w:eastAsia="ja-JP"/>
        </w:rPr>
        <w:t>the evidence in reliance on:</w:t>
      </w: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*(a) subsection 65(2);</w:t>
      </w: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*(b) subsection 65(3);</w:t>
      </w: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*(c) subsection 65(8)</w:t>
      </w:r>
    </w:p>
    <w:p w:rsidR="00E30A3B" w:rsidRPr="00277227" w:rsidRDefault="00E30A3B" w:rsidP="00E30A3B">
      <w:pPr>
        <w:autoSpaceDE w:val="0"/>
        <w:autoSpaceDN w:val="0"/>
        <w:adjustRightInd w:val="0"/>
        <w:rPr>
          <w:rFonts w:ascii="Book Antiqua" w:hAnsi="Book Antiqua"/>
          <w:lang w:eastAsia="ja-JP"/>
        </w:rPr>
      </w:pPr>
      <w:proofErr w:type="gramStart"/>
      <w:r w:rsidRPr="00277227">
        <w:rPr>
          <w:rFonts w:ascii="Book Antiqua" w:hAnsi="Book Antiqua"/>
          <w:lang w:eastAsia="ja-JP"/>
        </w:rPr>
        <w:t>of</w:t>
      </w:r>
      <w:proofErr w:type="gramEnd"/>
      <w:r w:rsidRPr="00277227">
        <w:rPr>
          <w:rFonts w:ascii="Book Antiqua" w:hAnsi="Book Antiqua"/>
          <w:lang w:eastAsia="ja-JP"/>
        </w:rPr>
        <w:t xml:space="preserve"> that Act.</w:t>
      </w:r>
    </w:p>
    <w:p w:rsidR="00E30A3B" w:rsidRDefault="00E30A3B" w:rsidP="00E30A3B">
      <w:pPr>
        <w:autoSpaceDE w:val="0"/>
        <w:autoSpaceDN w:val="0"/>
        <w:adjustRightInd w:val="0"/>
        <w:rPr>
          <w:rFonts w:ascii="Book Antiqua" w:hAnsi="Book Antiqua"/>
          <w:lang w:eastAsia="ja-JP"/>
        </w:rPr>
      </w:pPr>
    </w:p>
    <w:p w:rsidR="00E30A3B" w:rsidRPr="00277227" w:rsidRDefault="00E30A3B" w:rsidP="00E30A3B">
      <w:pPr>
        <w:autoSpaceDE w:val="0"/>
        <w:autoSpaceDN w:val="0"/>
        <w:adjustRightInd w:val="0"/>
        <w:rPr>
          <w:rFonts w:ascii="Book Antiqua" w:hAnsi="Book Antiqua"/>
          <w:i/>
          <w:iCs/>
          <w:lang w:eastAsia="ja-JP"/>
        </w:rPr>
      </w:pPr>
      <w:r w:rsidRPr="00277227">
        <w:rPr>
          <w:rFonts w:ascii="Book Antiqua" w:hAnsi="Book Antiqua"/>
          <w:lang w:eastAsia="ja-JP"/>
        </w:rPr>
        <w:t>2. (</w:t>
      </w:r>
      <w:r w:rsidRPr="00277227">
        <w:rPr>
          <w:rFonts w:ascii="Book Antiqua" w:hAnsi="Book Antiqua"/>
          <w:i/>
          <w:iCs/>
          <w:lang w:eastAsia="ja-JP"/>
        </w:rPr>
        <w:t xml:space="preserve">As required by </w:t>
      </w:r>
      <w:proofErr w:type="spellStart"/>
      <w:r w:rsidRPr="00277227">
        <w:rPr>
          <w:rFonts w:ascii="Book Antiqua" w:hAnsi="Book Antiqua"/>
          <w:i/>
          <w:iCs/>
          <w:lang w:eastAsia="ja-JP"/>
        </w:rPr>
        <w:t>subregulation</w:t>
      </w:r>
      <w:proofErr w:type="spellEnd"/>
      <w:r w:rsidRPr="00277227">
        <w:rPr>
          <w:rFonts w:ascii="Book Antiqua" w:hAnsi="Book Antiqua"/>
          <w:i/>
          <w:iCs/>
          <w:lang w:eastAsia="ja-JP"/>
        </w:rPr>
        <w:t xml:space="preserve"> 5(1) of the Evidence Regulations, state:</w:t>
      </w:r>
    </w:p>
    <w:p w:rsidR="00E30A3B" w:rsidRPr="00277227" w:rsidRDefault="00E30A3B" w:rsidP="00E30A3B">
      <w:pPr>
        <w:autoSpaceDE w:val="0"/>
        <w:autoSpaceDN w:val="0"/>
        <w:adjustRightInd w:val="0"/>
        <w:ind w:firstLine="720"/>
        <w:rPr>
          <w:rFonts w:ascii="Book Antiqua" w:hAnsi="Book Antiqua"/>
          <w:i/>
          <w:iCs/>
          <w:lang w:eastAsia="ja-JP"/>
        </w:rPr>
      </w:pPr>
      <w:r w:rsidRPr="00277227">
        <w:rPr>
          <w:rFonts w:ascii="Book Antiqua" w:hAnsi="Book Antiqua"/>
          <w:i/>
          <w:iCs/>
          <w:lang w:eastAsia="ja-JP"/>
        </w:rPr>
        <w:t xml:space="preserve">(a) </w:t>
      </w:r>
      <w:r>
        <w:rPr>
          <w:rFonts w:ascii="Book Antiqua" w:hAnsi="Book Antiqua"/>
          <w:i/>
          <w:iCs/>
          <w:lang w:eastAsia="ja-JP"/>
        </w:rPr>
        <w:tab/>
      </w:r>
      <w:proofErr w:type="gramStart"/>
      <w:r w:rsidRPr="00277227">
        <w:rPr>
          <w:rFonts w:ascii="Book Antiqua" w:hAnsi="Book Antiqua"/>
          <w:i/>
          <w:iCs/>
          <w:lang w:eastAsia="ja-JP"/>
        </w:rPr>
        <w:t>the</w:t>
      </w:r>
      <w:proofErr w:type="gramEnd"/>
      <w:r w:rsidRPr="00277227">
        <w:rPr>
          <w:rFonts w:ascii="Book Antiqua" w:hAnsi="Book Antiqua"/>
          <w:i/>
          <w:iCs/>
          <w:lang w:eastAsia="ja-JP"/>
        </w:rPr>
        <w:t xml:space="preserve"> substance of the evidence of the previous representation that is intended to</w:t>
      </w:r>
    </w:p>
    <w:p w:rsidR="00E30A3B" w:rsidRPr="00277227" w:rsidRDefault="00E30A3B" w:rsidP="00E30A3B">
      <w:pPr>
        <w:autoSpaceDE w:val="0"/>
        <w:autoSpaceDN w:val="0"/>
        <w:adjustRightInd w:val="0"/>
        <w:ind w:left="720" w:firstLine="720"/>
        <w:rPr>
          <w:rFonts w:ascii="Book Antiqua" w:hAnsi="Book Antiqua"/>
          <w:i/>
          <w:iCs/>
          <w:lang w:eastAsia="ja-JP"/>
        </w:rPr>
      </w:pPr>
      <w:proofErr w:type="gramStart"/>
      <w:r w:rsidRPr="00277227">
        <w:rPr>
          <w:rFonts w:ascii="Book Antiqua" w:hAnsi="Book Antiqua"/>
          <w:i/>
          <w:iCs/>
          <w:lang w:eastAsia="ja-JP"/>
        </w:rPr>
        <w:t>be</w:t>
      </w:r>
      <w:proofErr w:type="gramEnd"/>
      <w:r w:rsidRPr="00277227">
        <w:rPr>
          <w:rFonts w:ascii="Book Antiqua" w:hAnsi="Book Antiqua"/>
          <w:i/>
          <w:iCs/>
          <w:lang w:eastAsia="ja-JP"/>
        </w:rPr>
        <w:t xml:space="preserve"> adduced; and</w:t>
      </w:r>
    </w:p>
    <w:p w:rsidR="00E30A3B" w:rsidRPr="00277227" w:rsidRDefault="00E30A3B" w:rsidP="00E30A3B">
      <w:pPr>
        <w:autoSpaceDE w:val="0"/>
        <w:autoSpaceDN w:val="0"/>
        <w:adjustRightInd w:val="0"/>
        <w:ind w:left="1440" w:hanging="720"/>
        <w:rPr>
          <w:rFonts w:ascii="Book Antiqua" w:hAnsi="Book Antiqua"/>
          <w:i/>
          <w:iCs/>
          <w:lang w:eastAsia="ja-JP"/>
        </w:rPr>
      </w:pPr>
      <w:r w:rsidRPr="00277227">
        <w:rPr>
          <w:rFonts w:ascii="Book Antiqua" w:hAnsi="Book Antiqua"/>
          <w:i/>
          <w:iCs/>
          <w:lang w:eastAsia="ja-JP"/>
        </w:rPr>
        <w:t xml:space="preserve">(b) </w:t>
      </w:r>
      <w:r>
        <w:rPr>
          <w:rFonts w:ascii="Book Antiqua" w:hAnsi="Book Antiqua"/>
          <w:i/>
          <w:iCs/>
          <w:lang w:eastAsia="ja-JP"/>
        </w:rPr>
        <w:tab/>
      </w:r>
      <w:r w:rsidRPr="00277227">
        <w:rPr>
          <w:rFonts w:ascii="Book Antiqua" w:hAnsi="Book Antiqua"/>
          <w:i/>
          <w:iCs/>
          <w:lang w:eastAsia="ja-JP"/>
        </w:rPr>
        <w:t>any other relevant representation made by the person who made the previous representation,</w:t>
      </w:r>
      <w:r>
        <w:rPr>
          <w:rFonts w:ascii="Book Antiqua" w:hAnsi="Book Antiqua"/>
          <w:i/>
          <w:iCs/>
          <w:lang w:eastAsia="ja-JP"/>
        </w:rPr>
        <w:t xml:space="preserve"> </w:t>
      </w:r>
      <w:r w:rsidRPr="00277227">
        <w:rPr>
          <w:rFonts w:ascii="Book Antiqua" w:hAnsi="Book Antiqua"/>
          <w:i/>
          <w:iCs/>
          <w:lang w:eastAsia="ja-JP"/>
        </w:rPr>
        <w:t>so far as it is known to the party giving the notice; and</w:t>
      </w:r>
    </w:p>
    <w:p w:rsidR="00E30A3B" w:rsidRPr="00277227" w:rsidRDefault="00E30A3B" w:rsidP="00E30A3B">
      <w:pPr>
        <w:autoSpaceDE w:val="0"/>
        <w:autoSpaceDN w:val="0"/>
        <w:adjustRightInd w:val="0"/>
        <w:ind w:firstLine="720"/>
        <w:rPr>
          <w:rFonts w:ascii="Book Antiqua" w:hAnsi="Book Antiqua"/>
          <w:i/>
          <w:iCs/>
          <w:lang w:eastAsia="ja-JP"/>
        </w:rPr>
      </w:pPr>
      <w:r w:rsidRPr="00277227">
        <w:rPr>
          <w:rFonts w:ascii="Book Antiqua" w:hAnsi="Book Antiqua"/>
          <w:i/>
          <w:iCs/>
          <w:lang w:eastAsia="ja-JP"/>
        </w:rPr>
        <w:t>(</w:t>
      </w:r>
      <w:proofErr w:type="gramStart"/>
      <w:r w:rsidRPr="00277227">
        <w:rPr>
          <w:rFonts w:ascii="Book Antiqua" w:hAnsi="Book Antiqua"/>
          <w:i/>
          <w:iCs/>
          <w:lang w:eastAsia="ja-JP"/>
        </w:rPr>
        <w:t>c</w:t>
      </w:r>
      <w:proofErr w:type="gramEnd"/>
      <w:r w:rsidRPr="00277227">
        <w:rPr>
          <w:rFonts w:ascii="Book Antiqua" w:hAnsi="Book Antiqua"/>
          <w:i/>
          <w:iCs/>
          <w:lang w:eastAsia="ja-JP"/>
        </w:rPr>
        <w:t xml:space="preserve">) </w:t>
      </w:r>
      <w:r>
        <w:rPr>
          <w:rFonts w:ascii="Book Antiqua" w:hAnsi="Book Antiqua"/>
          <w:i/>
          <w:iCs/>
          <w:lang w:eastAsia="ja-JP"/>
        </w:rPr>
        <w:tab/>
      </w:r>
      <w:r w:rsidRPr="00277227">
        <w:rPr>
          <w:rFonts w:ascii="Book Antiqua" w:hAnsi="Book Antiqua"/>
          <w:i/>
          <w:iCs/>
          <w:lang w:eastAsia="ja-JP"/>
        </w:rPr>
        <w:t>so far as it is known:</w:t>
      </w:r>
    </w:p>
    <w:p w:rsidR="00E30A3B" w:rsidRPr="00277227" w:rsidRDefault="00E30A3B" w:rsidP="00E30A3B">
      <w:pPr>
        <w:autoSpaceDE w:val="0"/>
        <w:autoSpaceDN w:val="0"/>
        <w:adjustRightInd w:val="0"/>
        <w:ind w:left="2160" w:hanging="720"/>
        <w:rPr>
          <w:rFonts w:ascii="Book Antiqua" w:hAnsi="Book Antiqua"/>
          <w:i/>
          <w:iCs/>
          <w:lang w:eastAsia="ja-JP"/>
        </w:rPr>
      </w:pPr>
      <w:r w:rsidRPr="00277227">
        <w:rPr>
          <w:rFonts w:ascii="Book Antiqua" w:hAnsi="Book Antiqua"/>
          <w:i/>
          <w:iCs/>
          <w:lang w:eastAsia="ja-JP"/>
        </w:rPr>
        <w:t>(</w:t>
      </w:r>
      <w:proofErr w:type="spellStart"/>
      <w:r w:rsidRPr="00277227">
        <w:rPr>
          <w:rFonts w:ascii="Book Antiqua" w:hAnsi="Book Antiqua"/>
          <w:i/>
          <w:iCs/>
          <w:lang w:eastAsia="ja-JP"/>
        </w:rPr>
        <w:t>i</w:t>
      </w:r>
      <w:proofErr w:type="spellEnd"/>
      <w:r w:rsidRPr="00277227">
        <w:rPr>
          <w:rFonts w:ascii="Book Antiqua" w:hAnsi="Book Antiqua"/>
          <w:i/>
          <w:iCs/>
          <w:lang w:eastAsia="ja-JP"/>
        </w:rPr>
        <w:t xml:space="preserve">) </w:t>
      </w:r>
      <w:r>
        <w:rPr>
          <w:rFonts w:ascii="Book Antiqua" w:hAnsi="Book Antiqua"/>
          <w:i/>
          <w:iCs/>
          <w:lang w:eastAsia="ja-JP"/>
        </w:rPr>
        <w:tab/>
      </w:r>
      <w:r w:rsidRPr="00277227">
        <w:rPr>
          <w:rFonts w:ascii="Book Antiqua" w:hAnsi="Book Antiqua"/>
          <w:i/>
          <w:iCs/>
          <w:lang w:eastAsia="ja-JP"/>
        </w:rPr>
        <w:t>the date, time, place and circumstances at or in which each representation mentioned in</w:t>
      </w:r>
      <w:r>
        <w:rPr>
          <w:rFonts w:ascii="Book Antiqua" w:hAnsi="Book Antiqua"/>
          <w:i/>
          <w:iCs/>
          <w:lang w:eastAsia="ja-JP"/>
        </w:rPr>
        <w:t xml:space="preserve"> </w:t>
      </w:r>
      <w:r w:rsidRPr="00277227">
        <w:rPr>
          <w:rFonts w:ascii="Book Antiqua" w:hAnsi="Book Antiqua"/>
          <w:i/>
          <w:iCs/>
          <w:lang w:eastAsia="ja-JP"/>
        </w:rPr>
        <w:t>subparagraph (a) or (b) was made; and</w:t>
      </w:r>
    </w:p>
    <w:p w:rsidR="00E30A3B" w:rsidRPr="00277227" w:rsidRDefault="00E30A3B" w:rsidP="00E30A3B">
      <w:pPr>
        <w:autoSpaceDE w:val="0"/>
        <w:autoSpaceDN w:val="0"/>
        <w:adjustRightInd w:val="0"/>
        <w:ind w:left="2160" w:hanging="720"/>
        <w:rPr>
          <w:rFonts w:ascii="Book Antiqua" w:hAnsi="Book Antiqua"/>
          <w:i/>
          <w:iCs/>
          <w:lang w:eastAsia="ja-JP"/>
        </w:rPr>
      </w:pPr>
      <w:r w:rsidRPr="00277227">
        <w:rPr>
          <w:rFonts w:ascii="Book Antiqua" w:hAnsi="Book Antiqua"/>
          <w:i/>
          <w:iCs/>
          <w:lang w:eastAsia="ja-JP"/>
        </w:rPr>
        <w:t xml:space="preserve">(ii) </w:t>
      </w:r>
      <w:r>
        <w:rPr>
          <w:rFonts w:ascii="Book Antiqua" w:hAnsi="Book Antiqua"/>
          <w:i/>
          <w:iCs/>
          <w:lang w:eastAsia="ja-JP"/>
        </w:rPr>
        <w:tab/>
      </w:r>
      <w:proofErr w:type="gramStart"/>
      <w:r w:rsidRPr="00277227">
        <w:rPr>
          <w:rFonts w:ascii="Book Antiqua" w:hAnsi="Book Antiqua"/>
          <w:i/>
          <w:iCs/>
          <w:lang w:eastAsia="ja-JP"/>
        </w:rPr>
        <w:t>the</w:t>
      </w:r>
      <w:proofErr w:type="gramEnd"/>
      <w:r w:rsidRPr="00277227">
        <w:rPr>
          <w:rFonts w:ascii="Book Antiqua" w:hAnsi="Book Antiqua"/>
          <w:i/>
          <w:iCs/>
          <w:lang w:eastAsia="ja-JP"/>
        </w:rPr>
        <w:t xml:space="preserve"> name of each person by who</w:t>
      </w:r>
      <w:r>
        <w:rPr>
          <w:rFonts w:ascii="Book Antiqua" w:hAnsi="Book Antiqua"/>
          <w:i/>
          <w:iCs/>
          <w:lang w:eastAsia="ja-JP"/>
        </w:rPr>
        <w:t xml:space="preserve">m, and each person to whom, the </w:t>
      </w:r>
      <w:r w:rsidRPr="00277227">
        <w:rPr>
          <w:rFonts w:ascii="Book Antiqua" w:hAnsi="Book Antiqua"/>
          <w:i/>
          <w:iCs/>
          <w:lang w:eastAsia="ja-JP"/>
        </w:rPr>
        <w:t>representation was</w:t>
      </w:r>
      <w:r>
        <w:rPr>
          <w:rFonts w:ascii="Book Antiqua" w:hAnsi="Book Antiqua"/>
          <w:i/>
          <w:iCs/>
          <w:lang w:eastAsia="ja-JP"/>
        </w:rPr>
        <w:t xml:space="preserve"> </w:t>
      </w:r>
      <w:r w:rsidRPr="00277227">
        <w:rPr>
          <w:rFonts w:ascii="Book Antiqua" w:hAnsi="Book Antiqua"/>
          <w:i/>
          <w:iCs/>
          <w:lang w:eastAsia="ja-JP"/>
        </w:rPr>
        <w:t>made.</w:t>
      </w:r>
      <w:r w:rsidRPr="00277227">
        <w:rPr>
          <w:rFonts w:ascii="Book Antiqua" w:hAnsi="Book Antiqua"/>
          <w:lang w:eastAsia="ja-JP"/>
        </w:rPr>
        <w:t>)</w:t>
      </w:r>
    </w:p>
    <w:p w:rsidR="00E30A3B" w:rsidRDefault="00E30A3B" w:rsidP="00E30A3B">
      <w:pPr>
        <w:autoSpaceDE w:val="0"/>
        <w:autoSpaceDN w:val="0"/>
        <w:adjustRightInd w:val="0"/>
        <w:rPr>
          <w:rFonts w:ascii="Book Antiqua" w:hAnsi="Book Antiqua"/>
          <w:lang w:eastAsia="ja-JP"/>
        </w:rPr>
      </w:pP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3. Particulars of the facts on the basis of which I allege that the person who made the representation is not</w:t>
      </w:r>
      <w:r>
        <w:rPr>
          <w:rFonts w:ascii="Book Antiqua" w:hAnsi="Book Antiqua"/>
          <w:lang w:eastAsia="ja-JP"/>
        </w:rPr>
        <w:t xml:space="preserve"> </w:t>
      </w:r>
      <w:r w:rsidRPr="00277227">
        <w:rPr>
          <w:rFonts w:ascii="Book Antiqua" w:hAnsi="Book Antiqua"/>
          <w:lang w:eastAsia="ja-JP"/>
        </w:rPr>
        <w:t>available to testify concerni</w:t>
      </w:r>
      <w:r>
        <w:rPr>
          <w:rFonts w:ascii="Book Antiqua" w:hAnsi="Book Antiqua"/>
          <w:lang w:eastAsia="ja-JP"/>
        </w:rPr>
        <w:t xml:space="preserve">ng the fact to be proved by the </w:t>
      </w:r>
      <w:r w:rsidRPr="00277227">
        <w:rPr>
          <w:rFonts w:ascii="Book Antiqua" w:hAnsi="Book Antiqua"/>
          <w:lang w:eastAsia="ja-JP"/>
        </w:rPr>
        <w:t>evidence of the representation are as follows:</w:t>
      </w: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w:t>
      </w:r>
      <w:r w:rsidRPr="00277227">
        <w:rPr>
          <w:rFonts w:ascii="Book Antiqua" w:hAnsi="Book Antiqua"/>
          <w:i/>
          <w:iCs/>
          <w:lang w:eastAsia="ja-JP"/>
        </w:rPr>
        <w:t>State particulars of the facts</w:t>
      </w:r>
      <w:r w:rsidRPr="00277227">
        <w:rPr>
          <w:rFonts w:ascii="Book Antiqua" w:hAnsi="Book Antiqua"/>
          <w:lang w:eastAsia="ja-JP"/>
        </w:rPr>
        <w:t>.)</w:t>
      </w:r>
    </w:p>
    <w:p w:rsidR="00E30A3B" w:rsidRDefault="00E30A3B" w:rsidP="00E30A3B">
      <w:pPr>
        <w:autoSpaceDE w:val="0"/>
        <w:autoSpaceDN w:val="0"/>
        <w:adjustRightInd w:val="0"/>
        <w:rPr>
          <w:rFonts w:ascii="Book Antiqua" w:hAnsi="Book Antiqua"/>
          <w:lang w:eastAsia="ja-JP"/>
        </w:rPr>
      </w:pP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4. (</w:t>
      </w:r>
      <w:r w:rsidRPr="00BF6816">
        <w:rPr>
          <w:rFonts w:ascii="Book Antiqua" w:hAnsi="Book Antiqua"/>
          <w:i/>
          <w:lang w:eastAsia="ja-JP"/>
        </w:rPr>
        <w:t>Complete if the previous representation is in writing.</w:t>
      </w:r>
      <w:r w:rsidRPr="00277227">
        <w:rPr>
          <w:rFonts w:ascii="Book Antiqua" w:hAnsi="Book Antiqua"/>
          <w:lang w:eastAsia="ja-JP"/>
        </w:rPr>
        <w:t>)</w:t>
      </w: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I attach a copy of the following documents containing the previous representation</w:t>
      </w:r>
      <w:r>
        <w:rPr>
          <w:rFonts w:ascii="Book Antiqua" w:hAnsi="Book Antiqua"/>
          <w:lang w:eastAsia="ja-JP"/>
        </w:rPr>
        <w:t>:</w:t>
      </w:r>
    </w:p>
    <w:p w:rsidR="00E30A3B"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w:t>
      </w:r>
      <w:r w:rsidRPr="00277227">
        <w:rPr>
          <w:rFonts w:ascii="Book Antiqua" w:hAnsi="Book Antiqua"/>
          <w:i/>
          <w:iCs/>
          <w:lang w:eastAsia="ja-JP"/>
        </w:rPr>
        <w:t>List documents</w:t>
      </w:r>
      <w:r w:rsidRPr="00277227">
        <w:rPr>
          <w:rFonts w:ascii="Book Antiqua" w:hAnsi="Book Antiqua"/>
          <w:lang w:eastAsia="ja-JP"/>
        </w:rPr>
        <w:t>.)</w:t>
      </w:r>
    </w:p>
    <w:p w:rsidR="00E30A3B" w:rsidRPr="00277227" w:rsidRDefault="00E30A3B" w:rsidP="00E30A3B">
      <w:pPr>
        <w:autoSpaceDE w:val="0"/>
        <w:autoSpaceDN w:val="0"/>
        <w:adjustRightInd w:val="0"/>
        <w:rPr>
          <w:rFonts w:ascii="Book Antiqua" w:hAnsi="Book Antiqua"/>
          <w:lang w:eastAsia="ja-JP"/>
        </w:rPr>
      </w:pPr>
    </w:p>
    <w:p w:rsidR="00E30A3B" w:rsidRDefault="00E30A3B" w:rsidP="00E30A3B">
      <w:pPr>
        <w:autoSpaceDE w:val="0"/>
        <w:autoSpaceDN w:val="0"/>
        <w:adjustRightInd w:val="0"/>
        <w:rPr>
          <w:rFonts w:ascii="Book Antiqua" w:hAnsi="Book Antiqua"/>
          <w:lang w:eastAsia="ja-JP"/>
        </w:rPr>
      </w:pPr>
    </w:p>
    <w:p w:rsidR="00E30A3B" w:rsidRDefault="00E30A3B" w:rsidP="00E30A3B">
      <w:pPr>
        <w:rPr>
          <w:rFonts w:ascii="Book Antiqua" w:hAnsi="Book Antiqua"/>
          <w:lang w:eastAsia="ja-JP"/>
        </w:rPr>
      </w:pPr>
      <w:r>
        <w:rPr>
          <w:rFonts w:ascii="Book Antiqua" w:hAnsi="Book Antiqua"/>
          <w:lang w:eastAsia="ja-JP"/>
        </w:rPr>
        <w:br w:type="page"/>
      </w: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lastRenderedPageBreak/>
        <w:t>Dated:</w:t>
      </w:r>
    </w:p>
    <w:p w:rsidR="00E30A3B" w:rsidRPr="00277227" w:rsidRDefault="00E30A3B" w:rsidP="00E30A3B">
      <w:pPr>
        <w:autoSpaceDE w:val="0"/>
        <w:autoSpaceDN w:val="0"/>
        <w:adjustRightInd w:val="0"/>
        <w:ind w:left="4320"/>
        <w:rPr>
          <w:rFonts w:ascii="Book Antiqua" w:hAnsi="Book Antiqua"/>
          <w:lang w:eastAsia="ja-JP"/>
        </w:rPr>
      </w:pPr>
      <w:r w:rsidRPr="00277227">
        <w:rPr>
          <w:rFonts w:ascii="Book Antiqua" w:hAnsi="Book Antiqua"/>
          <w:lang w:eastAsia="ja-JP"/>
        </w:rPr>
        <w:t>...........................................................................</w:t>
      </w:r>
    </w:p>
    <w:p w:rsidR="00E30A3B" w:rsidRPr="00277227" w:rsidRDefault="00E30A3B" w:rsidP="00E30A3B">
      <w:pPr>
        <w:autoSpaceDE w:val="0"/>
        <w:autoSpaceDN w:val="0"/>
        <w:adjustRightInd w:val="0"/>
        <w:ind w:left="3600"/>
        <w:rPr>
          <w:rFonts w:ascii="Book Antiqua" w:hAnsi="Book Antiqua"/>
          <w:lang w:eastAsia="ja-JP"/>
        </w:rPr>
      </w:pPr>
      <w:r>
        <w:rPr>
          <w:rFonts w:ascii="Book Antiqua" w:hAnsi="Book Antiqua"/>
          <w:lang w:eastAsia="ja-JP"/>
        </w:rPr>
        <w:t xml:space="preserve">     </w:t>
      </w:r>
      <w:r w:rsidRPr="00277227">
        <w:rPr>
          <w:rFonts w:ascii="Book Antiqua" w:hAnsi="Book Antiqua"/>
          <w:lang w:eastAsia="ja-JP"/>
        </w:rPr>
        <w:t>(</w:t>
      </w:r>
      <w:r w:rsidRPr="00BF6816">
        <w:rPr>
          <w:rFonts w:ascii="Book Antiqua" w:hAnsi="Book Antiqua"/>
          <w:i/>
          <w:lang w:eastAsia="ja-JP"/>
        </w:rPr>
        <w:t>Signed, party giving notice or party’s solicitor</w:t>
      </w:r>
      <w:r w:rsidRPr="00277227">
        <w:rPr>
          <w:rFonts w:ascii="Book Antiqua" w:hAnsi="Book Antiqua"/>
          <w:lang w:eastAsia="ja-JP"/>
        </w:rPr>
        <w:t>)</w:t>
      </w:r>
    </w:p>
    <w:p w:rsidR="00E30A3B" w:rsidRDefault="00E30A3B" w:rsidP="00E30A3B">
      <w:pPr>
        <w:spacing w:before="120" w:after="120"/>
        <w:rPr>
          <w:rFonts w:ascii="Book Antiqua" w:hAnsi="Book Antiqua"/>
          <w:lang w:eastAsia="ja-JP"/>
        </w:rPr>
      </w:pPr>
    </w:p>
    <w:p w:rsidR="00E30A3B" w:rsidRPr="00277227" w:rsidRDefault="00E30A3B" w:rsidP="00E30A3B">
      <w:pPr>
        <w:spacing w:before="120" w:after="120"/>
        <w:rPr>
          <w:rFonts w:ascii="Book Antiqua" w:hAnsi="Book Antiqua"/>
          <w:lang w:eastAsia="ja-JP"/>
        </w:rPr>
      </w:pPr>
      <w:r w:rsidRPr="00277227">
        <w:rPr>
          <w:rFonts w:ascii="Book Antiqua" w:hAnsi="Book Antiqua"/>
          <w:lang w:eastAsia="ja-JP"/>
        </w:rPr>
        <w:t>* Omit if not applicable.</w:t>
      </w:r>
    </w:p>
    <w:p w:rsidR="00E30A3B" w:rsidRPr="00277227" w:rsidRDefault="00E30A3B" w:rsidP="00E30A3B">
      <w:pPr>
        <w:spacing w:before="120" w:after="120"/>
        <w:ind w:left="720" w:hanging="720"/>
        <w:jc w:val="right"/>
        <w:rPr>
          <w:rFonts w:ascii="Book Antiqua" w:hAnsi="Book Antiqua"/>
          <w:lang w:eastAsia="ja-JP"/>
        </w:rPr>
      </w:pPr>
    </w:p>
    <w:p w:rsidR="00E30A3B" w:rsidRDefault="00E30A3B" w:rsidP="00E30A3B">
      <w:pPr>
        <w:spacing w:before="120" w:after="120"/>
        <w:ind w:left="720" w:hanging="720"/>
        <w:jc w:val="right"/>
        <w:rPr>
          <w:lang w:eastAsia="ja-JP"/>
        </w:rPr>
      </w:pPr>
    </w:p>
    <w:p w:rsidR="00E30A3B" w:rsidRDefault="00E30A3B" w:rsidP="00E30A3B">
      <w:pPr>
        <w:spacing w:before="120" w:after="120"/>
        <w:ind w:left="720" w:hanging="720"/>
        <w:jc w:val="right"/>
        <w:rPr>
          <w:lang w:eastAsia="ja-JP"/>
        </w:rPr>
      </w:pPr>
    </w:p>
    <w:p w:rsidR="00E30A3B" w:rsidRDefault="00E30A3B" w:rsidP="00E30A3B">
      <w:pPr>
        <w:spacing w:before="120" w:after="120"/>
        <w:ind w:left="720" w:hanging="720"/>
        <w:jc w:val="right"/>
        <w:rPr>
          <w:lang w:eastAsia="ja-JP"/>
        </w:rPr>
      </w:pPr>
    </w:p>
    <w:p w:rsidR="00E30A3B" w:rsidRDefault="00E30A3B" w:rsidP="00E30A3B">
      <w:pPr>
        <w:autoSpaceDE w:val="0"/>
        <w:autoSpaceDN w:val="0"/>
        <w:adjustRightInd w:val="0"/>
        <w:rPr>
          <w:lang w:eastAsia="ja-JP"/>
        </w:rPr>
      </w:pPr>
    </w:p>
    <w:p w:rsidR="00E30A3B" w:rsidRDefault="00E30A3B" w:rsidP="00E30A3B">
      <w:pPr>
        <w:autoSpaceDE w:val="0"/>
        <w:autoSpaceDN w:val="0"/>
        <w:adjustRightInd w:val="0"/>
        <w:rPr>
          <w:lang w:eastAsia="ja-JP"/>
        </w:rPr>
      </w:pPr>
    </w:p>
    <w:p w:rsidR="00E30A3B" w:rsidRDefault="00E30A3B" w:rsidP="00E30A3B">
      <w:pPr>
        <w:autoSpaceDE w:val="0"/>
        <w:autoSpaceDN w:val="0"/>
        <w:adjustRightInd w:val="0"/>
        <w:rPr>
          <w:lang w:eastAsia="ja-JP"/>
        </w:rPr>
      </w:pPr>
    </w:p>
    <w:p w:rsidR="00E30A3B" w:rsidRDefault="00E30A3B" w:rsidP="00E30A3B">
      <w:pPr>
        <w:autoSpaceDE w:val="0"/>
        <w:autoSpaceDN w:val="0"/>
        <w:adjustRightInd w:val="0"/>
        <w:rPr>
          <w:lang w:eastAsia="ja-JP"/>
        </w:rPr>
      </w:pPr>
    </w:p>
    <w:p w:rsidR="00E30A3B" w:rsidRDefault="00E30A3B" w:rsidP="00E30A3B">
      <w:pPr>
        <w:autoSpaceDE w:val="0"/>
        <w:autoSpaceDN w:val="0"/>
        <w:adjustRightInd w:val="0"/>
        <w:rPr>
          <w:lang w:eastAsia="ja-JP"/>
        </w:rPr>
      </w:pPr>
    </w:p>
    <w:p w:rsidR="00E30A3B" w:rsidRDefault="00E30A3B" w:rsidP="00E30A3B">
      <w:pPr>
        <w:autoSpaceDE w:val="0"/>
        <w:autoSpaceDN w:val="0"/>
        <w:adjustRightInd w:val="0"/>
        <w:rPr>
          <w:lang w:eastAsia="ja-JP"/>
        </w:rPr>
      </w:pPr>
    </w:p>
    <w:p w:rsidR="00E30A3B" w:rsidRDefault="00E30A3B" w:rsidP="00E30A3B">
      <w:pPr>
        <w:autoSpaceDE w:val="0"/>
        <w:autoSpaceDN w:val="0"/>
        <w:adjustRightInd w:val="0"/>
        <w:rPr>
          <w:lang w:eastAsia="ja-JP"/>
        </w:rPr>
      </w:pPr>
    </w:p>
    <w:p w:rsidR="00E30A3B" w:rsidRDefault="00E30A3B" w:rsidP="00E30A3B">
      <w:pPr>
        <w:autoSpaceDE w:val="0"/>
        <w:autoSpaceDN w:val="0"/>
        <w:adjustRightInd w:val="0"/>
        <w:rPr>
          <w:lang w:eastAsia="ja-JP"/>
        </w:rPr>
      </w:pPr>
    </w:p>
    <w:p w:rsidR="00E30A3B" w:rsidRDefault="00E30A3B" w:rsidP="00E30A3B">
      <w:pPr>
        <w:autoSpaceDE w:val="0"/>
        <w:autoSpaceDN w:val="0"/>
        <w:adjustRightInd w:val="0"/>
        <w:rPr>
          <w:lang w:eastAsia="ja-JP"/>
        </w:rPr>
      </w:pPr>
    </w:p>
    <w:p w:rsidR="00E30A3B" w:rsidRDefault="00E30A3B" w:rsidP="00E30A3B">
      <w:pPr>
        <w:autoSpaceDE w:val="0"/>
        <w:autoSpaceDN w:val="0"/>
        <w:adjustRightInd w:val="0"/>
        <w:rPr>
          <w:lang w:eastAsia="ja-JP"/>
        </w:rPr>
      </w:pPr>
    </w:p>
    <w:p w:rsidR="00E30A3B" w:rsidRDefault="00E30A3B" w:rsidP="00E30A3B">
      <w:pPr>
        <w:autoSpaceDE w:val="0"/>
        <w:autoSpaceDN w:val="0"/>
        <w:adjustRightInd w:val="0"/>
        <w:rPr>
          <w:lang w:eastAsia="ja-JP"/>
        </w:rPr>
      </w:pPr>
    </w:p>
    <w:p w:rsidR="00E30A3B" w:rsidRDefault="00E30A3B" w:rsidP="00E30A3B">
      <w:pPr>
        <w:autoSpaceDE w:val="0"/>
        <w:autoSpaceDN w:val="0"/>
        <w:adjustRightInd w:val="0"/>
        <w:rPr>
          <w:lang w:eastAsia="ja-JP"/>
        </w:rPr>
      </w:pPr>
    </w:p>
    <w:p w:rsidR="00E30A3B" w:rsidRDefault="00E30A3B" w:rsidP="00E30A3B">
      <w:pPr>
        <w:autoSpaceDE w:val="0"/>
        <w:autoSpaceDN w:val="0"/>
        <w:adjustRightInd w:val="0"/>
        <w:rPr>
          <w:lang w:eastAsia="ja-JP"/>
        </w:rPr>
      </w:pPr>
    </w:p>
    <w:p w:rsidR="00E30A3B" w:rsidRDefault="00E30A3B" w:rsidP="00E30A3B">
      <w:pPr>
        <w:autoSpaceDE w:val="0"/>
        <w:autoSpaceDN w:val="0"/>
        <w:adjustRightInd w:val="0"/>
        <w:rPr>
          <w:lang w:eastAsia="ja-JP"/>
        </w:rPr>
      </w:pPr>
    </w:p>
    <w:p w:rsidR="00E30A3B" w:rsidRDefault="00E30A3B" w:rsidP="00E30A3B">
      <w:pPr>
        <w:rPr>
          <w:rFonts w:ascii="Book Antiqua" w:hAnsi="Book Antiqua"/>
          <w:lang w:eastAsia="ja-JP"/>
        </w:rPr>
      </w:pPr>
      <w:r>
        <w:rPr>
          <w:rFonts w:ascii="Book Antiqua" w:hAnsi="Book Antiqua"/>
          <w:lang w:eastAsia="ja-JP"/>
        </w:rPr>
        <w:br w:type="page"/>
      </w: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lastRenderedPageBreak/>
        <w:t>IN THE SUPREME COURT OF VICTORIA AT MELBOURNE</w:t>
      </w: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CRIMINAL DIVISION</w:t>
      </w:r>
    </w:p>
    <w:p w:rsidR="00E30A3B" w:rsidRPr="00277227" w:rsidRDefault="00E30A3B" w:rsidP="00E30A3B">
      <w:pPr>
        <w:autoSpaceDE w:val="0"/>
        <w:autoSpaceDN w:val="0"/>
        <w:adjustRightInd w:val="0"/>
        <w:ind w:left="7200" w:firstLine="720"/>
        <w:rPr>
          <w:rFonts w:ascii="Book Antiqua" w:hAnsi="Book Antiqua"/>
          <w:lang w:eastAsia="ja-JP"/>
        </w:rPr>
      </w:pPr>
      <w:r w:rsidRPr="00277227">
        <w:rPr>
          <w:rFonts w:ascii="Book Antiqua" w:hAnsi="Book Antiqua"/>
          <w:lang w:eastAsia="ja-JP"/>
        </w:rPr>
        <w:t>No. of</w:t>
      </w:r>
    </w:p>
    <w:p w:rsidR="00E30A3B" w:rsidRDefault="00E30A3B" w:rsidP="00E30A3B">
      <w:pPr>
        <w:autoSpaceDE w:val="0"/>
        <w:autoSpaceDN w:val="0"/>
        <w:adjustRightInd w:val="0"/>
        <w:rPr>
          <w:rFonts w:ascii="Book Antiqua" w:hAnsi="Book Antiqua"/>
          <w:b/>
          <w:bCs/>
          <w:lang w:eastAsia="ja-JP"/>
        </w:rPr>
      </w:pPr>
    </w:p>
    <w:p w:rsidR="00E30A3B" w:rsidRPr="00277227" w:rsidRDefault="00E30A3B" w:rsidP="00E30A3B">
      <w:pPr>
        <w:autoSpaceDE w:val="0"/>
        <w:autoSpaceDN w:val="0"/>
        <w:adjustRightInd w:val="0"/>
        <w:rPr>
          <w:rFonts w:ascii="Book Antiqua" w:hAnsi="Book Antiqua"/>
          <w:b/>
          <w:bCs/>
          <w:lang w:eastAsia="ja-JP"/>
        </w:rPr>
      </w:pPr>
      <w:r w:rsidRPr="00277227">
        <w:rPr>
          <w:rFonts w:ascii="Book Antiqua" w:hAnsi="Book Antiqua"/>
          <w:b/>
          <w:bCs/>
          <w:lang w:eastAsia="ja-JP"/>
        </w:rPr>
        <w:t xml:space="preserve">B E T W E </w:t>
      </w:r>
      <w:proofErr w:type="spellStart"/>
      <w:r w:rsidRPr="00277227">
        <w:rPr>
          <w:rFonts w:ascii="Book Antiqua" w:hAnsi="Book Antiqua"/>
          <w:b/>
          <w:bCs/>
          <w:lang w:eastAsia="ja-JP"/>
        </w:rPr>
        <w:t>E</w:t>
      </w:r>
      <w:proofErr w:type="spellEnd"/>
      <w:r w:rsidRPr="00277227">
        <w:rPr>
          <w:rFonts w:ascii="Book Antiqua" w:hAnsi="Book Antiqua"/>
          <w:b/>
          <w:bCs/>
          <w:lang w:eastAsia="ja-JP"/>
        </w:rPr>
        <w:t xml:space="preserve"> N:</w:t>
      </w:r>
    </w:p>
    <w:p w:rsidR="00E30A3B" w:rsidRDefault="00E30A3B" w:rsidP="00E30A3B">
      <w:pPr>
        <w:autoSpaceDE w:val="0"/>
        <w:autoSpaceDN w:val="0"/>
        <w:adjustRightInd w:val="0"/>
        <w:rPr>
          <w:rFonts w:ascii="Book Antiqua" w:hAnsi="Book Antiqua"/>
          <w:b/>
          <w:bCs/>
          <w:lang w:eastAsia="ja-JP"/>
        </w:rPr>
      </w:pPr>
    </w:p>
    <w:p w:rsidR="00E30A3B" w:rsidRPr="00277227" w:rsidRDefault="00E30A3B" w:rsidP="00E30A3B">
      <w:pPr>
        <w:autoSpaceDE w:val="0"/>
        <w:autoSpaceDN w:val="0"/>
        <w:adjustRightInd w:val="0"/>
        <w:rPr>
          <w:rFonts w:ascii="Book Antiqua" w:hAnsi="Book Antiqua"/>
          <w:b/>
          <w:bCs/>
          <w:lang w:eastAsia="ja-JP"/>
        </w:rPr>
      </w:pPr>
      <w:r w:rsidRPr="00277227">
        <w:rPr>
          <w:rFonts w:ascii="Book Antiqua" w:hAnsi="Book Antiqua"/>
          <w:b/>
          <w:bCs/>
          <w:lang w:eastAsia="ja-JP"/>
        </w:rPr>
        <w:t>THE QUEEN</w:t>
      </w:r>
    </w:p>
    <w:p w:rsidR="00E30A3B" w:rsidRDefault="00E30A3B" w:rsidP="00E30A3B">
      <w:pPr>
        <w:autoSpaceDE w:val="0"/>
        <w:autoSpaceDN w:val="0"/>
        <w:adjustRightInd w:val="0"/>
        <w:rPr>
          <w:rFonts w:ascii="Book Antiqua" w:hAnsi="Book Antiqua"/>
          <w:lang w:eastAsia="ja-JP"/>
        </w:rPr>
      </w:pP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 xml:space="preserve">- </w:t>
      </w:r>
      <w:proofErr w:type="gramStart"/>
      <w:r w:rsidRPr="00277227">
        <w:rPr>
          <w:rFonts w:ascii="Book Antiqua" w:hAnsi="Book Antiqua"/>
          <w:lang w:eastAsia="ja-JP"/>
        </w:rPr>
        <w:t>and</w:t>
      </w:r>
      <w:proofErr w:type="gramEnd"/>
      <w:r w:rsidRPr="00277227">
        <w:rPr>
          <w:rFonts w:ascii="Book Antiqua" w:hAnsi="Book Antiqua"/>
          <w:lang w:eastAsia="ja-JP"/>
        </w:rPr>
        <w:t xml:space="preserve"> -</w:t>
      </w:r>
    </w:p>
    <w:p w:rsidR="00E30A3B" w:rsidRDefault="00E30A3B" w:rsidP="00E30A3B">
      <w:pPr>
        <w:autoSpaceDE w:val="0"/>
        <w:autoSpaceDN w:val="0"/>
        <w:adjustRightInd w:val="0"/>
        <w:rPr>
          <w:rFonts w:ascii="Book Antiqua" w:hAnsi="Book Antiqua"/>
          <w:b/>
          <w:bCs/>
          <w:lang w:eastAsia="ja-JP"/>
        </w:rPr>
      </w:pPr>
    </w:p>
    <w:p w:rsidR="00E30A3B" w:rsidRPr="00277227" w:rsidRDefault="00E30A3B" w:rsidP="00E30A3B">
      <w:pPr>
        <w:autoSpaceDE w:val="0"/>
        <w:autoSpaceDN w:val="0"/>
        <w:adjustRightInd w:val="0"/>
        <w:rPr>
          <w:rFonts w:ascii="Book Antiqua" w:hAnsi="Book Antiqua"/>
          <w:b/>
          <w:bCs/>
          <w:lang w:eastAsia="ja-JP"/>
        </w:rPr>
      </w:pPr>
      <w:r w:rsidRPr="00277227">
        <w:rPr>
          <w:rFonts w:ascii="Book Antiqua" w:hAnsi="Book Antiqua"/>
          <w:b/>
          <w:bCs/>
          <w:lang w:eastAsia="ja-JP"/>
        </w:rPr>
        <w:t>[ACCUSED]</w:t>
      </w:r>
    </w:p>
    <w:p w:rsidR="00E30A3B" w:rsidRDefault="00E30A3B" w:rsidP="00E30A3B">
      <w:pPr>
        <w:autoSpaceDE w:val="0"/>
        <w:autoSpaceDN w:val="0"/>
        <w:adjustRightInd w:val="0"/>
        <w:rPr>
          <w:rFonts w:ascii="Book Antiqua" w:hAnsi="Book Antiqua"/>
          <w:b/>
          <w:bCs/>
          <w:lang w:eastAsia="ja-JP"/>
        </w:rPr>
      </w:pPr>
    </w:p>
    <w:p w:rsidR="00E30A3B" w:rsidRPr="00277227" w:rsidRDefault="00E30A3B" w:rsidP="00E30A3B">
      <w:pPr>
        <w:autoSpaceDE w:val="0"/>
        <w:autoSpaceDN w:val="0"/>
        <w:adjustRightInd w:val="0"/>
        <w:jc w:val="center"/>
        <w:rPr>
          <w:rFonts w:ascii="Book Antiqua" w:hAnsi="Book Antiqua"/>
          <w:b/>
          <w:bCs/>
          <w:lang w:eastAsia="ja-JP"/>
        </w:rPr>
      </w:pPr>
      <w:r w:rsidRPr="00277227">
        <w:rPr>
          <w:rFonts w:ascii="Book Antiqua" w:hAnsi="Book Antiqua"/>
          <w:b/>
          <w:bCs/>
          <w:lang w:eastAsia="ja-JP"/>
        </w:rPr>
        <w:t>NOTICE OF INTENTION TO ADDUCE TENDENCY EVIDENCE</w:t>
      </w:r>
    </w:p>
    <w:p w:rsidR="00E30A3B" w:rsidRDefault="00E30A3B" w:rsidP="00E30A3B">
      <w:pPr>
        <w:autoSpaceDE w:val="0"/>
        <w:autoSpaceDN w:val="0"/>
        <w:adjustRightInd w:val="0"/>
        <w:rPr>
          <w:rFonts w:ascii="Book Antiqua" w:hAnsi="Book Antiqua"/>
          <w:lang w:eastAsia="ja-JP"/>
        </w:rPr>
      </w:pP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To: (</w:t>
      </w:r>
      <w:r w:rsidRPr="00277227">
        <w:rPr>
          <w:rFonts w:ascii="Book Antiqua" w:hAnsi="Book Antiqua"/>
          <w:i/>
          <w:iCs/>
          <w:lang w:eastAsia="ja-JP"/>
        </w:rPr>
        <w:t>insert full name of party to whom notice is to be given</w:t>
      </w:r>
      <w:r w:rsidRPr="00277227">
        <w:rPr>
          <w:rFonts w:ascii="Book Antiqua" w:hAnsi="Book Antiqua"/>
          <w:lang w:eastAsia="ja-JP"/>
        </w:rPr>
        <w:t>)</w:t>
      </w:r>
    </w:p>
    <w:p w:rsidR="00E30A3B" w:rsidRDefault="00E30A3B" w:rsidP="00E30A3B">
      <w:pPr>
        <w:autoSpaceDE w:val="0"/>
        <w:autoSpaceDN w:val="0"/>
        <w:adjustRightInd w:val="0"/>
        <w:rPr>
          <w:rFonts w:ascii="Book Antiqua" w:hAnsi="Book Antiqua"/>
          <w:lang w:eastAsia="ja-JP"/>
        </w:rPr>
      </w:pP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1. I, (</w:t>
      </w:r>
      <w:r w:rsidRPr="00277227">
        <w:rPr>
          <w:rFonts w:ascii="Book Antiqua" w:hAnsi="Book Antiqua"/>
          <w:i/>
          <w:iCs/>
          <w:lang w:eastAsia="ja-JP"/>
        </w:rPr>
        <w:t>insert full name of party giving notice</w:t>
      </w:r>
      <w:r w:rsidRPr="00277227">
        <w:rPr>
          <w:rFonts w:ascii="Book Antiqua" w:hAnsi="Book Antiqua"/>
          <w:lang w:eastAsia="ja-JP"/>
        </w:rPr>
        <w:t xml:space="preserve">), give notice, under subsection 97(1) of the </w:t>
      </w:r>
      <w:r w:rsidRPr="00277227">
        <w:rPr>
          <w:rFonts w:ascii="Book Antiqua" w:hAnsi="Book Antiqua"/>
          <w:i/>
          <w:iCs/>
          <w:lang w:eastAsia="ja-JP"/>
        </w:rPr>
        <w:t>Evidence Act 2008</w:t>
      </w:r>
      <w:r w:rsidRPr="00277227">
        <w:rPr>
          <w:rFonts w:ascii="Book Antiqua" w:hAnsi="Book Antiqua"/>
          <w:lang w:eastAsia="ja-JP"/>
        </w:rPr>
        <w:t>,</w:t>
      </w:r>
      <w:r>
        <w:rPr>
          <w:rFonts w:ascii="Book Antiqua" w:hAnsi="Book Antiqua"/>
          <w:lang w:eastAsia="ja-JP"/>
        </w:rPr>
        <w:t xml:space="preserve"> </w:t>
      </w:r>
      <w:r w:rsidRPr="00277227">
        <w:rPr>
          <w:rFonts w:ascii="Book Antiqua" w:hAnsi="Book Antiqua"/>
          <w:lang w:eastAsia="ja-JP"/>
        </w:rPr>
        <w:t>that I intend to adduce evidence of character, reputation, conduct or tendency to prove that (</w:t>
      </w:r>
      <w:r w:rsidRPr="00277227">
        <w:rPr>
          <w:rFonts w:ascii="Book Antiqua" w:hAnsi="Book Antiqua"/>
          <w:i/>
          <w:iCs/>
          <w:lang w:eastAsia="ja-JP"/>
        </w:rPr>
        <w:t>insert full name</w:t>
      </w:r>
      <w:r>
        <w:rPr>
          <w:rFonts w:ascii="Book Antiqua" w:hAnsi="Book Antiqua"/>
          <w:lang w:eastAsia="ja-JP"/>
        </w:rPr>
        <w:t xml:space="preserve"> </w:t>
      </w:r>
      <w:r w:rsidRPr="00277227">
        <w:rPr>
          <w:rFonts w:ascii="Book Antiqua" w:hAnsi="Book Antiqua"/>
          <w:i/>
          <w:iCs/>
          <w:lang w:eastAsia="ja-JP"/>
        </w:rPr>
        <w:t>of person who</w:t>
      </w:r>
      <w:r>
        <w:rPr>
          <w:rFonts w:ascii="Book Antiqua" w:hAnsi="Book Antiqua"/>
          <w:i/>
          <w:iCs/>
          <w:lang w:eastAsia="ja-JP"/>
        </w:rPr>
        <w:t xml:space="preserve"> it is alleged has, or had, the </w:t>
      </w:r>
      <w:r w:rsidRPr="00277227">
        <w:rPr>
          <w:rFonts w:ascii="Book Antiqua" w:hAnsi="Book Antiqua"/>
          <w:i/>
          <w:iCs/>
          <w:lang w:eastAsia="ja-JP"/>
        </w:rPr>
        <w:t>tendency</w:t>
      </w:r>
      <w:r w:rsidRPr="00277227">
        <w:rPr>
          <w:rFonts w:ascii="Book Antiqua" w:hAnsi="Book Antiqua"/>
          <w:lang w:eastAsia="ja-JP"/>
        </w:rPr>
        <w:t>) has, or had, a tendency to act in a particular way, or to</w:t>
      </w:r>
    </w:p>
    <w:p w:rsidR="00E30A3B" w:rsidRPr="00277227" w:rsidRDefault="00E30A3B" w:rsidP="00E30A3B">
      <w:pPr>
        <w:autoSpaceDE w:val="0"/>
        <w:autoSpaceDN w:val="0"/>
        <w:adjustRightInd w:val="0"/>
        <w:rPr>
          <w:rFonts w:ascii="Book Antiqua" w:hAnsi="Book Antiqua"/>
          <w:lang w:eastAsia="ja-JP"/>
        </w:rPr>
      </w:pPr>
      <w:proofErr w:type="gramStart"/>
      <w:r w:rsidRPr="00277227">
        <w:rPr>
          <w:rFonts w:ascii="Book Antiqua" w:hAnsi="Book Antiqua"/>
          <w:lang w:eastAsia="ja-JP"/>
        </w:rPr>
        <w:t>have</w:t>
      </w:r>
      <w:proofErr w:type="gramEnd"/>
      <w:r w:rsidRPr="00277227">
        <w:rPr>
          <w:rFonts w:ascii="Book Antiqua" w:hAnsi="Book Antiqua"/>
          <w:lang w:eastAsia="ja-JP"/>
        </w:rPr>
        <w:t xml:space="preserve"> a particular state of mind.</w:t>
      </w:r>
    </w:p>
    <w:p w:rsidR="00E30A3B" w:rsidRDefault="00E30A3B" w:rsidP="00E30A3B">
      <w:pPr>
        <w:autoSpaceDE w:val="0"/>
        <w:autoSpaceDN w:val="0"/>
        <w:adjustRightInd w:val="0"/>
        <w:rPr>
          <w:rFonts w:ascii="Book Antiqua" w:hAnsi="Book Antiqua"/>
          <w:lang w:eastAsia="ja-JP"/>
        </w:rPr>
      </w:pPr>
    </w:p>
    <w:p w:rsidR="00E30A3B" w:rsidRPr="00277227" w:rsidRDefault="00E30A3B" w:rsidP="00E30A3B">
      <w:pPr>
        <w:autoSpaceDE w:val="0"/>
        <w:autoSpaceDN w:val="0"/>
        <w:adjustRightInd w:val="0"/>
        <w:rPr>
          <w:rFonts w:ascii="Book Antiqua" w:hAnsi="Book Antiqua"/>
          <w:i/>
          <w:iCs/>
          <w:lang w:eastAsia="ja-JP"/>
        </w:rPr>
      </w:pPr>
      <w:r w:rsidRPr="00277227">
        <w:rPr>
          <w:rFonts w:ascii="Book Antiqua" w:hAnsi="Book Antiqua"/>
          <w:lang w:eastAsia="ja-JP"/>
        </w:rPr>
        <w:t>2. (</w:t>
      </w:r>
      <w:r w:rsidRPr="00277227">
        <w:rPr>
          <w:rFonts w:ascii="Book Antiqua" w:hAnsi="Book Antiqua"/>
          <w:i/>
          <w:iCs/>
          <w:lang w:eastAsia="ja-JP"/>
        </w:rPr>
        <w:t>As required by regulation 7 of the Evidence Regulations, state:</w:t>
      </w:r>
    </w:p>
    <w:p w:rsidR="00E30A3B" w:rsidRPr="00277227" w:rsidRDefault="00E30A3B" w:rsidP="00E30A3B">
      <w:pPr>
        <w:autoSpaceDE w:val="0"/>
        <w:autoSpaceDN w:val="0"/>
        <w:adjustRightInd w:val="0"/>
        <w:ind w:left="1440" w:hanging="720"/>
        <w:rPr>
          <w:rFonts w:ascii="Book Antiqua" w:hAnsi="Book Antiqua"/>
          <w:i/>
          <w:iCs/>
          <w:lang w:eastAsia="ja-JP"/>
        </w:rPr>
      </w:pPr>
      <w:r w:rsidRPr="00277227">
        <w:rPr>
          <w:rFonts w:ascii="Book Antiqua" w:hAnsi="Book Antiqua"/>
          <w:i/>
          <w:iCs/>
          <w:lang w:eastAsia="ja-JP"/>
        </w:rPr>
        <w:t xml:space="preserve">(a) </w:t>
      </w:r>
      <w:r>
        <w:rPr>
          <w:rFonts w:ascii="Book Antiqua" w:hAnsi="Book Antiqua"/>
          <w:i/>
          <w:iCs/>
          <w:lang w:eastAsia="ja-JP"/>
        </w:rPr>
        <w:tab/>
      </w:r>
      <w:r w:rsidRPr="00277227">
        <w:rPr>
          <w:rFonts w:ascii="Book Antiqua" w:hAnsi="Book Antiqua"/>
          <w:i/>
          <w:iCs/>
          <w:lang w:eastAsia="ja-JP"/>
        </w:rPr>
        <w:t>the substance of the evidence of the kind referred to in subsection 97(1) of the Evidence Act</w:t>
      </w:r>
      <w:r>
        <w:rPr>
          <w:rFonts w:ascii="Book Antiqua" w:hAnsi="Book Antiqua"/>
          <w:i/>
          <w:iCs/>
          <w:lang w:eastAsia="ja-JP"/>
        </w:rPr>
        <w:t xml:space="preserve"> </w:t>
      </w:r>
      <w:r w:rsidRPr="00277227">
        <w:rPr>
          <w:rFonts w:ascii="Book Antiqua" w:hAnsi="Book Antiqua"/>
          <w:i/>
          <w:iCs/>
          <w:lang w:eastAsia="ja-JP"/>
        </w:rPr>
        <w:t>2008 that the party giving the notice intends to adduce; and</w:t>
      </w:r>
    </w:p>
    <w:p w:rsidR="00E30A3B" w:rsidRPr="00277227" w:rsidRDefault="00E30A3B" w:rsidP="00E30A3B">
      <w:pPr>
        <w:autoSpaceDE w:val="0"/>
        <w:autoSpaceDN w:val="0"/>
        <w:adjustRightInd w:val="0"/>
        <w:ind w:left="1440" w:hanging="720"/>
        <w:rPr>
          <w:rFonts w:ascii="Book Antiqua" w:hAnsi="Book Antiqua"/>
          <w:i/>
          <w:iCs/>
          <w:lang w:eastAsia="ja-JP"/>
        </w:rPr>
      </w:pPr>
      <w:r w:rsidRPr="00277227">
        <w:rPr>
          <w:rFonts w:ascii="Book Antiqua" w:hAnsi="Book Antiqua"/>
          <w:i/>
          <w:iCs/>
          <w:lang w:eastAsia="ja-JP"/>
        </w:rPr>
        <w:t xml:space="preserve">(b) </w:t>
      </w:r>
      <w:r>
        <w:rPr>
          <w:rFonts w:ascii="Book Antiqua" w:hAnsi="Book Antiqua"/>
          <w:i/>
          <w:iCs/>
          <w:lang w:eastAsia="ja-JP"/>
        </w:rPr>
        <w:tab/>
      </w:r>
      <w:proofErr w:type="gramStart"/>
      <w:r w:rsidRPr="00277227">
        <w:rPr>
          <w:rFonts w:ascii="Book Antiqua" w:hAnsi="Book Antiqua"/>
          <w:i/>
          <w:iCs/>
          <w:lang w:eastAsia="ja-JP"/>
        </w:rPr>
        <w:t>if</w:t>
      </w:r>
      <w:proofErr w:type="gramEnd"/>
      <w:r w:rsidRPr="00277227">
        <w:rPr>
          <w:rFonts w:ascii="Book Antiqua" w:hAnsi="Book Antiqua"/>
          <w:i/>
          <w:iCs/>
          <w:lang w:eastAsia="ja-JP"/>
        </w:rPr>
        <w:t xml:space="preserve"> that evidence consists of or includes, evidence of the conduct of a person—so far as it is</w:t>
      </w:r>
      <w:r>
        <w:rPr>
          <w:rFonts w:ascii="Book Antiqua" w:hAnsi="Book Antiqua"/>
          <w:i/>
          <w:iCs/>
          <w:lang w:eastAsia="ja-JP"/>
        </w:rPr>
        <w:t xml:space="preserve"> </w:t>
      </w:r>
      <w:r w:rsidRPr="00277227">
        <w:rPr>
          <w:rFonts w:ascii="Book Antiqua" w:hAnsi="Book Antiqua"/>
          <w:i/>
          <w:iCs/>
          <w:lang w:eastAsia="ja-JP"/>
        </w:rPr>
        <w:t>known :</w:t>
      </w:r>
    </w:p>
    <w:p w:rsidR="00E30A3B" w:rsidRPr="00277227" w:rsidRDefault="00E30A3B" w:rsidP="00E30A3B">
      <w:pPr>
        <w:autoSpaceDE w:val="0"/>
        <w:autoSpaceDN w:val="0"/>
        <w:adjustRightInd w:val="0"/>
        <w:ind w:left="2160" w:hanging="720"/>
        <w:rPr>
          <w:rFonts w:ascii="Book Antiqua" w:hAnsi="Book Antiqua"/>
          <w:i/>
          <w:iCs/>
          <w:lang w:eastAsia="ja-JP"/>
        </w:rPr>
      </w:pPr>
      <w:r w:rsidRPr="00277227">
        <w:rPr>
          <w:rFonts w:ascii="Book Antiqua" w:hAnsi="Book Antiqua"/>
          <w:i/>
          <w:iCs/>
          <w:lang w:eastAsia="ja-JP"/>
        </w:rPr>
        <w:t>(</w:t>
      </w:r>
      <w:proofErr w:type="spellStart"/>
      <w:r w:rsidRPr="00277227">
        <w:rPr>
          <w:rFonts w:ascii="Book Antiqua" w:hAnsi="Book Antiqua"/>
          <w:i/>
          <w:iCs/>
          <w:lang w:eastAsia="ja-JP"/>
        </w:rPr>
        <w:t>i</w:t>
      </w:r>
      <w:proofErr w:type="spellEnd"/>
      <w:r w:rsidRPr="00277227">
        <w:rPr>
          <w:rFonts w:ascii="Book Antiqua" w:hAnsi="Book Antiqua"/>
          <w:i/>
          <w:iCs/>
          <w:lang w:eastAsia="ja-JP"/>
        </w:rPr>
        <w:t xml:space="preserve">) </w:t>
      </w:r>
      <w:r>
        <w:rPr>
          <w:rFonts w:ascii="Book Antiqua" w:hAnsi="Book Antiqua"/>
          <w:i/>
          <w:iCs/>
          <w:lang w:eastAsia="ja-JP"/>
        </w:rPr>
        <w:tab/>
      </w:r>
      <w:proofErr w:type="gramStart"/>
      <w:r w:rsidRPr="00277227">
        <w:rPr>
          <w:rFonts w:ascii="Book Antiqua" w:hAnsi="Book Antiqua"/>
          <w:i/>
          <w:iCs/>
          <w:lang w:eastAsia="ja-JP"/>
        </w:rPr>
        <w:t>the</w:t>
      </w:r>
      <w:proofErr w:type="gramEnd"/>
      <w:r w:rsidRPr="00277227">
        <w:rPr>
          <w:rFonts w:ascii="Book Antiqua" w:hAnsi="Book Antiqua"/>
          <w:i/>
          <w:iCs/>
          <w:lang w:eastAsia="ja-JP"/>
        </w:rPr>
        <w:t xml:space="preserve"> date, time, place and circumstances at or in which the conduct occurred; and</w:t>
      </w:r>
    </w:p>
    <w:p w:rsidR="00E30A3B" w:rsidRPr="00277227" w:rsidRDefault="00E30A3B" w:rsidP="00E30A3B">
      <w:pPr>
        <w:autoSpaceDE w:val="0"/>
        <w:autoSpaceDN w:val="0"/>
        <w:adjustRightInd w:val="0"/>
        <w:ind w:left="2160" w:hanging="720"/>
        <w:rPr>
          <w:rFonts w:ascii="Book Antiqua" w:hAnsi="Book Antiqua"/>
          <w:lang w:eastAsia="ja-JP"/>
        </w:rPr>
      </w:pPr>
      <w:r w:rsidRPr="00277227">
        <w:rPr>
          <w:rFonts w:ascii="Book Antiqua" w:hAnsi="Book Antiqua"/>
          <w:i/>
          <w:iCs/>
          <w:lang w:eastAsia="ja-JP"/>
        </w:rPr>
        <w:t xml:space="preserve">(ii) </w:t>
      </w:r>
      <w:r>
        <w:rPr>
          <w:rFonts w:ascii="Book Antiqua" w:hAnsi="Book Antiqua"/>
          <w:i/>
          <w:iCs/>
          <w:lang w:eastAsia="ja-JP"/>
        </w:rPr>
        <w:tab/>
      </w:r>
      <w:proofErr w:type="gramStart"/>
      <w:r w:rsidRPr="00277227">
        <w:rPr>
          <w:rFonts w:ascii="Book Antiqua" w:hAnsi="Book Antiqua"/>
          <w:i/>
          <w:iCs/>
          <w:lang w:eastAsia="ja-JP"/>
        </w:rPr>
        <w:t>the</w:t>
      </w:r>
      <w:proofErr w:type="gramEnd"/>
      <w:r w:rsidRPr="00277227">
        <w:rPr>
          <w:rFonts w:ascii="Book Antiqua" w:hAnsi="Book Antiqua"/>
          <w:i/>
          <w:iCs/>
          <w:lang w:eastAsia="ja-JP"/>
        </w:rPr>
        <w:t xml:space="preserve"> name of each person who saw, heard or otherwise perceived the conduct.</w:t>
      </w:r>
      <w:r w:rsidRPr="00277227">
        <w:rPr>
          <w:rFonts w:ascii="Book Antiqua" w:hAnsi="Book Antiqua"/>
          <w:lang w:eastAsia="ja-JP"/>
        </w:rPr>
        <w:t>)</w:t>
      </w:r>
    </w:p>
    <w:p w:rsidR="00E30A3B" w:rsidRDefault="00E30A3B" w:rsidP="00E30A3B">
      <w:pPr>
        <w:autoSpaceDE w:val="0"/>
        <w:autoSpaceDN w:val="0"/>
        <w:adjustRightInd w:val="0"/>
        <w:rPr>
          <w:rFonts w:ascii="Book Antiqua" w:hAnsi="Book Antiqua"/>
          <w:lang w:eastAsia="ja-JP"/>
        </w:rPr>
      </w:pP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3. (</w:t>
      </w:r>
      <w:r w:rsidRPr="00277227">
        <w:rPr>
          <w:rFonts w:ascii="Book Antiqua" w:hAnsi="Book Antiqua"/>
          <w:i/>
          <w:iCs/>
          <w:lang w:eastAsia="ja-JP"/>
        </w:rPr>
        <w:t>Specify the character, reputation, conduct or tendency of which evidence is to be adduced.</w:t>
      </w:r>
      <w:r w:rsidRPr="00277227">
        <w:rPr>
          <w:rFonts w:ascii="Book Antiqua" w:hAnsi="Book Antiqua"/>
          <w:lang w:eastAsia="ja-JP"/>
        </w:rPr>
        <w:t>)</w:t>
      </w:r>
    </w:p>
    <w:p w:rsidR="00E30A3B" w:rsidRDefault="00E30A3B" w:rsidP="00E30A3B">
      <w:pPr>
        <w:autoSpaceDE w:val="0"/>
        <w:autoSpaceDN w:val="0"/>
        <w:adjustRightInd w:val="0"/>
        <w:rPr>
          <w:rFonts w:ascii="Book Antiqua" w:hAnsi="Book Antiqua"/>
          <w:lang w:eastAsia="ja-JP"/>
        </w:rPr>
      </w:pP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4. (</w:t>
      </w:r>
      <w:r w:rsidRPr="00277227">
        <w:rPr>
          <w:rFonts w:ascii="Book Antiqua" w:hAnsi="Book Antiqua"/>
          <w:i/>
          <w:iCs/>
          <w:lang w:eastAsia="ja-JP"/>
        </w:rPr>
        <w:t>Specify the tendency sought to be proved by the evidence.</w:t>
      </w:r>
      <w:r w:rsidRPr="00277227">
        <w:rPr>
          <w:rFonts w:ascii="Book Antiqua" w:hAnsi="Book Antiqua"/>
          <w:lang w:eastAsia="ja-JP"/>
        </w:rPr>
        <w:t>)</w:t>
      </w:r>
    </w:p>
    <w:p w:rsidR="00E30A3B" w:rsidRDefault="00E30A3B" w:rsidP="00E30A3B">
      <w:pPr>
        <w:autoSpaceDE w:val="0"/>
        <w:autoSpaceDN w:val="0"/>
        <w:adjustRightInd w:val="0"/>
        <w:rPr>
          <w:rFonts w:ascii="Book Antiqua" w:hAnsi="Book Antiqua"/>
          <w:lang w:eastAsia="ja-JP"/>
        </w:rPr>
      </w:pPr>
    </w:p>
    <w:p w:rsidR="00E30A3B" w:rsidRDefault="00E30A3B" w:rsidP="00E30A3B">
      <w:pPr>
        <w:autoSpaceDE w:val="0"/>
        <w:autoSpaceDN w:val="0"/>
        <w:adjustRightInd w:val="0"/>
        <w:rPr>
          <w:rFonts w:ascii="Book Antiqua" w:hAnsi="Book Antiqua"/>
          <w:lang w:eastAsia="ja-JP"/>
        </w:rPr>
      </w:pPr>
    </w:p>
    <w:p w:rsidR="00E30A3B"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Dated:</w:t>
      </w:r>
    </w:p>
    <w:p w:rsidR="00E30A3B" w:rsidRDefault="00E30A3B" w:rsidP="00E30A3B">
      <w:pPr>
        <w:autoSpaceDE w:val="0"/>
        <w:autoSpaceDN w:val="0"/>
        <w:adjustRightInd w:val="0"/>
        <w:rPr>
          <w:rFonts w:ascii="Book Antiqua" w:hAnsi="Book Antiqua"/>
          <w:lang w:eastAsia="ja-JP"/>
        </w:rPr>
      </w:pPr>
    </w:p>
    <w:p w:rsidR="00E30A3B" w:rsidRPr="00277227" w:rsidRDefault="00E30A3B" w:rsidP="00E30A3B">
      <w:pPr>
        <w:autoSpaceDE w:val="0"/>
        <w:autoSpaceDN w:val="0"/>
        <w:adjustRightInd w:val="0"/>
        <w:rPr>
          <w:rFonts w:ascii="Book Antiqua" w:hAnsi="Book Antiqua"/>
          <w:lang w:eastAsia="ja-JP"/>
        </w:rPr>
      </w:pPr>
    </w:p>
    <w:p w:rsidR="00E30A3B" w:rsidRPr="00277227" w:rsidRDefault="00E30A3B" w:rsidP="00E30A3B">
      <w:pPr>
        <w:autoSpaceDE w:val="0"/>
        <w:autoSpaceDN w:val="0"/>
        <w:adjustRightInd w:val="0"/>
        <w:ind w:left="4320"/>
        <w:rPr>
          <w:rFonts w:ascii="Book Antiqua" w:hAnsi="Book Antiqua"/>
          <w:lang w:eastAsia="ja-JP"/>
        </w:rPr>
      </w:pPr>
      <w:r w:rsidRPr="00277227">
        <w:rPr>
          <w:rFonts w:ascii="Book Antiqua" w:hAnsi="Book Antiqua"/>
          <w:lang w:eastAsia="ja-JP"/>
        </w:rPr>
        <w:t>...........................................................................</w:t>
      </w:r>
    </w:p>
    <w:p w:rsidR="00E30A3B" w:rsidRPr="00277227" w:rsidRDefault="00E30A3B" w:rsidP="00E30A3B">
      <w:pPr>
        <w:autoSpaceDE w:val="0"/>
        <w:autoSpaceDN w:val="0"/>
        <w:adjustRightInd w:val="0"/>
        <w:ind w:left="3600"/>
        <w:rPr>
          <w:rFonts w:ascii="Book Antiqua" w:hAnsi="Book Antiqua"/>
          <w:lang w:eastAsia="ja-JP"/>
        </w:rPr>
      </w:pPr>
      <w:r>
        <w:rPr>
          <w:rFonts w:ascii="Book Antiqua" w:hAnsi="Book Antiqua"/>
          <w:lang w:eastAsia="ja-JP"/>
        </w:rPr>
        <w:t xml:space="preserve">     </w:t>
      </w:r>
      <w:r w:rsidRPr="00277227">
        <w:rPr>
          <w:rFonts w:ascii="Book Antiqua" w:hAnsi="Book Antiqua"/>
          <w:lang w:eastAsia="ja-JP"/>
        </w:rPr>
        <w:t>(</w:t>
      </w:r>
      <w:r w:rsidRPr="00BF6816">
        <w:rPr>
          <w:rFonts w:ascii="Book Antiqua" w:hAnsi="Book Antiqua"/>
          <w:i/>
          <w:lang w:eastAsia="ja-JP"/>
        </w:rPr>
        <w:t>Signed, party giving notice or party’s solicitor</w:t>
      </w:r>
      <w:r w:rsidRPr="00277227">
        <w:rPr>
          <w:rFonts w:ascii="Book Antiqua" w:hAnsi="Book Antiqua"/>
          <w:lang w:eastAsia="ja-JP"/>
        </w:rPr>
        <w:t>)</w:t>
      </w:r>
    </w:p>
    <w:p w:rsidR="00E30A3B" w:rsidRPr="00277227" w:rsidRDefault="00E30A3B" w:rsidP="00E30A3B">
      <w:pPr>
        <w:autoSpaceDE w:val="0"/>
        <w:autoSpaceDN w:val="0"/>
        <w:adjustRightInd w:val="0"/>
        <w:rPr>
          <w:rFonts w:ascii="Book Antiqua" w:hAnsi="Book Antiqua"/>
          <w:lang w:eastAsia="ja-JP"/>
        </w:rPr>
      </w:pPr>
    </w:p>
    <w:p w:rsidR="00E30A3B" w:rsidRDefault="00E30A3B" w:rsidP="00E30A3B">
      <w:pPr>
        <w:autoSpaceDE w:val="0"/>
        <w:autoSpaceDN w:val="0"/>
        <w:adjustRightInd w:val="0"/>
        <w:rPr>
          <w:lang w:eastAsia="ja-JP"/>
        </w:rPr>
      </w:pPr>
    </w:p>
    <w:p w:rsidR="00E30A3B" w:rsidRDefault="00E30A3B" w:rsidP="00E30A3B">
      <w:pPr>
        <w:autoSpaceDE w:val="0"/>
        <w:autoSpaceDN w:val="0"/>
        <w:adjustRightInd w:val="0"/>
        <w:rPr>
          <w:lang w:eastAsia="ja-JP"/>
        </w:rPr>
      </w:pPr>
    </w:p>
    <w:p w:rsidR="00E30A3B" w:rsidRDefault="00E30A3B" w:rsidP="00E30A3B">
      <w:pPr>
        <w:rPr>
          <w:rFonts w:ascii="Book Antiqua" w:hAnsi="Book Antiqua"/>
          <w:lang w:eastAsia="ja-JP"/>
        </w:rPr>
      </w:pPr>
      <w:r>
        <w:rPr>
          <w:rFonts w:ascii="Book Antiqua" w:hAnsi="Book Antiqua"/>
          <w:lang w:eastAsia="ja-JP"/>
        </w:rPr>
        <w:br w:type="page"/>
      </w: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lastRenderedPageBreak/>
        <w:t>IN THE SUPREME COURT OF VICTORIA AT MELBOURNE</w:t>
      </w: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CRIMINAL DIVISION</w:t>
      </w:r>
    </w:p>
    <w:p w:rsidR="00E30A3B" w:rsidRDefault="00E30A3B" w:rsidP="00E30A3B">
      <w:pPr>
        <w:autoSpaceDE w:val="0"/>
        <w:autoSpaceDN w:val="0"/>
        <w:adjustRightInd w:val="0"/>
        <w:ind w:left="4320" w:firstLine="720"/>
        <w:rPr>
          <w:rFonts w:ascii="Book Antiqua" w:hAnsi="Book Antiqua"/>
          <w:lang w:eastAsia="ja-JP"/>
        </w:rPr>
      </w:pPr>
    </w:p>
    <w:p w:rsidR="00E30A3B" w:rsidRPr="00277227" w:rsidRDefault="00E30A3B" w:rsidP="00E30A3B">
      <w:pPr>
        <w:autoSpaceDE w:val="0"/>
        <w:autoSpaceDN w:val="0"/>
        <w:adjustRightInd w:val="0"/>
        <w:ind w:left="7920"/>
        <w:rPr>
          <w:rFonts w:ascii="Book Antiqua" w:hAnsi="Book Antiqua"/>
          <w:lang w:eastAsia="ja-JP"/>
        </w:rPr>
      </w:pPr>
      <w:r w:rsidRPr="00277227">
        <w:rPr>
          <w:rFonts w:ascii="Book Antiqua" w:hAnsi="Book Antiqua"/>
          <w:lang w:eastAsia="ja-JP"/>
        </w:rPr>
        <w:t>No. of</w:t>
      </w:r>
    </w:p>
    <w:p w:rsidR="00E30A3B" w:rsidRDefault="00E30A3B" w:rsidP="00E30A3B">
      <w:pPr>
        <w:autoSpaceDE w:val="0"/>
        <w:autoSpaceDN w:val="0"/>
        <w:adjustRightInd w:val="0"/>
        <w:rPr>
          <w:rFonts w:ascii="Book Antiqua" w:hAnsi="Book Antiqua"/>
          <w:b/>
          <w:bCs/>
          <w:lang w:eastAsia="ja-JP"/>
        </w:rPr>
      </w:pPr>
    </w:p>
    <w:p w:rsidR="00E30A3B" w:rsidRPr="00277227" w:rsidRDefault="00E30A3B" w:rsidP="00E30A3B">
      <w:pPr>
        <w:autoSpaceDE w:val="0"/>
        <w:autoSpaceDN w:val="0"/>
        <w:adjustRightInd w:val="0"/>
        <w:rPr>
          <w:rFonts w:ascii="Book Antiqua" w:hAnsi="Book Antiqua"/>
          <w:b/>
          <w:bCs/>
          <w:lang w:eastAsia="ja-JP"/>
        </w:rPr>
      </w:pPr>
      <w:r w:rsidRPr="00277227">
        <w:rPr>
          <w:rFonts w:ascii="Book Antiqua" w:hAnsi="Book Antiqua"/>
          <w:b/>
          <w:bCs/>
          <w:lang w:eastAsia="ja-JP"/>
        </w:rPr>
        <w:t xml:space="preserve">B E T W E </w:t>
      </w:r>
      <w:proofErr w:type="spellStart"/>
      <w:r w:rsidRPr="00277227">
        <w:rPr>
          <w:rFonts w:ascii="Book Antiqua" w:hAnsi="Book Antiqua"/>
          <w:b/>
          <w:bCs/>
          <w:lang w:eastAsia="ja-JP"/>
        </w:rPr>
        <w:t>E</w:t>
      </w:r>
      <w:proofErr w:type="spellEnd"/>
      <w:r w:rsidRPr="00277227">
        <w:rPr>
          <w:rFonts w:ascii="Book Antiqua" w:hAnsi="Book Antiqua"/>
          <w:b/>
          <w:bCs/>
          <w:lang w:eastAsia="ja-JP"/>
        </w:rPr>
        <w:t xml:space="preserve"> N:</w:t>
      </w:r>
    </w:p>
    <w:p w:rsidR="00E30A3B" w:rsidRDefault="00E30A3B" w:rsidP="00E30A3B">
      <w:pPr>
        <w:autoSpaceDE w:val="0"/>
        <w:autoSpaceDN w:val="0"/>
        <w:adjustRightInd w:val="0"/>
        <w:rPr>
          <w:rFonts w:ascii="Book Antiqua" w:hAnsi="Book Antiqua"/>
          <w:b/>
          <w:bCs/>
          <w:lang w:eastAsia="ja-JP"/>
        </w:rPr>
      </w:pPr>
    </w:p>
    <w:p w:rsidR="00E30A3B" w:rsidRPr="00277227" w:rsidRDefault="00E30A3B" w:rsidP="00E30A3B">
      <w:pPr>
        <w:autoSpaceDE w:val="0"/>
        <w:autoSpaceDN w:val="0"/>
        <w:adjustRightInd w:val="0"/>
        <w:rPr>
          <w:rFonts w:ascii="Book Antiqua" w:hAnsi="Book Antiqua"/>
          <w:b/>
          <w:bCs/>
          <w:lang w:eastAsia="ja-JP"/>
        </w:rPr>
      </w:pPr>
      <w:r w:rsidRPr="00277227">
        <w:rPr>
          <w:rFonts w:ascii="Book Antiqua" w:hAnsi="Book Antiqua"/>
          <w:b/>
          <w:bCs/>
          <w:lang w:eastAsia="ja-JP"/>
        </w:rPr>
        <w:t>THE QUEEN</w:t>
      </w:r>
    </w:p>
    <w:p w:rsidR="00E30A3B" w:rsidRDefault="00E30A3B" w:rsidP="00E30A3B">
      <w:pPr>
        <w:autoSpaceDE w:val="0"/>
        <w:autoSpaceDN w:val="0"/>
        <w:adjustRightInd w:val="0"/>
        <w:rPr>
          <w:rFonts w:ascii="Book Antiqua" w:hAnsi="Book Antiqua"/>
          <w:lang w:eastAsia="ja-JP"/>
        </w:rPr>
      </w:pP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 xml:space="preserve">- </w:t>
      </w:r>
      <w:proofErr w:type="gramStart"/>
      <w:r w:rsidRPr="00277227">
        <w:rPr>
          <w:rFonts w:ascii="Book Antiqua" w:hAnsi="Book Antiqua"/>
          <w:lang w:eastAsia="ja-JP"/>
        </w:rPr>
        <w:t>and</w:t>
      </w:r>
      <w:proofErr w:type="gramEnd"/>
      <w:r w:rsidRPr="00277227">
        <w:rPr>
          <w:rFonts w:ascii="Book Antiqua" w:hAnsi="Book Antiqua"/>
          <w:lang w:eastAsia="ja-JP"/>
        </w:rPr>
        <w:t xml:space="preserve"> -</w:t>
      </w:r>
    </w:p>
    <w:p w:rsidR="00E30A3B" w:rsidRDefault="00E30A3B" w:rsidP="00E30A3B">
      <w:pPr>
        <w:autoSpaceDE w:val="0"/>
        <w:autoSpaceDN w:val="0"/>
        <w:adjustRightInd w:val="0"/>
        <w:rPr>
          <w:rFonts w:ascii="Book Antiqua" w:hAnsi="Book Antiqua"/>
          <w:b/>
          <w:bCs/>
          <w:lang w:eastAsia="ja-JP"/>
        </w:rPr>
      </w:pPr>
    </w:p>
    <w:p w:rsidR="00E30A3B" w:rsidRPr="00277227" w:rsidRDefault="00E30A3B" w:rsidP="00E30A3B">
      <w:pPr>
        <w:autoSpaceDE w:val="0"/>
        <w:autoSpaceDN w:val="0"/>
        <w:adjustRightInd w:val="0"/>
        <w:rPr>
          <w:rFonts w:ascii="Book Antiqua" w:hAnsi="Book Antiqua"/>
          <w:b/>
          <w:bCs/>
          <w:lang w:eastAsia="ja-JP"/>
        </w:rPr>
      </w:pPr>
      <w:r w:rsidRPr="00277227">
        <w:rPr>
          <w:rFonts w:ascii="Book Antiqua" w:hAnsi="Book Antiqua"/>
          <w:b/>
          <w:bCs/>
          <w:lang w:eastAsia="ja-JP"/>
        </w:rPr>
        <w:t>[ACCUSED]</w:t>
      </w:r>
    </w:p>
    <w:p w:rsidR="00E30A3B" w:rsidRDefault="00E30A3B" w:rsidP="00E30A3B">
      <w:pPr>
        <w:autoSpaceDE w:val="0"/>
        <w:autoSpaceDN w:val="0"/>
        <w:adjustRightInd w:val="0"/>
        <w:rPr>
          <w:rFonts w:ascii="Book Antiqua" w:hAnsi="Book Antiqua"/>
          <w:b/>
          <w:bCs/>
          <w:lang w:eastAsia="ja-JP"/>
        </w:rPr>
      </w:pPr>
    </w:p>
    <w:p w:rsidR="00E30A3B" w:rsidRPr="00277227" w:rsidRDefault="00E30A3B" w:rsidP="00E30A3B">
      <w:pPr>
        <w:autoSpaceDE w:val="0"/>
        <w:autoSpaceDN w:val="0"/>
        <w:adjustRightInd w:val="0"/>
        <w:jc w:val="center"/>
        <w:rPr>
          <w:rFonts w:ascii="Book Antiqua" w:hAnsi="Book Antiqua"/>
          <w:b/>
          <w:bCs/>
          <w:lang w:eastAsia="ja-JP"/>
        </w:rPr>
      </w:pPr>
      <w:r w:rsidRPr="00277227">
        <w:rPr>
          <w:rFonts w:ascii="Book Antiqua" w:hAnsi="Book Antiqua"/>
          <w:b/>
          <w:bCs/>
          <w:lang w:eastAsia="ja-JP"/>
        </w:rPr>
        <w:t>NOTICE OF INTENTION TO ADDUCE COINCIDENCE EVIDENCE</w:t>
      </w:r>
    </w:p>
    <w:p w:rsidR="00E30A3B" w:rsidRDefault="00E30A3B" w:rsidP="00E30A3B">
      <w:pPr>
        <w:autoSpaceDE w:val="0"/>
        <w:autoSpaceDN w:val="0"/>
        <w:adjustRightInd w:val="0"/>
        <w:rPr>
          <w:rFonts w:ascii="Book Antiqua" w:hAnsi="Book Antiqua"/>
          <w:lang w:eastAsia="ja-JP"/>
        </w:rPr>
      </w:pP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To: (</w:t>
      </w:r>
      <w:r w:rsidRPr="00277227">
        <w:rPr>
          <w:rFonts w:ascii="Book Antiqua" w:hAnsi="Book Antiqua"/>
          <w:i/>
          <w:iCs/>
          <w:lang w:eastAsia="ja-JP"/>
        </w:rPr>
        <w:t>insert full name of party to whom notice is to be given</w:t>
      </w:r>
      <w:r w:rsidRPr="00277227">
        <w:rPr>
          <w:rFonts w:ascii="Book Antiqua" w:hAnsi="Book Antiqua"/>
          <w:lang w:eastAsia="ja-JP"/>
        </w:rPr>
        <w:t>)</w:t>
      </w:r>
    </w:p>
    <w:p w:rsidR="00E30A3B" w:rsidRDefault="00E30A3B" w:rsidP="00E30A3B">
      <w:pPr>
        <w:autoSpaceDE w:val="0"/>
        <w:autoSpaceDN w:val="0"/>
        <w:adjustRightInd w:val="0"/>
        <w:rPr>
          <w:rFonts w:ascii="Book Antiqua" w:hAnsi="Book Antiqua"/>
          <w:lang w:eastAsia="ja-JP"/>
        </w:rPr>
      </w:pP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 xml:space="preserve">1. I, </w:t>
      </w:r>
      <w:r w:rsidRPr="00277227">
        <w:rPr>
          <w:rFonts w:ascii="Book Antiqua" w:hAnsi="Book Antiqua"/>
          <w:i/>
          <w:iCs/>
          <w:lang w:eastAsia="ja-JP"/>
        </w:rPr>
        <w:t xml:space="preserve">(insert full name of party giving notice), </w:t>
      </w:r>
      <w:r w:rsidRPr="00277227">
        <w:rPr>
          <w:rFonts w:ascii="Book Antiqua" w:hAnsi="Book Antiqua"/>
          <w:lang w:eastAsia="ja-JP"/>
        </w:rPr>
        <w:t>give notice, under section 98(1) of the</w:t>
      </w:r>
      <w:r>
        <w:rPr>
          <w:rFonts w:ascii="Book Antiqua" w:hAnsi="Book Antiqua"/>
          <w:lang w:eastAsia="ja-JP"/>
        </w:rPr>
        <w:t xml:space="preserve"> </w:t>
      </w:r>
      <w:r w:rsidRPr="00277227">
        <w:rPr>
          <w:rFonts w:ascii="Book Antiqua" w:hAnsi="Book Antiqua"/>
          <w:i/>
          <w:iCs/>
          <w:lang w:eastAsia="ja-JP"/>
        </w:rPr>
        <w:t>Evidence Act 2008</w:t>
      </w:r>
      <w:r w:rsidRPr="00277227">
        <w:rPr>
          <w:rFonts w:ascii="Book Antiqua" w:hAnsi="Book Antiqua"/>
          <w:lang w:eastAsia="ja-JP"/>
        </w:rPr>
        <w:t>, that</w:t>
      </w:r>
      <w:r>
        <w:rPr>
          <w:rFonts w:ascii="Book Antiqua" w:hAnsi="Book Antiqua"/>
          <w:lang w:eastAsia="ja-JP"/>
        </w:rPr>
        <w:t xml:space="preserve"> </w:t>
      </w:r>
      <w:r w:rsidRPr="00277227">
        <w:rPr>
          <w:rFonts w:ascii="Book Antiqua" w:hAnsi="Book Antiqua"/>
          <w:lang w:eastAsia="ja-JP"/>
        </w:rPr>
        <w:t>I intend to adduce evidence of the occurrence of two or more related events to prove that, because of the</w:t>
      </w:r>
      <w:r>
        <w:rPr>
          <w:rFonts w:ascii="Book Antiqua" w:hAnsi="Book Antiqua"/>
          <w:lang w:eastAsia="ja-JP"/>
        </w:rPr>
        <w:t xml:space="preserve"> </w:t>
      </w:r>
      <w:r w:rsidRPr="00277227">
        <w:rPr>
          <w:rFonts w:ascii="Book Antiqua" w:hAnsi="Book Antiqua"/>
          <w:lang w:eastAsia="ja-JP"/>
        </w:rPr>
        <w:t>improbability of the events occurring coincidentally, (</w:t>
      </w:r>
      <w:r w:rsidRPr="00BF6816">
        <w:rPr>
          <w:rFonts w:ascii="Book Antiqua" w:hAnsi="Book Antiqua"/>
          <w:i/>
          <w:lang w:eastAsia="ja-JP"/>
        </w:rPr>
        <w:t>insert the full name of the person who it is alleged did a particular act, or had a particular state of mind</w:t>
      </w:r>
      <w:r w:rsidRPr="00277227">
        <w:rPr>
          <w:rFonts w:ascii="Book Antiqua" w:hAnsi="Book Antiqua"/>
          <w:lang w:eastAsia="ja-JP"/>
        </w:rPr>
        <w:t>), did a particular act or had a particular state of mind.</w:t>
      </w:r>
    </w:p>
    <w:p w:rsidR="00E30A3B" w:rsidRDefault="00E30A3B" w:rsidP="00E30A3B">
      <w:pPr>
        <w:autoSpaceDE w:val="0"/>
        <w:autoSpaceDN w:val="0"/>
        <w:adjustRightInd w:val="0"/>
        <w:rPr>
          <w:rFonts w:ascii="Book Antiqua" w:hAnsi="Book Antiqua"/>
          <w:lang w:eastAsia="ja-JP"/>
        </w:rPr>
      </w:pPr>
    </w:p>
    <w:p w:rsidR="00E30A3B" w:rsidRPr="00277227" w:rsidRDefault="00E30A3B" w:rsidP="00E30A3B">
      <w:pPr>
        <w:autoSpaceDE w:val="0"/>
        <w:autoSpaceDN w:val="0"/>
        <w:adjustRightInd w:val="0"/>
        <w:rPr>
          <w:rFonts w:ascii="Book Antiqua" w:hAnsi="Book Antiqua"/>
          <w:i/>
          <w:iCs/>
          <w:lang w:eastAsia="ja-JP"/>
        </w:rPr>
      </w:pPr>
      <w:r w:rsidRPr="00277227">
        <w:rPr>
          <w:rFonts w:ascii="Book Antiqua" w:hAnsi="Book Antiqua"/>
          <w:lang w:eastAsia="ja-JP"/>
        </w:rPr>
        <w:t>2. (</w:t>
      </w:r>
      <w:r w:rsidRPr="00277227">
        <w:rPr>
          <w:rFonts w:ascii="Book Antiqua" w:hAnsi="Book Antiqua"/>
          <w:i/>
          <w:iCs/>
          <w:lang w:eastAsia="ja-JP"/>
        </w:rPr>
        <w:t>As required by regulation 7 of the Evidence Regulations, state:</w:t>
      </w:r>
    </w:p>
    <w:p w:rsidR="00E30A3B" w:rsidRPr="00277227" w:rsidRDefault="00E30A3B" w:rsidP="00E30A3B">
      <w:pPr>
        <w:autoSpaceDE w:val="0"/>
        <w:autoSpaceDN w:val="0"/>
        <w:adjustRightInd w:val="0"/>
        <w:ind w:left="1440" w:hanging="720"/>
        <w:rPr>
          <w:rFonts w:ascii="Book Antiqua" w:hAnsi="Book Antiqua"/>
          <w:i/>
          <w:iCs/>
          <w:lang w:eastAsia="ja-JP"/>
        </w:rPr>
      </w:pPr>
      <w:r w:rsidRPr="00277227">
        <w:rPr>
          <w:rFonts w:ascii="Book Antiqua" w:hAnsi="Book Antiqua"/>
          <w:i/>
          <w:iCs/>
          <w:lang w:eastAsia="ja-JP"/>
        </w:rPr>
        <w:t xml:space="preserve">(a) </w:t>
      </w:r>
      <w:r>
        <w:rPr>
          <w:rFonts w:ascii="Book Antiqua" w:hAnsi="Book Antiqua"/>
          <w:i/>
          <w:iCs/>
          <w:lang w:eastAsia="ja-JP"/>
        </w:rPr>
        <w:tab/>
      </w:r>
      <w:proofErr w:type="gramStart"/>
      <w:r w:rsidRPr="00277227">
        <w:rPr>
          <w:rFonts w:ascii="Book Antiqua" w:hAnsi="Book Antiqua"/>
          <w:i/>
          <w:iCs/>
          <w:lang w:eastAsia="ja-JP"/>
        </w:rPr>
        <w:t>the</w:t>
      </w:r>
      <w:proofErr w:type="gramEnd"/>
      <w:r w:rsidRPr="00277227">
        <w:rPr>
          <w:rFonts w:ascii="Book Antiqua" w:hAnsi="Book Antiqua"/>
          <w:i/>
          <w:iCs/>
          <w:lang w:eastAsia="ja-JP"/>
        </w:rPr>
        <w:t xml:space="preserve"> substance of the evidence of the occurrence of two or more related events that the party</w:t>
      </w:r>
      <w:r>
        <w:rPr>
          <w:rFonts w:ascii="Book Antiqua" w:hAnsi="Book Antiqua"/>
          <w:i/>
          <w:iCs/>
          <w:lang w:eastAsia="ja-JP"/>
        </w:rPr>
        <w:t xml:space="preserve"> </w:t>
      </w:r>
      <w:r w:rsidRPr="00277227">
        <w:rPr>
          <w:rFonts w:ascii="Book Antiqua" w:hAnsi="Book Antiqua"/>
          <w:i/>
          <w:iCs/>
          <w:lang w:eastAsia="ja-JP"/>
        </w:rPr>
        <w:t>giving the notice intends to adduced; and</w:t>
      </w:r>
    </w:p>
    <w:p w:rsidR="00E30A3B" w:rsidRPr="00277227" w:rsidRDefault="00E30A3B" w:rsidP="00E30A3B">
      <w:pPr>
        <w:autoSpaceDE w:val="0"/>
        <w:autoSpaceDN w:val="0"/>
        <w:adjustRightInd w:val="0"/>
        <w:ind w:firstLine="720"/>
        <w:rPr>
          <w:rFonts w:ascii="Book Antiqua" w:hAnsi="Book Antiqua"/>
          <w:i/>
          <w:iCs/>
          <w:lang w:eastAsia="ja-JP"/>
        </w:rPr>
      </w:pPr>
      <w:r w:rsidRPr="00277227">
        <w:rPr>
          <w:rFonts w:ascii="Book Antiqua" w:hAnsi="Book Antiqua"/>
          <w:i/>
          <w:iCs/>
          <w:lang w:eastAsia="ja-JP"/>
        </w:rPr>
        <w:t>(</w:t>
      </w:r>
      <w:proofErr w:type="gramStart"/>
      <w:r w:rsidRPr="00277227">
        <w:rPr>
          <w:rFonts w:ascii="Book Antiqua" w:hAnsi="Book Antiqua"/>
          <w:i/>
          <w:iCs/>
          <w:lang w:eastAsia="ja-JP"/>
        </w:rPr>
        <w:t>b</w:t>
      </w:r>
      <w:proofErr w:type="gramEnd"/>
      <w:r w:rsidRPr="00277227">
        <w:rPr>
          <w:rFonts w:ascii="Book Antiqua" w:hAnsi="Book Antiqua"/>
          <w:i/>
          <w:iCs/>
          <w:lang w:eastAsia="ja-JP"/>
        </w:rPr>
        <w:t xml:space="preserve">) </w:t>
      </w:r>
      <w:r>
        <w:rPr>
          <w:rFonts w:ascii="Book Antiqua" w:hAnsi="Book Antiqua"/>
          <w:i/>
          <w:iCs/>
          <w:lang w:eastAsia="ja-JP"/>
        </w:rPr>
        <w:tab/>
      </w:r>
      <w:r w:rsidRPr="00277227">
        <w:rPr>
          <w:rFonts w:ascii="Book Antiqua" w:hAnsi="Book Antiqua"/>
          <w:i/>
          <w:iCs/>
          <w:lang w:eastAsia="ja-JP"/>
        </w:rPr>
        <w:t>so far as it is known :</w:t>
      </w:r>
    </w:p>
    <w:p w:rsidR="00E30A3B" w:rsidRPr="00277227" w:rsidRDefault="00E30A3B" w:rsidP="00E30A3B">
      <w:pPr>
        <w:autoSpaceDE w:val="0"/>
        <w:autoSpaceDN w:val="0"/>
        <w:adjustRightInd w:val="0"/>
        <w:ind w:left="2160" w:hanging="720"/>
        <w:rPr>
          <w:rFonts w:ascii="Book Antiqua" w:hAnsi="Book Antiqua"/>
          <w:i/>
          <w:iCs/>
          <w:lang w:eastAsia="ja-JP"/>
        </w:rPr>
      </w:pPr>
      <w:r w:rsidRPr="00277227">
        <w:rPr>
          <w:rFonts w:ascii="Book Antiqua" w:hAnsi="Book Antiqua"/>
          <w:i/>
          <w:iCs/>
          <w:lang w:eastAsia="ja-JP"/>
        </w:rPr>
        <w:t>(</w:t>
      </w:r>
      <w:proofErr w:type="spellStart"/>
      <w:r w:rsidRPr="00277227">
        <w:rPr>
          <w:rFonts w:ascii="Book Antiqua" w:hAnsi="Book Antiqua"/>
          <w:i/>
          <w:iCs/>
          <w:lang w:eastAsia="ja-JP"/>
        </w:rPr>
        <w:t>i</w:t>
      </w:r>
      <w:proofErr w:type="spellEnd"/>
      <w:r w:rsidRPr="00277227">
        <w:rPr>
          <w:rFonts w:ascii="Book Antiqua" w:hAnsi="Book Antiqua"/>
          <w:i/>
          <w:iCs/>
          <w:lang w:eastAsia="ja-JP"/>
        </w:rPr>
        <w:t xml:space="preserve">) </w:t>
      </w:r>
      <w:r>
        <w:rPr>
          <w:rFonts w:ascii="Book Antiqua" w:hAnsi="Book Antiqua"/>
          <w:i/>
          <w:iCs/>
          <w:lang w:eastAsia="ja-JP"/>
        </w:rPr>
        <w:tab/>
      </w:r>
      <w:proofErr w:type="gramStart"/>
      <w:r w:rsidRPr="00277227">
        <w:rPr>
          <w:rFonts w:ascii="Book Antiqua" w:hAnsi="Book Antiqua"/>
          <w:i/>
          <w:iCs/>
          <w:lang w:eastAsia="ja-JP"/>
        </w:rPr>
        <w:t>the</w:t>
      </w:r>
      <w:proofErr w:type="gramEnd"/>
      <w:r w:rsidRPr="00277227">
        <w:rPr>
          <w:rFonts w:ascii="Book Antiqua" w:hAnsi="Book Antiqua"/>
          <w:i/>
          <w:iCs/>
          <w:lang w:eastAsia="ja-JP"/>
        </w:rPr>
        <w:t xml:space="preserve"> date, time, place and circumstances at or in which each event occurred; and</w:t>
      </w:r>
    </w:p>
    <w:p w:rsidR="00E30A3B" w:rsidRPr="00277227" w:rsidRDefault="00E30A3B" w:rsidP="00E30A3B">
      <w:pPr>
        <w:autoSpaceDE w:val="0"/>
        <w:autoSpaceDN w:val="0"/>
        <w:adjustRightInd w:val="0"/>
        <w:ind w:left="2160" w:hanging="720"/>
        <w:rPr>
          <w:rFonts w:ascii="Book Antiqua" w:hAnsi="Book Antiqua"/>
          <w:lang w:eastAsia="ja-JP"/>
        </w:rPr>
      </w:pPr>
      <w:r w:rsidRPr="00277227">
        <w:rPr>
          <w:rFonts w:ascii="Book Antiqua" w:hAnsi="Book Antiqua"/>
          <w:i/>
          <w:iCs/>
          <w:lang w:eastAsia="ja-JP"/>
        </w:rPr>
        <w:t xml:space="preserve">(ii) </w:t>
      </w:r>
      <w:r>
        <w:rPr>
          <w:rFonts w:ascii="Book Antiqua" w:hAnsi="Book Antiqua"/>
          <w:i/>
          <w:iCs/>
          <w:lang w:eastAsia="ja-JP"/>
        </w:rPr>
        <w:tab/>
      </w:r>
      <w:proofErr w:type="gramStart"/>
      <w:r w:rsidRPr="00277227">
        <w:rPr>
          <w:rFonts w:ascii="Book Antiqua" w:hAnsi="Book Antiqua"/>
          <w:i/>
          <w:iCs/>
          <w:lang w:eastAsia="ja-JP"/>
        </w:rPr>
        <w:t>the</w:t>
      </w:r>
      <w:proofErr w:type="gramEnd"/>
      <w:r w:rsidRPr="00277227">
        <w:rPr>
          <w:rFonts w:ascii="Book Antiqua" w:hAnsi="Book Antiqua"/>
          <w:i/>
          <w:iCs/>
          <w:lang w:eastAsia="ja-JP"/>
        </w:rPr>
        <w:t xml:space="preserve"> name of each person who saw, heard or otherwise perceived each event.</w:t>
      </w:r>
      <w:r w:rsidRPr="00277227">
        <w:rPr>
          <w:rFonts w:ascii="Book Antiqua" w:hAnsi="Book Antiqua"/>
          <w:lang w:eastAsia="ja-JP"/>
        </w:rPr>
        <w:t>)</w:t>
      </w:r>
    </w:p>
    <w:p w:rsidR="00E30A3B" w:rsidRDefault="00E30A3B" w:rsidP="00E30A3B">
      <w:pPr>
        <w:autoSpaceDE w:val="0"/>
        <w:autoSpaceDN w:val="0"/>
        <w:adjustRightInd w:val="0"/>
        <w:rPr>
          <w:rFonts w:ascii="Book Antiqua" w:hAnsi="Book Antiqua"/>
          <w:lang w:eastAsia="ja-JP"/>
        </w:rPr>
      </w:pPr>
    </w:p>
    <w:p w:rsidR="00E30A3B" w:rsidRPr="0020432C" w:rsidRDefault="00E30A3B" w:rsidP="00E30A3B">
      <w:pPr>
        <w:autoSpaceDE w:val="0"/>
        <w:autoSpaceDN w:val="0"/>
        <w:adjustRightInd w:val="0"/>
        <w:rPr>
          <w:rFonts w:ascii="Book Antiqua" w:hAnsi="Book Antiqua"/>
          <w:i/>
          <w:iCs/>
          <w:lang w:eastAsia="ja-JP"/>
        </w:rPr>
      </w:pPr>
      <w:r w:rsidRPr="00277227">
        <w:rPr>
          <w:rFonts w:ascii="Book Antiqua" w:hAnsi="Book Antiqua"/>
          <w:lang w:eastAsia="ja-JP"/>
        </w:rPr>
        <w:t>3. (</w:t>
      </w:r>
      <w:r w:rsidRPr="00277227">
        <w:rPr>
          <w:rFonts w:ascii="Book Antiqua" w:hAnsi="Book Antiqua"/>
          <w:i/>
          <w:iCs/>
          <w:lang w:eastAsia="ja-JP"/>
        </w:rPr>
        <w:t>Specify the substance of any evidence in addition to the evidence given in paragraph 2 to be relied on to</w:t>
      </w:r>
      <w:r>
        <w:rPr>
          <w:rFonts w:ascii="Book Antiqua" w:hAnsi="Book Antiqua"/>
          <w:i/>
          <w:iCs/>
          <w:lang w:eastAsia="ja-JP"/>
        </w:rPr>
        <w:t xml:space="preserve"> </w:t>
      </w:r>
      <w:r w:rsidRPr="00277227">
        <w:rPr>
          <w:rFonts w:ascii="Book Antiqua" w:hAnsi="Book Antiqua"/>
          <w:i/>
          <w:iCs/>
          <w:lang w:eastAsia="ja-JP"/>
        </w:rPr>
        <w:t>establish the improbability of two or more related events having occurred coincidentally.</w:t>
      </w:r>
      <w:r w:rsidRPr="00277227">
        <w:rPr>
          <w:rFonts w:ascii="Book Antiqua" w:hAnsi="Book Antiqua"/>
          <w:lang w:eastAsia="ja-JP"/>
        </w:rPr>
        <w:t>)</w:t>
      </w:r>
    </w:p>
    <w:p w:rsidR="00E30A3B" w:rsidRDefault="00E30A3B" w:rsidP="00E30A3B">
      <w:pPr>
        <w:autoSpaceDE w:val="0"/>
        <w:autoSpaceDN w:val="0"/>
        <w:adjustRightInd w:val="0"/>
        <w:rPr>
          <w:rFonts w:ascii="Book Antiqua" w:hAnsi="Book Antiqua"/>
          <w:lang w:eastAsia="ja-JP"/>
        </w:rPr>
      </w:pPr>
    </w:p>
    <w:p w:rsidR="00E30A3B" w:rsidRPr="00277227"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4. (</w:t>
      </w:r>
      <w:r w:rsidRPr="00277227">
        <w:rPr>
          <w:rFonts w:ascii="Book Antiqua" w:hAnsi="Book Antiqua"/>
          <w:i/>
          <w:iCs/>
          <w:lang w:eastAsia="ja-JP"/>
        </w:rPr>
        <w:t>Specify the particular act, or state of mind, sought to be proved by the evidence.</w:t>
      </w:r>
      <w:r w:rsidRPr="00277227">
        <w:rPr>
          <w:rFonts w:ascii="Book Antiqua" w:hAnsi="Book Antiqua"/>
          <w:lang w:eastAsia="ja-JP"/>
        </w:rPr>
        <w:t>)</w:t>
      </w:r>
    </w:p>
    <w:p w:rsidR="00E30A3B" w:rsidRDefault="00E30A3B" w:rsidP="00E30A3B">
      <w:pPr>
        <w:autoSpaceDE w:val="0"/>
        <w:autoSpaceDN w:val="0"/>
        <w:adjustRightInd w:val="0"/>
        <w:rPr>
          <w:rFonts w:ascii="Book Antiqua" w:hAnsi="Book Antiqua"/>
          <w:lang w:eastAsia="ja-JP"/>
        </w:rPr>
      </w:pPr>
    </w:p>
    <w:p w:rsidR="00E30A3B" w:rsidRDefault="00E30A3B" w:rsidP="00E30A3B">
      <w:pPr>
        <w:autoSpaceDE w:val="0"/>
        <w:autoSpaceDN w:val="0"/>
        <w:adjustRightInd w:val="0"/>
        <w:rPr>
          <w:rFonts w:ascii="Book Antiqua" w:hAnsi="Book Antiqua"/>
          <w:lang w:eastAsia="ja-JP"/>
        </w:rPr>
      </w:pPr>
    </w:p>
    <w:p w:rsidR="00E30A3B" w:rsidRDefault="00E30A3B" w:rsidP="00E30A3B">
      <w:pPr>
        <w:autoSpaceDE w:val="0"/>
        <w:autoSpaceDN w:val="0"/>
        <w:adjustRightInd w:val="0"/>
        <w:rPr>
          <w:rFonts w:ascii="Book Antiqua" w:hAnsi="Book Antiqua"/>
          <w:lang w:eastAsia="ja-JP"/>
        </w:rPr>
      </w:pPr>
      <w:r w:rsidRPr="00277227">
        <w:rPr>
          <w:rFonts w:ascii="Book Antiqua" w:hAnsi="Book Antiqua"/>
          <w:lang w:eastAsia="ja-JP"/>
        </w:rPr>
        <w:t>Dated:</w:t>
      </w:r>
    </w:p>
    <w:p w:rsidR="00E30A3B" w:rsidRDefault="00E30A3B" w:rsidP="00E30A3B">
      <w:pPr>
        <w:autoSpaceDE w:val="0"/>
        <w:autoSpaceDN w:val="0"/>
        <w:adjustRightInd w:val="0"/>
        <w:rPr>
          <w:rFonts w:ascii="Book Antiqua" w:hAnsi="Book Antiqua"/>
          <w:lang w:eastAsia="ja-JP"/>
        </w:rPr>
      </w:pPr>
    </w:p>
    <w:p w:rsidR="00E30A3B" w:rsidRPr="00277227" w:rsidRDefault="00E30A3B" w:rsidP="00E30A3B">
      <w:pPr>
        <w:autoSpaceDE w:val="0"/>
        <w:autoSpaceDN w:val="0"/>
        <w:adjustRightInd w:val="0"/>
        <w:rPr>
          <w:rFonts w:ascii="Book Antiqua" w:hAnsi="Book Antiqua"/>
          <w:lang w:eastAsia="ja-JP"/>
        </w:rPr>
      </w:pPr>
      <w:r>
        <w:rPr>
          <w:rFonts w:ascii="Book Antiqua" w:hAnsi="Book Antiqua"/>
          <w:lang w:eastAsia="ja-JP"/>
        </w:rPr>
        <w:tab/>
      </w:r>
      <w:r>
        <w:rPr>
          <w:rFonts w:ascii="Book Antiqua" w:hAnsi="Book Antiqua"/>
          <w:lang w:eastAsia="ja-JP"/>
        </w:rPr>
        <w:tab/>
      </w:r>
    </w:p>
    <w:p w:rsidR="00E30A3B" w:rsidRPr="00277227" w:rsidRDefault="00E30A3B" w:rsidP="00E30A3B">
      <w:pPr>
        <w:autoSpaceDE w:val="0"/>
        <w:autoSpaceDN w:val="0"/>
        <w:adjustRightInd w:val="0"/>
        <w:ind w:left="4320"/>
        <w:rPr>
          <w:rFonts w:ascii="Book Antiqua" w:hAnsi="Book Antiqua"/>
          <w:lang w:eastAsia="ja-JP"/>
        </w:rPr>
      </w:pPr>
      <w:r w:rsidRPr="00277227">
        <w:rPr>
          <w:rFonts w:ascii="Book Antiqua" w:hAnsi="Book Antiqua"/>
          <w:lang w:eastAsia="ja-JP"/>
        </w:rPr>
        <w:t>...........................................................................</w:t>
      </w:r>
    </w:p>
    <w:p w:rsidR="00E30A3B" w:rsidRPr="00277227" w:rsidRDefault="00E30A3B" w:rsidP="00E30A3B">
      <w:pPr>
        <w:spacing w:before="120" w:after="120"/>
        <w:ind w:left="720" w:hanging="720"/>
        <w:jc w:val="right"/>
        <w:rPr>
          <w:rFonts w:ascii="Book Antiqua" w:hAnsi="Book Antiqua"/>
        </w:rPr>
      </w:pPr>
      <w:r w:rsidRPr="00277227">
        <w:rPr>
          <w:rFonts w:ascii="Book Antiqua" w:hAnsi="Book Antiqua"/>
          <w:lang w:eastAsia="ja-JP"/>
        </w:rPr>
        <w:t>(</w:t>
      </w:r>
      <w:r w:rsidRPr="00277227">
        <w:rPr>
          <w:rFonts w:ascii="Book Antiqua" w:hAnsi="Book Antiqua"/>
          <w:i/>
          <w:iCs/>
          <w:lang w:eastAsia="ja-JP"/>
        </w:rPr>
        <w:t>Signed, party giving notice or party’s solicitor</w:t>
      </w:r>
      <w:r w:rsidRPr="00277227">
        <w:rPr>
          <w:rFonts w:ascii="Book Antiqua" w:hAnsi="Book Antiqua"/>
          <w:lang w:eastAsia="ja-JP"/>
        </w:rPr>
        <w:t>)</w:t>
      </w:r>
    </w:p>
    <w:p w:rsidR="00E30A3B" w:rsidRDefault="00E30A3B" w:rsidP="00E30A3B"/>
    <w:p w:rsidR="00E86FF6" w:rsidRDefault="00BD7931"/>
    <w:sectPr w:rsidR="00E86FF6" w:rsidSect="003817C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931" w:rsidRDefault="00BD7931">
      <w:r>
        <w:separator/>
      </w:r>
    </w:p>
  </w:endnote>
  <w:endnote w:type="continuationSeparator" w:id="0">
    <w:p w:rsidR="00BD7931" w:rsidRDefault="00BD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E79" w:rsidRDefault="00E30A3B">
    <w:pPr>
      <w:pStyle w:val="Footer"/>
      <w:jc w:val="right"/>
    </w:pPr>
    <w:r>
      <w:fldChar w:fldCharType="begin"/>
    </w:r>
    <w:r>
      <w:instrText xml:space="preserve"> PAGE   \* MERGEFORMAT </w:instrText>
    </w:r>
    <w:r>
      <w:fldChar w:fldCharType="separate"/>
    </w:r>
    <w:r w:rsidR="003870CD">
      <w:rPr>
        <w:noProof/>
      </w:rPr>
      <w:t>2</w:t>
    </w:r>
    <w:r>
      <w:rPr>
        <w:noProof/>
      </w:rPr>
      <w:fldChar w:fldCharType="end"/>
    </w:r>
  </w:p>
  <w:p w:rsidR="002D6E79" w:rsidRDefault="00BD7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931" w:rsidRDefault="00BD7931">
      <w:r>
        <w:separator/>
      </w:r>
    </w:p>
  </w:footnote>
  <w:footnote w:type="continuationSeparator" w:id="0">
    <w:p w:rsidR="00BD7931" w:rsidRDefault="00BD7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50C" w:rsidRDefault="00BD7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A8C"/>
    <w:multiLevelType w:val="multilevel"/>
    <w:tmpl w:val="B868DF74"/>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8CE3F4A"/>
    <w:multiLevelType w:val="hybridMultilevel"/>
    <w:tmpl w:val="CE52BF06"/>
    <w:lvl w:ilvl="0" w:tplc="EBF6E30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32A944E9"/>
    <w:multiLevelType w:val="hybridMultilevel"/>
    <w:tmpl w:val="A01AB2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6696EEB"/>
    <w:multiLevelType w:val="hybridMultilevel"/>
    <w:tmpl w:val="0F14CE0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3B"/>
    <w:rsid w:val="000D12D2"/>
    <w:rsid w:val="003870CD"/>
    <w:rsid w:val="00BD7931"/>
    <w:rsid w:val="00BD7BE9"/>
    <w:rsid w:val="00E3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2F3F"/>
  <w15:chartTrackingRefBased/>
  <w15:docId w15:val="{9F52361D-7F00-4347-AB39-EBD8E667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A3B"/>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autoRedefine/>
    <w:qFormat/>
    <w:rsid w:val="00E30A3B"/>
    <w:pPr>
      <w:keepNext/>
      <w:numPr>
        <w:numId w:val="2"/>
      </w:numPr>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0A3B"/>
    <w:rPr>
      <w:rFonts w:ascii="Times New Roman" w:eastAsia="Times New Roman" w:hAnsi="Times New Roman" w:cs="Times New Roman"/>
      <w:b/>
      <w:bCs/>
      <w:kern w:val="32"/>
      <w:sz w:val="24"/>
      <w:szCs w:val="32"/>
      <w:lang w:val="en-AU" w:eastAsia="en-AU"/>
    </w:rPr>
  </w:style>
  <w:style w:type="character" w:styleId="Hyperlink">
    <w:name w:val="Hyperlink"/>
    <w:rsid w:val="00E30A3B"/>
    <w:rPr>
      <w:color w:val="0000FF"/>
      <w:u w:val="single"/>
    </w:rPr>
  </w:style>
  <w:style w:type="paragraph" w:styleId="Header">
    <w:name w:val="header"/>
    <w:basedOn w:val="Normal"/>
    <w:link w:val="HeaderChar"/>
    <w:rsid w:val="00E30A3B"/>
    <w:pPr>
      <w:tabs>
        <w:tab w:val="center" w:pos="4513"/>
        <w:tab w:val="right" w:pos="9026"/>
      </w:tabs>
    </w:pPr>
  </w:style>
  <w:style w:type="character" w:customStyle="1" w:styleId="HeaderChar">
    <w:name w:val="Header Char"/>
    <w:basedOn w:val="DefaultParagraphFont"/>
    <w:link w:val="Header"/>
    <w:rsid w:val="00E30A3B"/>
    <w:rPr>
      <w:rFonts w:ascii="Times New Roman" w:eastAsia="Times New Roman" w:hAnsi="Times New Roman" w:cs="Times New Roman"/>
      <w:sz w:val="24"/>
      <w:szCs w:val="24"/>
      <w:lang w:val="en-AU" w:eastAsia="en-AU"/>
    </w:rPr>
  </w:style>
  <w:style w:type="paragraph" w:styleId="Footer">
    <w:name w:val="footer"/>
    <w:basedOn w:val="Normal"/>
    <w:link w:val="FooterChar"/>
    <w:rsid w:val="00E30A3B"/>
    <w:pPr>
      <w:tabs>
        <w:tab w:val="center" w:pos="4513"/>
        <w:tab w:val="right" w:pos="9026"/>
      </w:tabs>
    </w:pPr>
  </w:style>
  <w:style w:type="character" w:customStyle="1" w:styleId="FooterChar">
    <w:name w:val="Footer Char"/>
    <w:basedOn w:val="DefaultParagraphFont"/>
    <w:link w:val="Footer"/>
    <w:rsid w:val="00E30A3B"/>
    <w:rPr>
      <w:rFonts w:ascii="Times New Roman" w:eastAsia="Times New Roman" w:hAnsi="Times New Roman" w:cs="Times New Roman"/>
      <w:sz w:val="24"/>
      <w:szCs w:val="24"/>
      <w:lang w:val="en-AU" w:eastAsia="en-AU"/>
    </w:rPr>
  </w:style>
  <w:style w:type="paragraph" w:styleId="ListParagraph">
    <w:name w:val="List Paragraph"/>
    <w:basedOn w:val="Normal"/>
    <w:uiPriority w:val="34"/>
    <w:qFormat/>
    <w:rsid w:val="00E30A3B"/>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DH@supcourt.vic.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CDH@supcourt.vic.gov.au"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2" ma:contentTypeDescription="Create a new document." ma:contentTypeScope="" ma:versionID="110e242050ff5ea14f1eaf997fed9114">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5d016d61ff3b01114a3c12641f0978b0"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Props1.xml><?xml version="1.0" encoding="utf-8"?>
<ds:datastoreItem xmlns:ds="http://schemas.openxmlformats.org/officeDocument/2006/customXml" ds:itemID="{56A6E22E-8A90-4A5B-B4AD-68B0CCEFA8B2}"/>
</file>

<file path=customXml/itemProps2.xml><?xml version="1.0" encoding="utf-8"?>
<ds:datastoreItem xmlns:ds="http://schemas.openxmlformats.org/officeDocument/2006/customXml" ds:itemID="{EB70DC4D-2AAF-41BA-B14C-302262DB27DA}"/>
</file>

<file path=customXml/itemProps3.xml><?xml version="1.0" encoding="utf-8"?>
<ds:datastoreItem xmlns:ds="http://schemas.openxmlformats.org/officeDocument/2006/customXml" ds:itemID="{83B224D4-5142-4B4E-9C12-45629AAF9F30}"/>
</file>

<file path=docProps/app.xml><?xml version="1.0" encoding="utf-8"?>
<Properties xmlns="http://schemas.openxmlformats.org/officeDocument/2006/extended-properties" xmlns:vt="http://schemas.openxmlformats.org/officeDocument/2006/docPropsVTypes">
  <Template>Normal</Template>
  <TotalTime>1</TotalTime>
  <Pages>8</Pages>
  <Words>1889</Words>
  <Characters>10771</Characters>
  <Application>Microsoft Office Word</Application>
  <DocSecurity>0</DocSecurity>
  <Lines>89</Lines>
  <Paragraphs>25</Paragraphs>
  <ScaleCrop>false</ScaleCrop>
  <Company>Supreme Court of Victoria</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Zheng</dc:creator>
  <cp:keywords/>
  <dc:description/>
  <cp:lastModifiedBy>Monique Zheng</cp:lastModifiedBy>
  <cp:revision>2</cp:revision>
  <dcterms:created xsi:type="dcterms:W3CDTF">2018-12-13T07:15:00Z</dcterms:created>
  <dcterms:modified xsi:type="dcterms:W3CDTF">2018-12-18T06:02:00Z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