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12B" w:rsidRPr="00F05009" w:rsidRDefault="0042112B" w:rsidP="0042112B">
      <w:pPr>
        <w:autoSpaceDE w:val="0"/>
        <w:autoSpaceDN w:val="0"/>
        <w:adjustRightInd w:val="0"/>
        <w:spacing w:before="120" w:after="120"/>
        <w:jc w:val="center"/>
        <w:rPr>
          <w:rFonts w:ascii="Book Antiqua" w:hAnsi="Book Antiqua"/>
          <w:b/>
          <w:bCs/>
          <w:color w:val="000000"/>
        </w:rPr>
      </w:pPr>
      <w:r w:rsidRPr="00F05009">
        <w:rPr>
          <w:rFonts w:ascii="Book Antiqua" w:hAnsi="Book Antiqua"/>
          <w:b/>
          <w:bCs/>
          <w:noProof/>
          <w:color w:val="000000"/>
          <w:sz w:val="44"/>
          <w:szCs w:val="44"/>
          <w:lang w:val="en-US" w:eastAsia="en-US"/>
        </w:rPr>
        <w:drawing>
          <wp:anchor distT="0" distB="0" distL="114300" distR="114300" simplePos="0" relativeHeight="251659264" behindDoc="0" locked="0" layoutInCell="1" allowOverlap="0" wp14:anchorId="7C5351A2" wp14:editId="236FB614">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112B" w:rsidRPr="00F05009" w:rsidRDefault="0042112B" w:rsidP="0042112B">
      <w:pPr>
        <w:autoSpaceDE w:val="0"/>
        <w:autoSpaceDN w:val="0"/>
        <w:adjustRightInd w:val="0"/>
        <w:spacing w:before="120" w:after="120"/>
        <w:jc w:val="center"/>
        <w:rPr>
          <w:rFonts w:ascii="Book Antiqua" w:hAnsi="Book Antiqua"/>
          <w:b/>
          <w:bCs/>
          <w:color w:val="000000"/>
        </w:rPr>
      </w:pPr>
    </w:p>
    <w:p w:rsidR="0042112B" w:rsidRPr="00F05009" w:rsidRDefault="0042112B" w:rsidP="0042112B">
      <w:pPr>
        <w:autoSpaceDE w:val="0"/>
        <w:autoSpaceDN w:val="0"/>
        <w:adjustRightInd w:val="0"/>
        <w:spacing w:before="120" w:after="120"/>
        <w:jc w:val="center"/>
        <w:rPr>
          <w:rFonts w:ascii="Book Antiqua" w:hAnsi="Book Antiqua"/>
          <w:b/>
          <w:bCs/>
          <w:color w:val="000000"/>
        </w:rPr>
      </w:pPr>
    </w:p>
    <w:p w:rsidR="0042112B" w:rsidRPr="001F3184" w:rsidRDefault="0042112B" w:rsidP="0042112B">
      <w:pPr>
        <w:autoSpaceDE w:val="0"/>
        <w:autoSpaceDN w:val="0"/>
        <w:adjustRightInd w:val="0"/>
        <w:spacing w:before="120" w:after="120"/>
        <w:jc w:val="center"/>
        <w:rPr>
          <w:rFonts w:ascii="Book Antiqua" w:hAnsi="Book Antiqua"/>
          <w:b/>
          <w:bCs/>
          <w:color w:val="000000"/>
          <w:sz w:val="44"/>
          <w:szCs w:val="44"/>
        </w:rPr>
      </w:pPr>
    </w:p>
    <w:p w:rsidR="0042112B" w:rsidRPr="001F3184" w:rsidRDefault="0042112B" w:rsidP="0042112B">
      <w:pPr>
        <w:autoSpaceDE w:val="0"/>
        <w:autoSpaceDN w:val="0"/>
        <w:adjustRightInd w:val="0"/>
        <w:spacing w:before="120" w:after="120"/>
        <w:jc w:val="center"/>
        <w:rPr>
          <w:rFonts w:ascii="Book Antiqua" w:hAnsi="Book Antiqua"/>
          <w:b/>
          <w:bCs/>
          <w:color w:val="000000"/>
          <w:sz w:val="44"/>
          <w:szCs w:val="44"/>
        </w:rPr>
      </w:pPr>
      <w:r w:rsidRPr="001F3184">
        <w:rPr>
          <w:rFonts w:ascii="Book Antiqua" w:hAnsi="Book Antiqua"/>
          <w:b/>
          <w:bCs/>
          <w:color w:val="000000"/>
          <w:sz w:val="44"/>
          <w:szCs w:val="44"/>
        </w:rPr>
        <w:t>Supreme Court of Victoria</w:t>
      </w:r>
    </w:p>
    <w:p w:rsidR="0042112B" w:rsidRPr="001F3184" w:rsidRDefault="0042112B" w:rsidP="0042112B">
      <w:pPr>
        <w:autoSpaceDE w:val="0"/>
        <w:autoSpaceDN w:val="0"/>
        <w:adjustRightInd w:val="0"/>
        <w:spacing w:before="120" w:after="120"/>
        <w:jc w:val="center"/>
        <w:rPr>
          <w:rFonts w:ascii="Book Antiqua" w:hAnsi="Book Antiqua"/>
          <w:b/>
          <w:color w:val="000000"/>
          <w:sz w:val="28"/>
        </w:rPr>
      </w:pPr>
      <w:r w:rsidRPr="001F3184">
        <w:rPr>
          <w:rFonts w:ascii="Book Antiqua" w:hAnsi="Book Antiqua"/>
          <w:b/>
          <w:color w:val="000000"/>
          <w:sz w:val="28"/>
        </w:rPr>
        <w:t xml:space="preserve">Practice Note SC </w:t>
      </w:r>
      <w:r w:rsidR="00E612EC">
        <w:rPr>
          <w:rFonts w:ascii="Book Antiqua" w:hAnsi="Book Antiqua"/>
          <w:b/>
          <w:color w:val="000000"/>
          <w:sz w:val="28"/>
        </w:rPr>
        <w:t>CR</w:t>
      </w:r>
      <w:r w:rsidR="00841C08">
        <w:rPr>
          <w:rFonts w:ascii="Book Antiqua" w:hAnsi="Book Antiqua"/>
          <w:b/>
          <w:color w:val="000000"/>
          <w:sz w:val="28"/>
        </w:rPr>
        <w:t xml:space="preserve"> </w:t>
      </w:r>
      <w:r w:rsidR="00D22CD0">
        <w:rPr>
          <w:rFonts w:ascii="Book Antiqua" w:hAnsi="Book Antiqua"/>
          <w:b/>
          <w:color w:val="000000"/>
          <w:sz w:val="28"/>
        </w:rPr>
        <w:t>8</w:t>
      </w:r>
      <w:bookmarkStart w:id="0" w:name="_GoBack"/>
      <w:bookmarkEnd w:id="0"/>
    </w:p>
    <w:p w:rsidR="0042112B" w:rsidRPr="001F3184" w:rsidRDefault="0042112B" w:rsidP="0042112B">
      <w:pPr>
        <w:autoSpaceDE w:val="0"/>
        <w:autoSpaceDN w:val="0"/>
        <w:adjustRightInd w:val="0"/>
        <w:spacing w:before="120" w:after="120"/>
        <w:jc w:val="center"/>
        <w:rPr>
          <w:rFonts w:ascii="Book Antiqua" w:hAnsi="Book Antiqua"/>
          <w:b/>
          <w:color w:val="000000"/>
          <w:sz w:val="28"/>
        </w:rPr>
      </w:pPr>
      <w:r w:rsidRPr="001F3184">
        <w:rPr>
          <w:rFonts w:ascii="Book Antiqua" w:hAnsi="Book Antiqua"/>
          <w:b/>
          <w:color w:val="000000"/>
          <w:sz w:val="28"/>
        </w:rPr>
        <w:t>Case Management Procedure for Criminal Trials</w:t>
      </w:r>
    </w:p>
    <w:p w:rsidR="0042112B" w:rsidRPr="00F05009" w:rsidRDefault="0042112B" w:rsidP="0042112B">
      <w:pPr>
        <w:autoSpaceDE w:val="0"/>
        <w:autoSpaceDN w:val="0"/>
        <w:adjustRightInd w:val="0"/>
        <w:spacing w:before="120" w:after="120"/>
        <w:jc w:val="both"/>
        <w:rPr>
          <w:rFonts w:ascii="Book Antiqua" w:hAnsi="Book Antiqua"/>
          <w:b/>
          <w:color w:val="000000"/>
        </w:rPr>
      </w:pPr>
    </w:p>
    <w:p w:rsidR="0042112B" w:rsidRPr="00F05009" w:rsidRDefault="0042112B" w:rsidP="0042112B">
      <w:pPr>
        <w:pStyle w:val="Heading1"/>
        <w:rPr>
          <w:rFonts w:ascii="Book Antiqua" w:hAnsi="Book Antiqua"/>
        </w:rPr>
      </w:pPr>
      <w:r w:rsidRPr="00F05009">
        <w:rPr>
          <w:rFonts w:ascii="Book Antiqua" w:hAnsi="Book Antiqua"/>
        </w:rPr>
        <w:t>INTRODUCTION</w:t>
      </w:r>
    </w:p>
    <w:p w:rsidR="0042112B" w:rsidRPr="001F3184" w:rsidRDefault="0042112B" w:rsidP="0042112B">
      <w:pPr>
        <w:pStyle w:val="ListParagraph"/>
        <w:numPr>
          <w:ilvl w:val="1"/>
          <w:numId w:val="1"/>
        </w:numPr>
        <w:spacing w:before="120" w:after="120"/>
        <w:jc w:val="both"/>
        <w:rPr>
          <w:rFonts w:ascii="Book Antiqua" w:hAnsi="Book Antiqua"/>
          <w:sz w:val="24"/>
          <w:szCs w:val="24"/>
        </w:rPr>
      </w:pPr>
      <w:r w:rsidRPr="001F3184">
        <w:rPr>
          <w:rFonts w:ascii="Book Antiqua" w:hAnsi="Book Antiqua"/>
          <w:sz w:val="24"/>
          <w:szCs w:val="24"/>
        </w:rPr>
        <w:t>The Chief Justice has authorised the issue of the following Practice Note.</w:t>
      </w:r>
    </w:p>
    <w:p w:rsidR="0042112B" w:rsidRPr="001F3184" w:rsidRDefault="0042112B" w:rsidP="0042112B">
      <w:pPr>
        <w:pStyle w:val="ListParagraph"/>
        <w:numPr>
          <w:ilvl w:val="1"/>
          <w:numId w:val="1"/>
        </w:numPr>
        <w:spacing w:before="120" w:after="120"/>
        <w:jc w:val="both"/>
        <w:rPr>
          <w:rFonts w:ascii="Book Antiqua" w:hAnsi="Book Antiqua"/>
          <w:sz w:val="24"/>
          <w:szCs w:val="24"/>
        </w:rPr>
      </w:pPr>
      <w:r w:rsidRPr="001F3184">
        <w:rPr>
          <w:rFonts w:ascii="Book Antiqua" w:hAnsi="Book Antiqua"/>
          <w:sz w:val="24"/>
          <w:szCs w:val="24"/>
        </w:rPr>
        <w:t xml:space="preserve">The purpose of this Practice Note is to </w:t>
      </w:r>
      <w:r>
        <w:rPr>
          <w:rFonts w:ascii="Book Antiqua" w:hAnsi="Book Antiqua"/>
          <w:sz w:val="24"/>
          <w:szCs w:val="24"/>
        </w:rPr>
        <w:t>outline</w:t>
      </w:r>
      <w:r w:rsidRPr="001F3184">
        <w:rPr>
          <w:rFonts w:ascii="Book Antiqua" w:hAnsi="Book Antiqua"/>
          <w:sz w:val="24"/>
          <w:szCs w:val="24"/>
        </w:rPr>
        <w:t xml:space="preserve"> the case management</w:t>
      </w:r>
      <w:r w:rsidR="006C01AD">
        <w:rPr>
          <w:rFonts w:ascii="Book Antiqua" w:hAnsi="Book Antiqua"/>
          <w:sz w:val="24"/>
          <w:szCs w:val="24"/>
        </w:rPr>
        <w:t xml:space="preserve"> procedure</w:t>
      </w:r>
      <w:r w:rsidRPr="001F3184">
        <w:rPr>
          <w:rFonts w:ascii="Book Antiqua" w:hAnsi="Book Antiqua"/>
          <w:sz w:val="24"/>
          <w:szCs w:val="24"/>
        </w:rPr>
        <w:t xml:space="preserve"> for criminal trials in the Supreme Court and to achieve:</w:t>
      </w:r>
    </w:p>
    <w:p w:rsidR="0042112B" w:rsidRPr="001F3184" w:rsidRDefault="0042112B" w:rsidP="0042112B">
      <w:pPr>
        <w:pStyle w:val="ListParagraph"/>
        <w:numPr>
          <w:ilvl w:val="0"/>
          <w:numId w:val="5"/>
        </w:numPr>
        <w:spacing w:before="120" w:after="120"/>
        <w:jc w:val="both"/>
        <w:rPr>
          <w:rFonts w:ascii="Book Antiqua" w:hAnsi="Book Antiqua"/>
          <w:sz w:val="24"/>
          <w:szCs w:val="24"/>
        </w:rPr>
      </w:pPr>
      <w:r w:rsidRPr="001F3184">
        <w:rPr>
          <w:rFonts w:ascii="Book Antiqua" w:hAnsi="Book Antiqua"/>
          <w:sz w:val="24"/>
          <w:szCs w:val="24"/>
        </w:rPr>
        <w:t>The identification of more complex cases, so that they receive greater and earlier judicial case management;</w:t>
      </w:r>
    </w:p>
    <w:p w:rsidR="0042112B" w:rsidRPr="001F3184" w:rsidRDefault="0042112B" w:rsidP="0042112B">
      <w:pPr>
        <w:pStyle w:val="ListParagraph"/>
        <w:numPr>
          <w:ilvl w:val="0"/>
          <w:numId w:val="5"/>
        </w:numPr>
        <w:spacing w:before="120" w:after="120"/>
        <w:jc w:val="both"/>
        <w:rPr>
          <w:rFonts w:ascii="Book Antiqua" w:hAnsi="Book Antiqua"/>
          <w:sz w:val="24"/>
          <w:szCs w:val="24"/>
        </w:rPr>
      </w:pPr>
      <w:r w:rsidRPr="001F3184">
        <w:rPr>
          <w:rFonts w:ascii="Book Antiqua" w:hAnsi="Book Antiqua"/>
          <w:sz w:val="24"/>
          <w:szCs w:val="24"/>
        </w:rPr>
        <w:t>Greater certainty of trial dates;</w:t>
      </w:r>
    </w:p>
    <w:p w:rsidR="0042112B" w:rsidRPr="001F3184" w:rsidRDefault="0042112B" w:rsidP="0042112B">
      <w:pPr>
        <w:pStyle w:val="ListParagraph"/>
        <w:numPr>
          <w:ilvl w:val="0"/>
          <w:numId w:val="5"/>
        </w:numPr>
        <w:spacing w:before="120" w:after="120"/>
        <w:jc w:val="both"/>
        <w:rPr>
          <w:rFonts w:ascii="Book Antiqua" w:hAnsi="Book Antiqua"/>
          <w:sz w:val="24"/>
          <w:szCs w:val="24"/>
        </w:rPr>
      </w:pPr>
      <w:r w:rsidRPr="001F3184">
        <w:rPr>
          <w:rFonts w:ascii="Book Antiqua" w:hAnsi="Book Antiqua"/>
          <w:sz w:val="24"/>
          <w:szCs w:val="24"/>
        </w:rPr>
        <w:t>More efficient resolution of pre-trial and interlocutory issues; and</w:t>
      </w:r>
    </w:p>
    <w:p w:rsidR="0042112B" w:rsidRPr="001F3184" w:rsidRDefault="0042112B" w:rsidP="0042112B">
      <w:pPr>
        <w:pStyle w:val="ListParagraph"/>
        <w:numPr>
          <w:ilvl w:val="0"/>
          <w:numId w:val="5"/>
        </w:numPr>
        <w:spacing w:before="120" w:after="120"/>
        <w:jc w:val="both"/>
        <w:rPr>
          <w:rFonts w:ascii="Book Antiqua" w:hAnsi="Book Antiqua"/>
          <w:sz w:val="24"/>
          <w:szCs w:val="24"/>
        </w:rPr>
      </w:pPr>
      <w:r w:rsidRPr="001F3184">
        <w:rPr>
          <w:rFonts w:ascii="Book Antiqua" w:hAnsi="Book Antiqua"/>
          <w:sz w:val="24"/>
          <w:szCs w:val="24"/>
        </w:rPr>
        <w:t>Earlier resolution of charges, where appropriate and possible.</w:t>
      </w:r>
    </w:p>
    <w:p w:rsidR="0042112B" w:rsidRPr="00F05009" w:rsidRDefault="0042112B" w:rsidP="0042112B">
      <w:pPr>
        <w:pStyle w:val="Heading1"/>
        <w:numPr>
          <w:ilvl w:val="0"/>
          <w:numId w:val="0"/>
        </w:numPr>
        <w:ind w:left="720"/>
        <w:rPr>
          <w:rFonts w:ascii="Book Antiqua" w:hAnsi="Book Antiqua"/>
        </w:rPr>
      </w:pPr>
    </w:p>
    <w:p w:rsidR="0042112B" w:rsidRPr="00F05009" w:rsidRDefault="0042112B" w:rsidP="0042112B">
      <w:pPr>
        <w:pStyle w:val="Heading1"/>
        <w:rPr>
          <w:rFonts w:ascii="Book Antiqua" w:hAnsi="Book Antiqua"/>
        </w:rPr>
      </w:pPr>
      <w:r w:rsidRPr="00F05009">
        <w:rPr>
          <w:rFonts w:ascii="Book Antiqua" w:hAnsi="Book Antiqua"/>
        </w:rPr>
        <w:t>COMMENCEMENT</w:t>
      </w:r>
    </w:p>
    <w:p w:rsidR="0042112B" w:rsidRPr="001F3184" w:rsidRDefault="0042112B" w:rsidP="0042112B">
      <w:pPr>
        <w:spacing w:before="120" w:after="120"/>
        <w:ind w:left="720" w:hanging="720"/>
        <w:jc w:val="both"/>
        <w:rPr>
          <w:rFonts w:ascii="Book Antiqua" w:hAnsi="Book Antiqua"/>
        </w:rPr>
      </w:pPr>
      <w:r w:rsidRPr="001F3184">
        <w:rPr>
          <w:rFonts w:ascii="Book Antiqua" w:hAnsi="Book Antiqua"/>
        </w:rPr>
        <w:t>2.1</w:t>
      </w:r>
      <w:r w:rsidRPr="001F3184">
        <w:rPr>
          <w:rFonts w:ascii="Book Antiqua" w:hAnsi="Book Antiqua"/>
        </w:rPr>
        <w:tab/>
        <w:t>This Practice Note was issued on 1 January 201</w:t>
      </w:r>
      <w:r>
        <w:rPr>
          <w:rFonts w:ascii="Book Antiqua" w:hAnsi="Book Antiqua"/>
        </w:rPr>
        <w:t>9</w:t>
      </w:r>
      <w:r w:rsidRPr="001F3184">
        <w:rPr>
          <w:rFonts w:ascii="Book Antiqua" w:hAnsi="Book Antiqua"/>
        </w:rPr>
        <w:t xml:space="preserve">.  </w:t>
      </w:r>
    </w:p>
    <w:p w:rsidR="0042112B" w:rsidRDefault="0042112B" w:rsidP="0042112B">
      <w:pPr>
        <w:spacing w:before="120" w:after="120"/>
        <w:ind w:left="720" w:hanging="720"/>
        <w:jc w:val="both"/>
        <w:rPr>
          <w:rFonts w:ascii="Book Antiqua" w:hAnsi="Book Antiqua"/>
        </w:rPr>
      </w:pPr>
      <w:r w:rsidRPr="001F3184">
        <w:rPr>
          <w:rFonts w:ascii="Book Antiqua" w:hAnsi="Book Antiqua"/>
        </w:rPr>
        <w:t>2.2</w:t>
      </w:r>
      <w:r w:rsidRPr="001F3184">
        <w:rPr>
          <w:rFonts w:ascii="Book Antiqua" w:hAnsi="Book Antiqua"/>
        </w:rPr>
        <w:tab/>
        <w:t>Th</w:t>
      </w:r>
      <w:r>
        <w:rPr>
          <w:rFonts w:ascii="Book Antiqua" w:hAnsi="Book Antiqua"/>
        </w:rPr>
        <w:t xml:space="preserve">e Practice Note </w:t>
      </w:r>
      <w:r w:rsidRPr="001F3184">
        <w:rPr>
          <w:rFonts w:ascii="Book Antiqua" w:hAnsi="Book Antiqua"/>
        </w:rPr>
        <w:t>applies to all matters listed for post-committal directions hearings</w:t>
      </w:r>
      <w:r>
        <w:rPr>
          <w:rFonts w:ascii="Book Antiqua" w:hAnsi="Book Antiqua"/>
        </w:rPr>
        <w:t xml:space="preserve"> </w:t>
      </w:r>
      <w:r w:rsidRPr="001F3184">
        <w:rPr>
          <w:rFonts w:ascii="Book Antiqua" w:hAnsi="Book Antiqua"/>
        </w:rPr>
        <w:t xml:space="preserve">on or </w:t>
      </w:r>
      <w:r>
        <w:rPr>
          <w:rFonts w:ascii="Book Antiqua" w:hAnsi="Book Antiqua"/>
        </w:rPr>
        <w:t xml:space="preserve">after 1 January 2019. </w:t>
      </w:r>
      <w:r w:rsidRPr="001F3184">
        <w:rPr>
          <w:rFonts w:ascii="Book Antiqua" w:hAnsi="Book Antiqua"/>
        </w:rPr>
        <w:t xml:space="preserve"> </w:t>
      </w:r>
    </w:p>
    <w:p w:rsidR="0042112B" w:rsidRPr="001F3184" w:rsidRDefault="0042112B" w:rsidP="0042112B">
      <w:pPr>
        <w:spacing w:before="120" w:after="120"/>
        <w:ind w:left="720" w:hanging="720"/>
        <w:jc w:val="both"/>
        <w:rPr>
          <w:rFonts w:ascii="Book Antiqua" w:hAnsi="Book Antiqua"/>
        </w:rPr>
      </w:pPr>
      <w:r>
        <w:rPr>
          <w:rFonts w:ascii="Book Antiqua" w:hAnsi="Book Antiqua"/>
        </w:rPr>
        <w:t>2.3</w:t>
      </w:r>
      <w:r>
        <w:rPr>
          <w:rFonts w:ascii="Book Antiqua" w:hAnsi="Book Antiqua"/>
        </w:rPr>
        <w:tab/>
        <w:t>Practice Note SC CR</w:t>
      </w:r>
      <w:r w:rsidR="002C1B56">
        <w:rPr>
          <w:rFonts w:ascii="Book Antiqua" w:hAnsi="Book Antiqua"/>
        </w:rPr>
        <w:t xml:space="preserve"> </w:t>
      </w:r>
      <w:r>
        <w:rPr>
          <w:rFonts w:ascii="Book Antiqua" w:hAnsi="Book Antiqua"/>
        </w:rPr>
        <w:t>1 will continue to apply to proceedings listed before that date</w:t>
      </w:r>
      <w:r w:rsidR="008060CC">
        <w:rPr>
          <w:rFonts w:ascii="Book Antiqua" w:hAnsi="Book Antiqua"/>
        </w:rPr>
        <w:t>.</w:t>
      </w:r>
    </w:p>
    <w:p w:rsidR="0042112B" w:rsidRPr="001F3184" w:rsidRDefault="0042112B" w:rsidP="0042112B">
      <w:pPr>
        <w:spacing w:before="120" w:after="120"/>
        <w:ind w:left="720" w:hanging="720"/>
        <w:jc w:val="both"/>
        <w:rPr>
          <w:rFonts w:ascii="Book Antiqua" w:hAnsi="Book Antiqua"/>
        </w:rPr>
      </w:pPr>
    </w:p>
    <w:p w:rsidR="0042112B" w:rsidRPr="00F05009" w:rsidRDefault="0042112B" w:rsidP="0042112B">
      <w:pPr>
        <w:pStyle w:val="Heading1"/>
        <w:rPr>
          <w:rFonts w:ascii="Book Antiqua" w:hAnsi="Book Antiqua"/>
        </w:rPr>
      </w:pPr>
      <w:r w:rsidRPr="00F05009">
        <w:rPr>
          <w:rFonts w:ascii="Book Antiqua" w:hAnsi="Book Antiqua"/>
        </w:rPr>
        <w:t>DEFINITIONS</w:t>
      </w:r>
    </w:p>
    <w:p w:rsidR="0042112B" w:rsidRPr="001F3184" w:rsidRDefault="0042112B" w:rsidP="0042112B">
      <w:pPr>
        <w:pStyle w:val="ListParagraph"/>
        <w:numPr>
          <w:ilvl w:val="1"/>
          <w:numId w:val="2"/>
        </w:numPr>
        <w:spacing w:before="120" w:after="120"/>
        <w:jc w:val="both"/>
        <w:rPr>
          <w:rFonts w:ascii="Book Antiqua" w:hAnsi="Book Antiqua"/>
          <w:sz w:val="24"/>
          <w:szCs w:val="24"/>
        </w:rPr>
      </w:pPr>
      <w:r w:rsidRPr="001F3184">
        <w:rPr>
          <w:rFonts w:ascii="Book Antiqua" w:hAnsi="Book Antiqua"/>
          <w:sz w:val="24"/>
          <w:szCs w:val="24"/>
        </w:rPr>
        <w:t xml:space="preserve">      In this Practice Note:</w:t>
      </w:r>
    </w:p>
    <w:p w:rsidR="0042112B" w:rsidRPr="00F05009" w:rsidRDefault="0042112B" w:rsidP="0042112B">
      <w:pPr>
        <w:pStyle w:val="ListParagraph"/>
        <w:spacing w:before="120" w:after="120"/>
        <w:jc w:val="both"/>
        <w:rPr>
          <w:rFonts w:ascii="Book Antiqua" w:hAnsi="Book Antiqua"/>
          <w:sz w:val="24"/>
          <w:szCs w:val="24"/>
        </w:rPr>
      </w:pPr>
      <w:r w:rsidRPr="001F3184">
        <w:rPr>
          <w:rFonts w:ascii="Book Antiqua" w:hAnsi="Book Antiqua"/>
          <w:b/>
          <w:i/>
          <w:sz w:val="24"/>
          <w:szCs w:val="24"/>
        </w:rPr>
        <w:t>Criminal Registry</w:t>
      </w:r>
      <w:r w:rsidRPr="001F3184">
        <w:rPr>
          <w:rFonts w:ascii="Book Antiqua" w:hAnsi="Book Antiqua"/>
          <w:b/>
          <w:sz w:val="24"/>
          <w:szCs w:val="24"/>
        </w:rPr>
        <w:t xml:space="preserve"> </w:t>
      </w:r>
      <w:r w:rsidRPr="001F3184">
        <w:rPr>
          <w:rFonts w:ascii="Book Antiqua" w:hAnsi="Book Antiqua"/>
          <w:sz w:val="24"/>
          <w:szCs w:val="24"/>
        </w:rPr>
        <w:t>means the Criminal Registry of the Supreme Court of Victoria;</w:t>
      </w:r>
    </w:p>
    <w:p w:rsidR="0042112B" w:rsidRPr="001F3184" w:rsidRDefault="0042112B" w:rsidP="0042112B">
      <w:pPr>
        <w:pStyle w:val="ListParagraph"/>
        <w:spacing w:before="120" w:after="120"/>
        <w:jc w:val="both"/>
        <w:rPr>
          <w:rFonts w:ascii="Book Antiqua" w:hAnsi="Book Antiqua"/>
          <w:sz w:val="24"/>
          <w:szCs w:val="24"/>
        </w:rPr>
      </w:pPr>
      <w:r w:rsidRPr="001F3184">
        <w:rPr>
          <w:rFonts w:ascii="Book Antiqua" w:hAnsi="Book Antiqua"/>
          <w:b/>
          <w:i/>
          <w:sz w:val="24"/>
          <w:szCs w:val="24"/>
        </w:rPr>
        <w:t xml:space="preserve">Judge </w:t>
      </w:r>
      <w:r w:rsidRPr="001F3184">
        <w:rPr>
          <w:rFonts w:ascii="Book Antiqua" w:hAnsi="Book Antiqua"/>
          <w:sz w:val="24"/>
          <w:szCs w:val="24"/>
        </w:rPr>
        <w:t xml:space="preserve">means a </w:t>
      </w:r>
      <w:r>
        <w:rPr>
          <w:rFonts w:ascii="Book Antiqua" w:hAnsi="Book Antiqua"/>
          <w:sz w:val="24"/>
          <w:szCs w:val="24"/>
        </w:rPr>
        <w:t>j</w:t>
      </w:r>
      <w:r w:rsidRPr="001F3184">
        <w:rPr>
          <w:rFonts w:ascii="Book Antiqua" w:hAnsi="Book Antiqua"/>
          <w:sz w:val="24"/>
          <w:szCs w:val="24"/>
        </w:rPr>
        <w:t>udge of the Supreme Court of Victoria</w:t>
      </w:r>
      <w:r>
        <w:rPr>
          <w:rFonts w:ascii="Book Antiqua" w:hAnsi="Book Antiqua"/>
          <w:sz w:val="24"/>
          <w:szCs w:val="24"/>
        </w:rPr>
        <w:t>, and includes a Reserve   Judge</w:t>
      </w:r>
      <w:r w:rsidR="008060CC">
        <w:rPr>
          <w:rFonts w:ascii="Book Antiqua" w:hAnsi="Book Antiqua"/>
          <w:sz w:val="24"/>
          <w:szCs w:val="24"/>
        </w:rPr>
        <w:t>;</w:t>
      </w:r>
    </w:p>
    <w:p w:rsidR="0042112B" w:rsidRPr="001F3184" w:rsidRDefault="0042112B" w:rsidP="0042112B">
      <w:pPr>
        <w:pStyle w:val="ListParagraph"/>
        <w:spacing w:before="120" w:after="120"/>
        <w:jc w:val="both"/>
        <w:rPr>
          <w:rFonts w:ascii="Book Antiqua" w:hAnsi="Book Antiqua"/>
          <w:sz w:val="24"/>
          <w:szCs w:val="24"/>
        </w:rPr>
      </w:pPr>
      <w:r w:rsidRPr="001F3184">
        <w:rPr>
          <w:rFonts w:ascii="Book Antiqua" w:hAnsi="Book Antiqua"/>
          <w:b/>
          <w:i/>
          <w:sz w:val="24"/>
          <w:szCs w:val="24"/>
        </w:rPr>
        <w:t>Judicial Registrar</w:t>
      </w:r>
      <w:r w:rsidRPr="001F3184">
        <w:rPr>
          <w:rFonts w:ascii="Book Antiqua" w:hAnsi="Book Antiqua"/>
          <w:b/>
          <w:sz w:val="24"/>
          <w:szCs w:val="24"/>
        </w:rPr>
        <w:t xml:space="preserve"> </w:t>
      </w:r>
      <w:r w:rsidRPr="001F3184">
        <w:rPr>
          <w:rFonts w:ascii="Book Antiqua" w:hAnsi="Book Antiqua"/>
          <w:sz w:val="24"/>
          <w:szCs w:val="24"/>
        </w:rPr>
        <w:t>means the Judicial Registrar of the Criminal Division of the Supreme Court of Victoria;</w:t>
      </w:r>
    </w:p>
    <w:p w:rsidR="0042112B" w:rsidRPr="001F3184" w:rsidRDefault="0042112B" w:rsidP="0042112B">
      <w:pPr>
        <w:pStyle w:val="ListParagraph"/>
        <w:spacing w:before="120" w:after="120"/>
        <w:jc w:val="both"/>
        <w:rPr>
          <w:rFonts w:ascii="Book Antiqua" w:hAnsi="Book Antiqua"/>
          <w:sz w:val="24"/>
          <w:szCs w:val="24"/>
        </w:rPr>
      </w:pPr>
      <w:r w:rsidRPr="001F3184">
        <w:rPr>
          <w:rFonts w:ascii="Book Antiqua" w:hAnsi="Book Antiqua"/>
          <w:b/>
          <w:i/>
          <w:sz w:val="24"/>
          <w:szCs w:val="24"/>
        </w:rPr>
        <w:t>Principal Judge</w:t>
      </w:r>
      <w:r w:rsidRPr="001F3184">
        <w:rPr>
          <w:rFonts w:ascii="Book Antiqua" w:hAnsi="Book Antiqua"/>
          <w:i/>
          <w:sz w:val="24"/>
          <w:szCs w:val="24"/>
        </w:rPr>
        <w:t xml:space="preserve"> </w:t>
      </w:r>
      <w:r w:rsidRPr="001F3184">
        <w:rPr>
          <w:rFonts w:ascii="Book Antiqua" w:hAnsi="Book Antiqua"/>
          <w:sz w:val="24"/>
          <w:szCs w:val="24"/>
        </w:rPr>
        <w:t>means the Principal Judge of the Criminal Division of the Supreme Court of Victoria;</w:t>
      </w:r>
    </w:p>
    <w:p w:rsidR="0042112B" w:rsidRPr="001F3184" w:rsidRDefault="0042112B" w:rsidP="0042112B">
      <w:pPr>
        <w:pStyle w:val="ListParagraph"/>
        <w:spacing w:before="120" w:after="120"/>
        <w:jc w:val="both"/>
        <w:rPr>
          <w:rFonts w:ascii="Book Antiqua" w:hAnsi="Book Antiqua"/>
          <w:sz w:val="24"/>
          <w:szCs w:val="24"/>
        </w:rPr>
      </w:pPr>
      <w:r w:rsidRPr="001F3184">
        <w:rPr>
          <w:rFonts w:ascii="Book Antiqua" w:hAnsi="Book Antiqua"/>
          <w:b/>
          <w:i/>
          <w:sz w:val="24"/>
          <w:szCs w:val="24"/>
        </w:rPr>
        <w:lastRenderedPageBreak/>
        <w:t>Reserve Judge</w:t>
      </w:r>
      <w:r w:rsidRPr="001F3184">
        <w:rPr>
          <w:rFonts w:ascii="Book Antiqua" w:hAnsi="Book Antiqua"/>
          <w:b/>
          <w:sz w:val="24"/>
          <w:szCs w:val="24"/>
        </w:rPr>
        <w:t xml:space="preserve"> </w:t>
      </w:r>
      <w:r w:rsidRPr="001F3184">
        <w:rPr>
          <w:rFonts w:ascii="Book Antiqua" w:hAnsi="Book Antiqua"/>
          <w:sz w:val="24"/>
          <w:szCs w:val="24"/>
        </w:rPr>
        <w:t>means either a retired or interstate jud</w:t>
      </w:r>
      <w:r>
        <w:rPr>
          <w:rFonts w:ascii="Book Antiqua" w:hAnsi="Book Antiqua"/>
          <w:sz w:val="24"/>
          <w:szCs w:val="24"/>
        </w:rPr>
        <w:t>ge who has been appointed as a Reserve J</w:t>
      </w:r>
      <w:r w:rsidRPr="001F3184">
        <w:rPr>
          <w:rFonts w:ascii="Book Antiqua" w:hAnsi="Book Antiqua"/>
          <w:sz w:val="24"/>
          <w:szCs w:val="24"/>
        </w:rPr>
        <w:t xml:space="preserve">udge of the Supreme Court of Victoria under the </w:t>
      </w:r>
      <w:r w:rsidRPr="001F3184">
        <w:rPr>
          <w:rFonts w:ascii="Book Antiqua" w:hAnsi="Book Antiqua"/>
          <w:i/>
          <w:sz w:val="24"/>
          <w:szCs w:val="24"/>
        </w:rPr>
        <w:t xml:space="preserve">Constitution Act 1975 </w:t>
      </w:r>
      <w:r w:rsidRPr="001F3184">
        <w:rPr>
          <w:rFonts w:ascii="Book Antiqua" w:hAnsi="Book Antiqua"/>
          <w:sz w:val="24"/>
          <w:szCs w:val="24"/>
        </w:rPr>
        <w:t xml:space="preserve">(Vic).  </w:t>
      </w:r>
    </w:p>
    <w:p w:rsidR="0042112B" w:rsidRPr="001F3184" w:rsidRDefault="0042112B" w:rsidP="0042112B">
      <w:pPr>
        <w:pStyle w:val="ListParagraph"/>
        <w:spacing w:before="120" w:after="120"/>
        <w:ind w:left="360"/>
        <w:jc w:val="both"/>
        <w:rPr>
          <w:rFonts w:ascii="Book Antiqua" w:hAnsi="Book Antiqua"/>
          <w:sz w:val="24"/>
          <w:szCs w:val="24"/>
        </w:rPr>
      </w:pPr>
    </w:p>
    <w:p w:rsidR="0042112B" w:rsidRPr="00F05009" w:rsidRDefault="0042112B" w:rsidP="0042112B">
      <w:pPr>
        <w:pStyle w:val="Heading1"/>
        <w:rPr>
          <w:rFonts w:ascii="Book Antiqua" w:hAnsi="Book Antiqua"/>
        </w:rPr>
      </w:pPr>
      <w:r w:rsidRPr="00F05009">
        <w:rPr>
          <w:rFonts w:ascii="Book Antiqua" w:hAnsi="Book Antiqua"/>
        </w:rPr>
        <w:t>POST-COMMITTAL DIRECTIONS HEARING BEFORE THE JUDICIAL REGISTRAR</w:t>
      </w:r>
    </w:p>
    <w:p w:rsidR="0042112B" w:rsidRPr="001F3184" w:rsidRDefault="0042112B" w:rsidP="0042112B">
      <w:pPr>
        <w:spacing w:before="120" w:after="120"/>
        <w:ind w:left="720" w:hanging="720"/>
        <w:jc w:val="both"/>
        <w:rPr>
          <w:rFonts w:ascii="Book Antiqua" w:hAnsi="Book Antiqua"/>
        </w:rPr>
      </w:pPr>
      <w:r w:rsidRPr="001F3184">
        <w:rPr>
          <w:rFonts w:ascii="Book Antiqua" w:hAnsi="Book Antiqua"/>
        </w:rPr>
        <w:t>4.1</w:t>
      </w:r>
      <w:r w:rsidRPr="001F3184">
        <w:rPr>
          <w:rFonts w:ascii="Book Antiqua" w:hAnsi="Book Antiqua"/>
        </w:rPr>
        <w:tab/>
        <w:t xml:space="preserve">The Criminal Division of the Supreme Court continues to manage matters committed to the Supreme Court for trial or plea.  Pursuant to Division 1 of Part 5.5 of the </w:t>
      </w:r>
      <w:r w:rsidRPr="001F3184">
        <w:rPr>
          <w:rFonts w:ascii="Book Antiqua" w:hAnsi="Book Antiqua"/>
          <w:i/>
        </w:rPr>
        <w:t xml:space="preserve">Criminal Procedure Act 2009 </w:t>
      </w:r>
      <w:r w:rsidRPr="001F3184">
        <w:rPr>
          <w:rFonts w:ascii="Book Antiqua" w:hAnsi="Book Antiqua"/>
        </w:rPr>
        <w:t>(Vic), such matters are listed for a post-committal directions hearing (‘PCDH’)</w:t>
      </w:r>
      <w:r>
        <w:rPr>
          <w:rFonts w:ascii="Book Antiqua" w:hAnsi="Book Antiqua"/>
        </w:rPr>
        <w:t>.</w:t>
      </w:r>
      <w:r w:rsidRPr="001F3184">
        <w:rPr>
          <w:rFonts w:ascii="Book Antiqua" w:hAnsi="Book Antiqua"/>
        </w:rPr>
        <w:t xml:space="preserve"> </w:t>
      </w:r>
    </w:p>
    <w:p w:rsidR="0042112B" w:rsidRPr="001F3184" w:rsidRDefault="0042112B" w:rsidP="0042112B">
      <w:pPr>
        <w:spacing w:before="120" w:after="120"/>
        <w:ind w:left="720" w:hanging="720"/>
        <w:jc w:val="both"/>
        <w:rPr>
          <w:rFonts w:ascii="Book Antiqua" w:hAnsi="Book Antiqua"/>
        </w:rPr>
      </w:pPr>
      <w:r w:rsidRPr="001F3184">
        <w:rPr>
          <w:rFonts w:ascii="Book Antiqua" w:hAnsi="Book Antiqua"/>
        </w:rPr>
        <w:t>4.2</w:t>
      </w:r>
      <w:r w:rsidRPr="001F3184">
        <w:rPr>
          <w:rFonts w:ascii="Book Antiqua" w:hAnsi="Book Antiqua"/>
        </w:rPr>
        <w:tab/>
        <w:t xml:space="preserve">Pursuant to rule 4.15 of the </w:t>
      </w:r>
      <w:r w:rsidRPr="001F3184">
        <w:rPr>
          <w:rFonts w:ascii="Book Antiqua" w:hAnsi="Book Antiqua"/>
          <w:i/>
        </w:rPr>
        <w:t>Supreme Court (Criminal Procedure) Rules 2017</w:t>
      </w:r>
      <w:r w:rsidRPr="001F3184">
        <w:rPr>
          <w:rFonts w:ascii="Book Antiqua" w:hAnsi="Book Antiqua"/>
        </w:rPr>
        <w:t xml:space="preserve">, the Judicial Registrar will </w:t>
      </w:r>
      <w:r>
        <w:rPr>
          <w:rFonts w:ascii="Book Antiqua" w:hAnsi="Book Antiqua"/>
        </w:rPr>
        <w:t xml:space="preserve">normally </w:t>
      </w:r>
      <w:r w:rsidRPr="001F3184">
        <w:rPr>
          <w:rFonts w:ascii="Book Antiqua" w:hAnsi="Book Antiqua"/>
        </w:rPr>
        <w:t>conduct the PCDH</w:t>
      </w:r>
      <w:r>
        <w:rPr>
          <w:rFonts w:ascii="Book Antiqua" w:hAnsi="Book Antiqua"/>
        </w:rPr>
        <w:t>.</w:t>
      </w:r>
      <w:r w:rsidRPr="001F3184">
        <w:rPr>
          <w:rFonts w:ascii="Book Antiqua" w:hAnsi="Book Antiqua"/>
        </w:rPr>
        <w:t xml:space="preserve"> </w:t>
      </w:r>
    </w:p>
    <w:p w:rsidR="0042112B" w:rsidRPr="001F3184" w:rsidRDefault="0042112B" w:rsidP="0042112B">
      <w:pPr>
        <w:spacing w:before="120" w:after="120"/>
        <w:ind w:left="720" w:hanging="720"/>
        <w:jc w:val="both"/>
        <w:rPr>
          <w:rFonts w:ascii="Book Antiqua" w:hAnsi="Book Antiqua"/>
        </w:rPr>
      </w:pPr>
      <w:r w:rsidRPr="001F3184">
        <w:rPr>
          <w:rFonts w:ascii="Book Antiqua" w:hAnsi="Book Antiqua"/>
        </w:rPr>
        <w:t>4.3</w:t>
      </w:r>
      <w:r w:rsidRPr="001F3184">
        <w:rPr>
          <w:rFonts w:ascii="Book Antiqua" w:hAnsi="Book Antiqua"/>
        </w:rPr>
        <w:tab/>
        <w:t xml:space="preserve">At the conclusion of the committal hearing, the Magistrates’ Court will contact the Supreme Court Criminal Registry to schedule the PCDH.  The Criminal Registry will advise the Magistrates’ Court to bail or remand the accused to the relevant PCDH date.  The Magistrates’ Court will forward </w:t>
      </w:r>
      <w:r w:rsidR="008060CC">
        <w:rPr>
          <w:rFonts w:ascii="Book Antiqua" w:hAnsi="Book Antiqua"/>
        </w:rPr>
        <w:t xml:space="preserve">the </w:t>
      </w:r>
      <w:r w:rsidRPr="001F3184">
        <w:rPr>
          <w:rFonts w:ascii="Book Antiqua" w:hAnsi="Book Antiqua"/>
        </w:rPr>
        <w:t>relevant documents to the Criminal Registry PCDH inbox (</w:t>
      </w:r>
      <w:hyperlink r:id="rId8" w:history="1">
        <w:r w:rsidRPr="001F3184">
          <w:rPr>
            <w:rStyle w:val="Hyperlink"/>
            <w:rFonts w:ascii="Book Antiqua" w:hAnsi="Book Antiqua"/>
          </w:rPr>
          <w:t>PCDH@supcourt.vic.gov.au</w:t>
        </w:r>
      </w:hyperlink>
      <w:r w:rsidRPr="001F3184">
        <w:rPr>
          <w:rFonts w:ascii="Book Antiqua" w:hAnsi="Book Antiqua"/>
        </w:rPr>
        <w:t xml:space="preserve">) on the day the accused is committed.  </w:t>
      </w:r>
    </w:p>
    <w:p w:rsidR="0042112B" w:rsidRPr="001F3184" w:rsidRDefault="0042112B" w:rsidP="0042112B">
      <w:pPr>
        <w:spacing w:before="120" w:after="120"/>
        <w:ind w:left="720" w:hanging="720"/>
        <w:jc w:val="both"/>
        <w:rPr>
          <w:rFonts w:ascii="Book Antiqua" w:hAnsi="Book Antiqua"/>
        </w:rPr>
      </w:pPr>
      <w:r w:rsidRPr="001F3184">
        <w:rPr>
          <w:rFonts w:ascii="Book Antiqua" w:hAnsi="Book Antiqua"/>
        </w:rPr>
        <w:t>4.4</w:t>
      </w:r>
      <w:r w:rsidRPr="001F3184">
        <w:rPr>
          <w:rFonts w:ascii="Book Antiqua" w:hAnsi="Book Antiqua"/>
        </w:rPr>
        <w:tab/>
      </w:r>
      <w:r>
        <w:rPr>
          <w:rFonts w:ascii="Book Antiqua" w:hAnsi="Book Antiqua"/>
        </w:rPr>
        <w:t xml:space="preserve">The PCDH will normally be listed within a day or two of the completion of the committal hearing, or the filing of a direct indictment.  </w:t>
      </w:r>
      <w:r w:rsidRPr="001F3184">
        <w:rPr>
          <w:rFonts w:ascii="Book Antiqua" w:hAnsi="Book Antiqua"/>
        </w:rPr>
        <w:t xml:space="preserve"> </w:t>
      </w:r>
    </w:p>
    <w:p w:rsidR="0042112B" w:rsidRPr="001F3184" w:rsidRDefault="0042112B" w:rsidP="0042112B">
      <w:pPr>
        <w:spacing w:before="120" w:after="120"/>
        <w:ind w:left="720" w:hanging="720"/>
        <w:jc w:val="both"/>
        <w:rPr>
          <w:rFonts w:ascii="Book Antiqua" w:hAnsi="Book Antiqua"/>
        </w:rPr>
      </w:pPr>
      <w:r w:rsidRPr="001F3184">
        <w:rPr>
          <w:rFonts w:ascii="Book Antiqua" w:hAnsi="Book Antiqua"/>
        </w:rPr>
        <w:t>4.</w:t>
      </w:r>
      <w:r w:rsidR="008060CC">
        <w:rPr>
          <w:rFonts w:ascii="Book Antiqua" w:hAnsi="Book Antiqua"/>
        </w:rPr>
        <w:t>5</w:t>
      </w:r>
      <w:r w:rsidRPr="001F3184">
        <w:rPr>
          <w:rFonts w:ascii="Book Antiqua" w:hAnsi="Book Antiqua"/>
        </w:rPr>
        <w:tab/>
        <w:t xml:space="preserve">If the committal </w:t>
      </w:r>
      <w:r w:rsidR="008060CC">
        <w:rPr>
          <w:rFonts w:ascii="Book Antiqua" w:hAnsi="Book Antiqua"/>
        </w:rPr>
        <w:t xml:space="preserve">hearing </w:t>
      </w:r>
      <w:r w:rsidRPr="001F3184">
        <w:rPr>
          <w:rFonts w:ascii="Book Antiqua" w:hAnsi="Book Antiqua"/>
        </w:rPr>
        <w:t xml:space="preserve">has been conducted in a Magistrates’ Court outside the Melbourne metropolitan area, then the PCDH will </w:t>
      </w:r>
      <w:r>
        <w:rPr>
          <w:rFonts w:ascii="Book Antiqua" w:hAnsi="Book Antiqua"/>
        </w:rPr>
        <w:t xml:space="preserve">normally </w:t>
      </w:r>
      <w:r w:rsidRPr="001F3184">
        <w:rPr>
          <w:rFonts w:ascii="Book Antiqua" w:hAnsi="Book Antiqua"/>
        </w:rPr>
        <w:t xml:space="preserve">occur within five days of the completion of the committal hearing.  </w:t>
      </w:r>
    </w:p>
    <w:p w:rsidR="0042112B" w:rsidRPr="001F3184" w:rsidRDefault="0042112B" w:rsidP="0042112B">
      <w:pPr>
        <w:spacing w:before="120" w:after="120"/>
        <w:ind w:left="720" w:hanging="720"/>
        <w:jc w:val="both"/>
        <w:rPr>
          <w:rFonts w:ascii="Book Antiqua" w:hAnsi="Book Antiqua"/>
        </w:rPr>
      </w:pPr>
      <w:r w:rsidRPr="001F3184">
        <w:rPr>
          <w:rFonts w:ascii="Book Antiqua" w:hAnsi="Book Antiqua"/>
        </w:rPr>
        <w:t>4.</w:t>
      </w:r>
      <w:r w:rsidR="008060CC">
        <w:rPr>
          <w:rFonts w:ascii="Book Antiqua" w:hAnsi="Book Antiqua"/>
        </w:rPr>
        <w:t>6</w:t>
      </w:r>
      <w:r w:rsidRPr="001F3184">
        <w:rPr>
          <w:rFonts w:ascii="Book Antiqua" w:hAnsi="Book Antiqua"/>
        </w:rPr>
        <w:tab/>
      </w:r>
      <w:r>
        <w:rPr>
          <w:rFonts w:ascii="Book Antiqua" w:hAnsi="Book Antiqua"/>
        </w:rPr>
        <w:t>W</w:t>
      </w:r>
      <w:r w:rsidRPr="001F3184">
        <w:rPr>
          <w:rFonts w:ascii="Book Antiqua" w:hAnsi="Book Antiqua"/>
        </w:rPr>
        <w:t>ith the exception of those bailed to appear at the Supreme Court, accused persons will not be required to be present</w:t>
      </w:r>
      <w:r>
        <w:rPr>
          <w:rFonts w:ascii="Book Antiqua" w:hAnsi="Book Antiqua"/>
        </w:rPr>
        <w:t xml:space="preserve">, but will appear by </w:t>
      </w:r>
      <w:r w:rsidRPr="001F3184">
        <w:rPr>
          <w:rFonts w:ascii="Book Antiqua" w:hAnsi="Book Antiqua"/>
        </w:rPr>
        <w:t xml:space="preserve">video-link. </w:t>
      </w:r>
    </w:p>
    <w:p w:rsidR="0042112B" w:rsidRPr="001F3184" w:rsidRDefault="0042112B" w:rsidP="0042112B">
      <w:pPr>
        <w:spacing w:before="120" w:after="120"/>
        <w:ind w:left="720" w:hanging="720"/>
        <w:jc w:val="both"/>
        <w:rPr>
          <w:rFonts w:ascii="Book Antiqua" w:hAnsi="Book Antiqua"/>
        </w:rPr>
      </w:pPr>
      <w:r w:rsidRPr="001F3184">
        <w:rPr>
          <w:rFonts w:ascii="Book Antiqua" w:hAnsi="Book Antiqua"/>
        </w:rPr>
        <w:t>4.</w:t>
      </w:r>
      <w:r w:rsidR="008060CC">
        <w:rPr>
          <w:rFonts w:ascii="Book Antiqua" w:hAnsi="Book Antiqua"/>
        </w:rPr>
        <w:t>7</w:t>
      </w:r>
      <w:r w:rsidRPr="001F3184">
        <w:rPr>
          <w:rFonts w:ascii="Book Antiqua" w:hAnsi="Book Antiqua"/>
        </w:rPr>
        <w:tab/>
        <w:t xml:space="preserve">An indictment is not required to be filed at the PCDH, however, the relevant Director of Public Prosecutions will </w:t>
      </w:r>
      <w:r>
        <w:rPr>
          <w:rFonts w:ascii="Book Antiqua" w:hAnsi="Book Antiqua"/>
        </w:rPr>
        <w:t xml:space="preserve">be required to </w:t>
      </w:r>
      <w:r w:rsidRPr="001F3184">
        <w:rPr>
          <w:rFonts w:ascii="Book Antiqua" w:hAnsi="Book Antiqua"/>
        </w:rPr>
        <w:t xml:space="preserve">provide a police summary to the Criminal Registry prior to the PCDH.  </w:t>
      </w:r>
    </w:p>
    <w:p w:rsidR="0042112B" w:rsidRPr="001F3184" w:rsidRDefault="0042112B" w:rsidP="0042112B">
      <w:pPr>
        <w:spacing w:before="120" w:after="120"/>
        <w:ind w:left="720" w:hanging="720"/>
        <w:jc w:val="both"/>
        <w:rPr>
          <w:rFonts w:ascii="Book Antiqua" w:hAnsi="Book Antiqua"/>
        </w:rPr>
      </w:pPr>
      <w:r w:rsidRPr="001F3184">
        <w:rPr>
          <w:rFonts w:ascii="Book Antiqua" w:hAnsi="Book Antiqua"/>
        </w:rPr>
        <w:t>4.</w:t>
      </w:r>
      <w:r w:rsidR="008060CC">
        <w:rPr>
          <w:rFonts w:ascii="Book Antiqua" w:hAnsi="Book Antiqua"/>
        </w:rPr>
        <w:t>8</w:t>
      </w:r>
      <w:r w:rsidRPr="001F3184">
        <w:rPr>
          <w:rFonts w:ascii="Book Antiqua" w:hAnsi="Book Antiqua"/>
        </w:rPr>
        <w:tab/>
        <w:t xml:space="preserve">Counsel who appeared at the committal </w:t>
      </w:r>
      <w:r w:rsidR="008060CC">
        <w:rPr>
          <w:rFonts w:ascii="Book Antiqua" w:hAnsi="Book Antiqua"/>
        </w:rPr>
        <w:t xml:space="preserve">hearing </w:t>
      </w:r>
      <w:r w:rsidRPr="001F3184">
        <w:rPr>
          <w:rFonts w:ascii="Book Antiqua" w:hAnsi="Book Antiqua"/>
        </w:rPr>
        <w:t xml:space="preserve">will be </w:t>
      </w:r>
      <w:r>
        <w:rPr>
          <w:rFonts w:ascii="Book Antiqua" w:hAnsi="Book Antiqua"/>
        </w:rPr>
        <w:t>expected</w:t>
      </w:r>
      <w:r w:rsidRPr="001F3184">
        <w:rPr>
          <w:rFonts w:ascii="Book Antiqua" w:hAnsi="Book Antiqua"/>
        </w:rPr>
        <w:t xml:space="preserve"> to appear at the PCDH.  </w:t>
      </w:r>
    </w:p>
    <w:p w:rsidR="0042112B" w:rsidRPr="001F3184" w:rsidRDefault="0042112B" w:rsidP="0042112B">
      <w:pPr>
        <w:spacing w:before="120" w:after="120"/>
        <w:ind w:left="720" w:hanging="720"/>
        <w:jc w:val="both"/>
        <w:rPr>
          <w:rFonts w:ascii="Book Antiqua" w:hAnsi="Book Antiqua"/>
        </w:rPr>
      </w:pPr>
      <w:r w:rsidRPr="001F3184">
        <w:rPr>
          <w:rFonts w:ascii="Book Antiqua" w:hAnsi="Book Antiqua"/>
        </w:rPr>
        <w:t>4.</w:t>
      </w:r>
      <w:r w:rsidR="008060CC">
        <w:rPr>
          <w:rFonts w:ascii="Book Antiqua" w:hAnsi="Book Antiqua"/>
        </w:rPr>
        <w:t>9</w:t>
      </w:r>
      <w:r w:rsidRPr="001F3184">
        <w:rPr>
          <w:rFonts w:ascii="Book Antiqua" w:hAnsi="Book Antiqua"/>
        </w:rPr>
        <w:tab/>
        <w:t>If the accused intends to plead guilty, the Judicial Registrar w</w:t>
      </w:r>
      <w:r>
        <w:rPr>
          <w:rFonts w:ascii="Book Antiqua" w:hAnsi="Book Antiqua"/>
        </w:rPr>
        <w:t>ill</w:t>
      </w:r>
      <w:r w:rsidRPr="001F3184">
        <w:rPr>
          <w:rFonts w:ascii="Book Antiqua" w:hAnsi="Book Antiqua"/>
        </w:rPr>
        <w:t xml:space="preserve"> set a timetable and a date for the plea hearing.  </w:t>
      </w:r>
      <w:r>
        <w:rPr>
          <w:rFonts w:ascii="Book Antiqua" w:hAnsi="Book Antiqua"/>
        </w:rPr>
        <w:t>The Judicial Registrar may arraign the accused at the PCDH.</w:t>
      </w:r>
    </w:p>
    <w:p w:rsidR="0042112B" w:rsidRPr="001F3184" w:rsidRDefault="0042112B" w:rsidP="0042112B">
      <w:pPr>
        <w:spacing w:before="120" w:after="120"/>
        <w:ind w:left="720" w:hanging="720"/>
        <w:jc w:val="both"/>
        <w:rPr>
          <w:rFonts w:ascii="Book Antiqua" w:hAnsi="Book Antiqua"/>
        </w:rPr>
      </w:pPr>
      <w:r w:rsidRPr="001F3184">
        <w:rPr>
          <w:rFonts w:ascii="Book Antiqua" w:hAnsi="Book Antiqua"/>
        </w:rPr>
        <w:t>4.1</w:t>
      </w:r>
      <w:r w:rsidR="008060CC">
        <w:rPr>
          <w:rFonts w:ascii="Book Antiqua" w:hAnsi="Book Antiqua"/>
        </w:rPr>
        <w:t>0</w:t>
      </w:r>
      <w:r w:rsidRPr="001F3184">
        <w:rPr>
          <w:rFonts w:ascii="Book Antiqua" w:hAnsi="Book Antiqua"/>
        </w:rPr>
        <w:tab/>
        <w:t>In a typical contested homicide case, with no fitness issues, the Judicial Registrar w</w:t>
      </w:r>
      <w:r>
        <w:rPr>
          <w:rFonts w:ascii="Book Antiqua" w:hAnsi="Book Antiqua"/>
        </w:rPr>
        <w:t>ill</w:t>
      </w:r>
      <w:r w:rsidRPr="001F3184">
        <w:rPr>
          <w:rFonts w:ascii="Book Antiqua" w:hAnsi="Book Antiqua"/>
        </w:rPr>
        <w:t xml:space="preserve"> set the trial date based on the parties’ estimates and make orders in the following terms:</w:t>
      </w:r>
    </w:p>
    <w:p w:rsidR="0042112B" w:rsidRPr="001F3184" w:rsidRDefault="0042112B" w:rsidP="0042112B">
      <w:pPr>
        <w:pStyle w:val="ListParagraph"/>
        <w:numPr>
          <w:ilvl w:val="0"/>
          <w:numId w:val="3"/>
        </w:numPr>
        <w:spacing w:before="120" w:after="120"/>
        <w:jc w:val="both"/>
        <w:rPr>
          <w:rFonts w:ascii="Book Antiqua" w:hAnsi="Book Antiqua"/>
        </w:rPr>
      </w:pPr>
      <w:r w:rsidRPr="001F3184">
        <w:rPr>
          <w:rFonts w:ascii="Book Antiqua" w:hAnsi="Book Antiqua"/>
          <w:sz w:val="24"/>
          <w:szCs w:val="24"/>
        </w:rPr>
        <w:t xml:space="preserve">Prosecution opening, notice(s) of additional evidence, notice of proposed admissions, </w:t>
      </w:r>
      <w:r w:rsidRPr="001F3184">
        <w:rPr>
          <w:rFonts w:ascii="Book Antiqua" w:hAnsi="Book Antiqua"/>
          <w:i/>
          <w:sz w:val="24"/>
          <w:szCs w:val="24"/>
        </w:rPr>
        <w:t xml:space="preserve">Evidence Act 2008 </w:t>
      </w:r>
      <w:r w:rsidRPr="001F3184">
        <w:rPr>
          <w:rFonts w:ascii="Book Antiqua" w:hAnsi="Book Antiqua"/>
          <w:sz w:val="24"/>
          <w:szCs w:val="24"/>
        </w:rPr>
        <w:t xml:space="preserve">(Vic) and </w:t>
      </w:r>
      <w:r w:rsidRPr="001F3184">
        <w:rPr>
          <w:rFonts w:ascii="Book Antiqua" w:hAnsi="Book Antiqua"/>
          <w:i/>
          <w:sz w:val="24"/>
          <w:szCs w:val="24"/>
        </w:rPr>
        <w:t xml:space="preserve">Jury Directions Act 2015 </w:t>
      </w:r>
      <w:r w:rsidRPr="001F3184">
        <w:rPr>
          <w:rFonts w:ascii="Book Antiqua" w:hAnsi="Book Antiqua"/>
          <w:sz w:val="24"/>
          <w:szCs w:val="24"/>
        </w:rPr>
        <w:t xml:space="preserve">(Vic) notices: </w:t>
      </w:r>
      <w:r w:rsidR="008060CC">
        <w:rPr>
          <w:rFonts w:ascii="Book Antiqua" w:hAnsi="Book Antiqua"/>
          <w:sz w:val="24"/>
          <w:szCs w:val="24"/>
        </w:rPr>
        <w:t xml:space="preserve">due </w:t>
      </w:r>
      <w:r w:rsidRPr="001F3184">
        <w:rPr>
          <w:rFonts w:ascii="Book Antiqua" w:hAnsi="Book Antiqua"/>
          <w:sz w:val="24"/>
          <w:szCs w:val="24"/>
        </w:rPr>
        <w:t>8 weeks after the PCDH;</w:t>
      </w:r>
    </w:p>
    <w:p w:rsidR="0042112B" w:rsidRPr="001F3184" w:rsidRDefault="0042112B" w:rsidP="0042112B">
      <w:pPr>
        <w:pStyle w:val="ListParagraph"/>
        <w:numPr>
          <w:ilvl w:val="0"/>
          <w:numId w:val="3"/>
        </w:numPr>
        <w:spacing w:before="120" w:after="120"/>
        <w:jc w:val="both"/>
        <w:rPr>
          <w:rFonts w:ascii="Book Antiqua" w:hAnsi="Book Antiqua"/>
        </w:rPr>
      </w:pPr>
      <w:r w:rsidRPr="001F3184">
        <w:rPr>
          <w:rFonts w:ascii="Book Antiqua" w:hAnsi="Book Antiqua"/>
          <w:sz w:val="24"/>
          <w:szCs w:val="24"/>
        </w:rPr>
        <w:t xml:space="preserve">Defence response to the opening and to any notices: </w:t>
      </w:r>
      <w:r w:rsidR="008060CC">
        <w:rPr>
          <w:rFonts w:ascii="Book Antiqua" w:hAnsi="Book Antiqua"/>
          <w:sz w:val="24"/>
          <w:szCs w:val="24"/>
        </w:rPr>
        <w:t xml:space="preserve">due </w:t>
      </w:r>
      <w:r w:rsidRPr="001F3184">
        <w:rPr>
          <w:rFonts w:ascii="Book Antiqua" w:hAnsi="Book Antiqua"/>
          <w:sz w:val="24"/>
          <w:szCs w:val="24"/>
        </w:rPr>
        <w:t>11 weeks after the PCDH;</w:t>
      </w:r>
    </w:p>
    <w:p w:rsidR="0042112B" w:rsidRPr="00F05009" w:rsidRDefault="0042112B" w:rsidP="0042112B">
      <w:pPr>
        <w:pStyle w:val="ListParagraph"/>
        <w:numPr>
          <w:ilvl w:val="0"/>
          <w:numId w:val="3"/>
        </w:numPr>
        <w:spacing w:before="120" w:after="120"/>
        <w:jc w:val="both"/>
        <w:rPr>
          <w:rFonts w:ascii="Book Antiqua" w:hAnsi="Book Antiqua"/>
        </w:rPr>
      </w:pPr>
      <w:r w:rsidRPr="001F3184">
        <w:rPr>
          <w:rFonts w:ascii="Book Antiqua" w:hAnsi="Book Antiqua"/>
          <w:sz w:val="24"/>
          <w:szCs w:val="24"/>
        </w:rPr>
        <w:t>Directions hearing before the Principal Judge: 13 weeks after the PCDH.</w:t>
      </w:r>
    </w:p>
    <w:p w:rsidR="0042112B" w:rsidRPr="001F3184" w:rsidRDefault="0042112B" w:rsidP="0042112B">
      <w:pPr>
        <w:spacing w:before="120" w:after="120"/>
        <w:ind w:left="720" w:hanging="720"/>
        <w:jc w:val="both"/>
        <w:rPr>
          <w:rFonts w:ascii="Book Antiqua" w:hAnsi="Book Antiqua"/>
        </w:rPr>
      </w:pPr>
      <w:r w:rsidRPr="001F3184">
        <w:rPr>
          <w:rFonts w:ascii="Book Antiqua" w:hAnsi="Book Antiqua"/>
        </w:rPr>
        <w:lastRenderedPageBreak/>
        <w:t>4.1</w:t>
      </w:r>
      <w:r w:rsidR="008060CC">
        <w:rPr>
          <w:rFonts w:ascii="Book Antiqua" w:hAnsi="Book Antiqua"/>
        </w:rPr>
        <w:t>1</w:t>
      </w:r>
      <w:r w:rsidRPr="001F3184">
        <w:rPr>
          <w:rFonts w:ascii="Book Antiqua" w:hAnsi="Book Antiqua"/>
        </w:rPr>
        <w:tab/>
        <w:t xml:space="preserve">In a more complex case, or where possible fitness issues arise, there may need to be some modification to that timetable. </w:t>
      </w:r>
    </w:p>
    <w:p w:rsidR="0042112B" w:rsidRPr="001F3184" w:rsidRDefault="0042112B" w:rsidP="0042112B">
      <w:pPr>
        <w:spacing w:before="120" w:after="120"/>
        <w:ind w:left="720" w:hanging="720"/>
        <w:jc w:val="both"/>
        <w:rPr>
          <w:rFonts w:ascii="Book Antiqua" w:hAnsi="Book Antiqua"/>
        </w:rPr>
      </w:pPr>
      <w:r w:rsidRPr="001F3184">
        <w:rPr>
          <w:rFonts w:ascii="Book Antiqua" w:hAnsi="Book Antiqua"/>
        </w:rPr>
        <w:t>4.1</w:t>
      </w:r>
      <w:r w:rsidR="008060CC">
        <w:rPr>
          <w:rFonts w:ascii="Book Antiqua" w:hAnsi="Book Antiqua"/>
        </w:rPr>
        <w:t>2</w:t>
      </w:r>
      <w:r w:rsidRPr="001F3184">
        <w:rPr>
          <w:rFonts w:ascii="Book Antiqua" w:hAnsi="Book Antiqua"/>
        </w:rPr>
        <w:tab/>
        <w:t xml:space="preserve">If the parties believe that the matter may be capable of resolution in the short term, either by direct discussions between the parties or facilitated by a case conference before the Judicial Registrar or a Judge, the timetable could be modified to permit that to happen before the filing of the formal documents.  </w:t>
      </w:r>
      <w:r w:rsidRPr="001F3184">
        <w:rPr>
          <w:rFonts w:ascii="Book Antiqua" w:hAnsi="Book Antiqua"/>
        </w:rPr>
        <w:tab/>
      </w:r>
    </w:p>
    <w:p w:rsidR="0042112B" w:rsidRPr="00F05009" w:rsidRDefault="0042112B" w:rsidP="0042112B">
      <w:pPr>
        <w:pStyle w:val="Heading1"/>
        <w:rPr>
          <w:rFonts w:ascii="Book Antiqua" w:hAnsi="Book Antiqua"/>
          <w:b w:val="0"/>
          <w:bCs w:val="0"/>
        </w:rPr>
      </w:pPr>
      <w:r w:rsidRPr="00F05009">
        <w:rPr>
          <w:rFonts w:ascii="Book Antiqua" w:hAnsi="Book Antiqua"/>
        </w:rPr>
        <w:t>DIRECTIONS HEARING BEFORE THE PRINCIPAL JUDGE</w:t>
      </w:r>
    </w:p>
    <w:p w:rsidR="0042112B" w:rsidRPr="001F3184" w:rsidRDefault="0042112B" w:rsidP="0042112B">
      <w:pPr>
        <w:spacing w:before="120" w:after="120"/>
        <w:ind w:left="720" w:hanging="720"/>
        <w:jc w:val="both"/>
        <w:rPr>
          <w:rFonts w:ascii="Book Antiqua" w:hAnsi="Book Antiqua"/>
        </w:rPr>
      </w:pPr>
      <w:r w:rsidRPr="001F3184">
        <w:rPr>
          <w:rFonts w:ascii="Book Antiqua" w:hAnsi="Book Antiqua"/>
        </w:rPr>
        <w:t>5.1</w:t>
      </w:r>
      <w:r w:rsidRPr="001F3184">
        <w:rPr>
          <w:rFonts w:ascii="Book Antiqua" w:hAnsi="Book Antiqua"/>
        </w:rPr>
        <w:tab/>
        <w:t xml:space="preserve">At this hearing, counsel </w:t>
      </w:r>
      <w:r>
        <w:rPr>
          <w:rFonts w:ascii="Book Antiqua" w:hAnsi="Book Antiqua"/>
        </w:rPr>
        <w:t xml:space="preserve">are </w:t>
      </w:r>
      <w:r w:rsidRPr="001F3184">
        <w:rPr>
          <w:rFonts w:ascii="Book Antiqua" w:hAnsi="Book Antiqua"/>
        </w:rPr>
        <w:t xml:space="preserve">expected to be in a position to identify any evidentiary or other disputes which would benefit from early judicial </w:t>
      </w:r>
      <w:r>
        <w:rPr>
          <w:rFonts w:ascii="Book Antiqua" w:hAnsi="Book Antiqua"/>
        </w:rPr>
        <w:t xml:space="preserve">involvement and </w:t>
      </w:r>
      <w:r w:rsidRPr="001F3184">
        <w:rPr>
          <w:rFonts w:ascii="Book Antiqua" w:hAnsi="Book Antiqua"/>
        </w:rPr>
        <w:t>resolution, either because:</w:t>
      </w:r>
      <w:r>
        <w:rPr>
          <w:rFonts w:ascii="Book Antiqua" w:hAnsi="Book Antiqua"/>
        </w:rPr>
        <w:t xml:space="preserve"> </w:t>
      </w:r>
    </w:p>
    <w:p w:rsidR="0042112B" w:rsidRPr="00F05009" w:rsidRDefault="0042112B" w:rsidP="0042112B">
      <w:pPr>
        <w:pStyle w:val="Default"/>
        <w:numPr>
          <w:ilvl w:val="0"/>
          <w:numId w:val="4"/>
        </w:numPr>
        <w:jc w:val="both"/>
        <w:rPr>
          <w:rFonts w:ascii="Book Antiqua" w:hAnsi="Book Antiqua" w:cs="Symbol"/>
          <w:lang w:val="en-US" w:eastAsia="ja-JP"/>
        </w:rPr>
      </w:pPr>
      <w:r w:rsidRPr="00F05009">
        <w:rPr>
          <w:rFonts w:ascii="Book Antiqua" w:hAnsi="Book Antiqua"/>
        </w:rPr>
        <w:t>They are very substantial and/or complex; or</w:t>
      </w:r>
    </w:p>
    <w:p w:rsidR="0042112B" w:rsidRPr="008801E1" w:rsidRDefault="0042112B" w:rsidP="0042112B">
      <w:pPr>
        <w:pStyle w:val="Default"/>
        <w:numPr>
          <w:ilvl w:val="0"/>
          <w:numId w:val="4"/>
        </w:numPr>
        <w:jc w:val="both"/>
        <w:rPr>
          <w:rFonts w:ascii="Book Antiqua" w:hAnsi="Book Antiqua" w:cs="Symbol"/>
          <w:lang w:val="en-US" w:eastAsia="ja-JP"/>
        </w:rPr>
      </w:pPr>
      <w:r w:rsidRPr="00F05009">
        <w:rPr>
          <w:rFonts w:ascii="Book Antiqua" w:hAnsi="Book Antiqua"/>
        </w:rPr>
        <w:t>Their resolution may lead to</w:t>
      </w:r>
      <w:r>
        <w:rPr>
          <w:rFonts w:ascii="Book Antiqua" w:hAnsi="Book Antiqua"/>
        </w:rPr>
        <w:t>:</w:t>
      </w:r>
      <w:r w:rsidRPr="00F05009">
        <w:rPr>
          <w:rFonts w:ascii="Book Antiqua" w:hAnsi="Book Antiqua"/>
        </w:rPr>
        <w:t xml:space="preserve"> </w:t>
      </w:r>
    </w:p>
    <w:p w:rsidR="0042112B" w:rsidRPr="008801E1" w:rsidRDefault="0042112B" w:rsidP="0042112B">
      <w:pPr>
        <w:pStyle w:val="Default"/>
        <w:numPr>
          <w:ilvl w:val="1"/>
          <w:numId w:val="4"/>
        </w:numPr>
        <w:jc w:val="both"/>
        <w:rPr>
          <w:rFonts w:ascii="Book Antiqua" w:hAnsi="Book Antiqua" w:cs="Symbol"/>
          <w:lang w:val="en-US" w:eastAsia="ja-JP"/>
        </w:rPr>
      </w:pPr>
      <w:r w:rsidRPr="00F05009">
        <w:rPr>
          <w:rFonts w:ascii="Book Antiqua" w:hAnsi="Book Antiqua"/>
        </w:rPr>
        <w:t xml:space="preserve">amendment or severance of the charges; </w:t>
      </w:r>
      <w:r>
        <w:rPr>
          <w:rFonts w:ascii="Book Antiqua" w:hAnsi="Book Antiqua"/>
        </w:rPr>
        <w:t xml:space="preserve">or </w:t>
      </w:r>
    </w:p>
    <w:p w:rsidR="0042112B" w:rsidRPr="008801E1" w:rsidRDefault="0042112B" w:rsidP="0042112B">
      <w:pPr>
        <w:pStyle w:val="Default"/>
        <w:numPr>
          <w:ilvl w:val="1"/>
          <w:numId w:val="4"/>
        </w:numPr>
        <w:jc w:val="both"/>
        <w:rPr>
          <w:rFonts w:ascii="Book Antiqua" w:hAnsi="Book Antiqua" w:cs="Symbol"/>
          <w:lang w:val="en-US" w:eastAsia="ja-JP"/>
        </w:rPr>
      </w:pPr>
      <w:r w:rsidRPr="00F05009">
        <w:rPr>
          <w:rFonts w:ascii="Book Antiqua" w:hAnsi="Book Antiqua"/>
        </w:rPr>
        <w:t xml:space="preserve">a plea; or </w:t>
      </w:r>
    </w:p>
    <w:p w:rsidR="0042112B" w:rsidRPr="00F05009" w:rsidRDefault="0042112B" w:rsidP="00BF54F1">
      <w:pPr>
        <w:pStyle w:val="Default"/>
        <w:numPr>
          <w:ilvl w:val="1"/>
          <w:numId w:val="4"/>
        </w:numPr>
        <w:spacing w:after="120"/>
        <w:jc w:val="both"/>
        <w:rPr>
          <w:rFonts w:ascii="Book Antiqua" w:hAnsi="Book Antiqua" w:cs="Symbol"/>
          <w:lang w:val="en-US" w:eastAsia="ja-JP"/>
        </w:rPr>
      </w:pPr>
      <w:proofErr w:type="gramStart"/>
      <w:r w:rsidRPr="00F05009">
        <w:rPr>
          <w:rFonts w:ascii="Book Antiqua" w:hAnsi="Book Antiqua"/>
        </w:rPr>
        <w:t>an</w:t>
      </w:r>
      <w:proofErr w:type="gramEnd"/>
      <w:r w:rsidRPr="00F05009">
        <w:rPr>
          <w:rFonts w:ascii="Book Antiqua" w:hAnsi="Book Antiqua"/>
        </w:rPr>
        <w:t xml:space="preserve"> interlocutory appeal. </w:t>
      </w:r>
    </w:p>
    <w:p w:rsidR="0042112B" w:rsidRPr="00F05009" w:rsidRDefault="0042112B" w:rsidP="0042112B">
      <w:pPr>
        <w:ind w:left="720" w:hanging="720"/>
        <w:jc w:val="both"/>
        <w:rPr>
          <w:rFonts w:ascii="Book Antiqua" w:hAnsi="Book Antiqua"/>
        </w:rPr>
      </w:pPr>
      <w:r w:rsidRPr="001F3184">
        <w:rPr>
          <w:rFonts w:ascii="Book Antiqua" w:hAnsi="Book Antiqua"/>
        </w:rPr>
        <w:t>5.2</w:t>
      </w:r>
      <w:r w:rsidRPr="001F3184">
        <w:rPr>
          <w:rFonts w:ascii="Book Antiqua" w:hAnsi="Book Antiqua"/>
        </w:rPr>
        <w:tab/>
        <w:t xml:space="preserve">Cases which fall into </w:t>
      </w:r>
      <w:r>
        <w:rPr>
          <w:rFonts w:ascii="Book Antiqua" w:hAnsi="Book Antiqua"/>
        </w:rPr>
        <w:t xml:space="preserve">one of </w:t>
      </w:r>
      <w:r w:rsidRPr="001F3184">
        <w:rPr>
          <w:rFonts w:ascii="Book Antiqua" w:hAnsi="Book Antiqua"/>
        </w:rPr>
        <w:t>th</w:t>
      </w:r>
      <w:r>
        <w:rPr>
          <w:rFonts w:ascii="Book Antiqua" w:hAnsi="Book Antiqua"/>
        </w:rPr>
        <w:t>e</w:t>
      </w:r>
      <w:r w:rsidRPr="001F3184">
        <w:rPr>
          <w:rFonts w:ascii="Book Antiqua" w:hAnsi="Book Antiqua"/>
        </w:rPr>
        <w:t xml:space="preserve"> categories </w:t>
      </w:r>
      <w:r>
        <w:rPr>
          <w:rFonts w:ascii="Book Antiqua" w:hAnsi="Book Antiqua"/>
        </w:rPr>
        <w:t xml:space="preserve">in paragraph 5.1 </w:t>
      </w:r>
      <w:r w:rsidRPr="001F3184">
        <w:rPr>
          <w:rFonts w:ascii="Book Antiqua" w:hAnsi="Book Antiqua"/>
        </w:rPr>
        <w:t>w</w:t>
      </w:r>
      <w:r>
        <w:rPr>
          <w:rFonts w:ascii="Book Antiqua" w:hAnsi="Book Antiqua"/>
        </w:rPr>
        <w:t>ill</w:t>
      </w:r>
      <w:r w:rsidRPr="001F3184">
        <w:rPr>
          <w:rFonts w:ascii="Book Antiqua" w:hAnsi="Book Antiqua"/>
        </w:rPr>
        <w:t xml:space="preserve"> then be referred to a particular </w:t>
      </w:r>
      <w:r>
        <w:rPr>
          <w:rFonts w:ascii="Book Antiqua" w:hAnsi="Book Antiqua"/>
        </w:rPr>
        <w:t>J</w:t>
      </w:r>
      <w:r w:rsidRPr="001F3184">
        <w:rPr>
          <w:rFonts w:ascii="Book Antiqua" w:hAnsi="Book Antiqua"/>
        </w:rPr>
        <w:t xml:space="preserve">udge to determine the disputed issues as soon as reasonably practicable and well before trial.  In the ordinary course, that </w:t>
      </w:r>
      <w:r>
        <w:rPr>
          <w:rFonts w:ascii="Book Antiqua" w:hAnsi="Book Antiqua"/>
        </w:rPr>
        <w:t>J</w:t>
      </w:r>
      <w:r w:rsidRPr="001F3184">
        <w:rPr>
          <w:rFonts w:ascii="Book Antiqua" w:hAnsi="Book Antiqua"/>
        </w:rPr>
        <w:t xml:space="preserve">udge </w:t>
      </w:r>
      <w:r>
        <w:rPr>
          <w:rFonts w:ascii="Book Antiqua" w:hAnsi="Book Antiqua"/>
        </w:rPr>
        <w:t>will</w:t>
      </w:r>
      <w:r w:rsidRPr="001F3184">
        <w:rPr>
          <w:rFonts w:ascii="Book Antiqua" w:hAnsi="Book Antiqua"/>
        </w:rPr>
        <w:t xml:space="preserve"> become the Trial Judge, and </w:t>
      </w:r>
      <w:r>
        <w:rPr>
          <w:rFonts w:ascii="Book Antiqua" w:hAnsi="Book Antiqua"/>
        </w:rPr>
        <w:t>will</w:t>
      </w:r>
      <w:r w:rsidRPr="001F3184">
        <w:rPr>
          <w:rFonts w:ascii="Book Antiqua" w:hAnsi="Book Antiqua"/>
        </w:rPr>
        <w:t xml:space="preserve"> be responsible for any other case management that may be required and conduct further directions hearings as necessary.  </w:t>
      </w:r>
    </w:p>
    <w:p w:rsidR="0042112B" w:rsidRPr="001F3184" w:rsidRDefault="0042112B" w:rsidP="0042112B">
      <w:pPr>
        <w:spacing w:before="120" w:after="120"/>
        <w:ind w:left="720" w:hanging="720"/>
        <w:jc w:val="both"/>
        <w:rPr>
          <w:rFonts w:ascii="Book Antiqua" w:hAnsi="Book Antiqua"/>
        </w:rPr>
      </w:pPr>
      <w:r w:rsidRPr="001F3184">
        <w:rPr>
          <w:rFonts w:ascii="Book Antiqua" w:hAnsi="Book Antiqua"/>
        </w:rPr>
        <w:t>5.3</w:t>
      </w:r>
      <w:r w:rsidRPr="001F3184">
        <w:rPr>
          <w:rFonts w:ascii="Book Antiqua" w:hAnsi="Book Antiqua"/>
        </w:rPr>
        <w:tab/>
        <w:t xml:space="preserve">Cases which </w:t>
      </w:r>
      <w:r>
        <w:rPr>
          <w:rFonts w:ascii="Book Antiqua" w:hAnsi="Book Antiqua"/>
        </w:rPr>
        <w:t>do not</w:t>
      </w:r>
      <w:r w:rsidRPr="001F3184">
        <w:rPr>
          <w:rFonts w:ascii="Book Antiqua" w:hAnsi="Book Antiqua"/>
        </w:rPr>
        <w:t xml:space="preserve"> fall into </w:t>
      </w:r>
      <w:r>
        <w:rPr>
          <w:rFonts w:ascii="Book Antiqua" w:hAnsi="Book Antiqua"/>
        </w:rPr>
        <w:t xml:space="preserve">one of </w:t>
      </w:r>
      <w:r w:rsidRPr="001F3184">
        <w:rPr>
          <w:rFonts w:ascii="Book Antiqua" w:hAnsi="Book Antiqua"/>
        </w:rPr>
        <w:t xml:space="preserve">the categories </w:t>
      </w:r>
      <w:r>
        <w:rPr>
          <w:rFonts w:ascii="Book Antiqua" w:hAnsi="Book Antiqua"/>
        </w:rPr>
        <w:t xml:space="preserve">in paragraph 5.1 </w:t>
      </w:r>
      <w:r w:rsidRPr="001F3184">
        <w:rPr>
          <w:rFonts w:ascii="Book Antiqua" w:hAnsi="Book Antiqua"/>
        </w:rPr>
        <w:t>w</w:t>
      </w:r>
      <w:r>
        <w:rPr>
          <w:rFonts w:ascii="Book Antiqua" w:hAnsi="Book Antiqua"/>
        </w:rPr>
        <w:t>ill</w:t>
      </w:r>
      <w:r w:rsidRPr="001F3184">
        <w:rPr>
          <w:rFonts w:ascii="Book Antiqua" w:hAnsi="Book Antiqua"/>
        </w:rPr>
        <w:t xml:space="preserve"> be allocated to a Trial Judge as soon as </w:t>
      </w:r>
      <w:r>
        <w:rPr>
          <w:rFonts w:ascii="Book Antiqua" w:hAnsi="Book Antiqua"/>
        </w:rPr>
        <w:t>reasonably practicable</w:t>
      </w:r>
      <w:r w:rsidRPr="001F3184">
        <w:rPr>
          <w:rFonts w:ascii="Book Antiqua" w:hAnsi="Book Antiqua"/>
        </w:rPr>
        <w:t xml:space="preserve">.  </w:t>
      </w:r>
      <w:r>
        <w:rPr>
          <w:rFonts w:ascii="Book Antiqua" w:hAnsi="Book Antiqua"/>
        </w:rPr>
        <w:t xml:space="preserve">Until such allocation has occurred, management of those cases will remain with the Principal Judge. </w:t>
      </w:r>
      <w:r w:rsidRPr="001F3184">
        <w:rPr>
          <w:rFonts w:ascii="Book Antiqua" w:hAnsi="Book Antiqua"/>
        </w:rPr>
        <w:t>Resolution of evidentia</w:t>
      </w:r>
      <w:r>
        <w:rPr>
          <w:rFonts w:ascii="Book Antiqua" w:hAnsi="Book Antiqua"/>
        </w:rPr>
        <w:t>ry</w:t>
      </w:r>
      <w:r w:rsidRPr="001F3184">
        <w:rPr>
          <w:rFonts w:ascii="Book Antiqua" w:hAnsi="Book Antiqua"/>
        </w:rPr>
        <w:t xml:space="preserve"> and other pre-trial issues w</w:t>
      </w:r>
      <w:r>
        <w:rPr>
          <w:rFonts w:ascii="Book Antiqua" w:hAnsi="Book Antiqua"/>
        </w:rPr>
        <w:t>ill</w:t>
      </w:r>
      <w:r w:rsidRPr="001F3184">
        <w:rPr>
          <w:rFonts w:ascii="Book Antiqua" w:hAnsi="Book Antiqua"/>
        </w:rPr>
        <w:t xml:space="preserve"> occur before the Trial Judge, before the jury is empanelled.  </w:t>
      </w:r>
      <w:r w:rsidRPr="001F3184">
        <w:rPr>
          <w:rFonts w:ascii="Book Antiqua" w:hAnsi="Book Antiqua"/>
        </w:rPr>
        <w:tab/>
      </w:r>
    </w:p>
    <w:p w:rsidR="0042112B" w:rsidRPr="001F3184" w:rsidRDefault="0042112B" w:rsidP="0042112B">
      <w:pPr>
        <w:spacing w:before="120" w:after="120"/>
        <w:ind w:left="720" w:hanging="720"/>
        <w:jc w:val="both"/>
        <w:rPr>
          <w:rFonts w:ascii="Book Antiqua" w:hAnsi="Book Antiqua"/>
        </w:rPr>
      </w:pPr>
      <w:r w:rsidRPr="001F3184">
        <w:rPr>
          <w:rFonts w:ascii="Book Antiqua" w:hAnsi="Book Antiqua"/>
        </w:rPr>
        <w:t>5.4</w:t>
      </w:r>
      <w:r w:rsidRPr="001F3184">
        <w:rPr>
          <w:rFonts w:ascii="Book Antiqua" w:hAnsi="Book Antiqua"/>
        </w:rPr>
        <w:tab/>
      </w:r>
      <w:r>
        <w:rPr>
          <w:rFonts w:ascii="Book Antiqua" w:hAnsi="Book Antiqua"/>
        </w:rPr>
        <w:t>Trial counsel will be expected</w:t>
      </w:r>
      <w:r w:rsidRPr="001F3184">
        <w:rPr>
          <w:rFonts w:ascii="Book Antiqua" w:hAnsi="Book Antiqua"/>
        </w:rPr>
        <w:t xml:space="preserve"> to appear at this directions hearing.  </w:t>
      </w:r>
    </w:p>
    <w:p w:rsidR="0042112B" w:rsidRPr="001F3184" w:rsidRDefault="0042112B" w:rsidP="0042112B">
      <w:pPr>
        <w:spacing w:before="120" w:after="120"/>
        <w:ind w:left="720" w:hanging="720"/>
        <w:jc w:val="both"/>
        <w:rPr>
          <w:rFonts w:ascii="Book Antiqua" w:hAnsi="Book Antiqua"/>
        </w:rPr>
      </w:pPr>
      <w:r>
        <w:rPr>
          <w:rFonts w:ascii="Book Antiqua" w:hAnsi="Book Antiqua"/>
        </w:rPr>
        <w:t>5.5</w:t>
      </w:r>
      <w:r>
        <w:rPr>
          <w:rFonts w:ascii="Book Antiqua" w:hAnsi="Book Antiqua"/>
        </w:rPr>
        <w:tab/>
        <w:t>In addition</w:t>
      </w:r>
      <w:r w:rsidRPr="001F3184">
        <w:rPr>
          <w:rFonts w:ascii="Book Antiqua" w:hAnsi="Book Antiqua"/>
        </w:rPr>
        <w:t xml:space="preserve"> to the matters contained in s 181(2) of the </w:t>
      </w:r>
      <w:r w:rsidRPr="001F3184">
        <w:rPr>
          <w:rFonts w:ascii="Book Antiqua" w:hAnsi="Book Antiqua"/>
          <w:i/>
        </w:rPr>
        <w:t xml:space="preserve">Criminal Procedure Act 2009 </w:t>
      </w:r>
      <w:r w:rsidRPr="001F3184">
        <w:rPr>
          <w:rFonts w:ascii="Book Antiqua" w:hAnsi="Book Antiqua"/>
        </w:rPr>
        <w:t xml:space="preserve">(Vic), counsel </w:t>
      </w:r>
      <w:r>
        <w:rPr>
          <w:rFonts w:ascii="Book Antiqua" w:hAnsi="Book Antiqua"/>
        </w:rPr>
        <w:t>are</w:t>
      </w:r>
      <w:r w:rsidRPr="001F3184">
        <w:rPr>
          <w:rFonts w:ascii="Book Antiqua" w:hAnsi="Book Antiqua"/>
        </w:rPr>
        <w:t xml:space="preserve"> expected to identify the following at this directions hearing before the Principal Judge:</w:t>
      </w:r>
    </w:p>
    <w:p w:rsidR="0042112B" w:rsidRPr="00F05009" w:rsidRDefault="0042112B" w:rsidP="0042112B">
      <w:pPr>
        <w:pStyle w:val="Default"/>
        <w:numPr>
          <w:ilvl w:val="0"/>
          <w:numId w:val="4"/>
        </w:numPr>
        <w:jc w:val="both"/>
        <w:rPr>
          <w:rFonts w:ascii="Book Antiqua" w:hAnsi="Book Antiqua" w:cs="Symbol"/>
          <w:lang w:val="en-US" w:eastAsia="ja-JP"/>
        </w:rPr>
      </w:pPr>
      <w:r w:rsidRPr="00F05009">
        <w:rPr>
          <w:rFonts w:ascii="Book Antiqua" w:hAnsi="Book Antiqua" w:cs="Book Antiqua"/>
          <w:lang w:val="en-US" w:eastAsia="ja-JP"/>
        </w:rPr>
        <w:t xml:space="preserve">Any potential problems with legal representation or funding; </w:t>
      </w:r>
    </w:p>
    <w:p w:rsidR="0042112B" w:rsidRPr="00F05009" w:rsidRDefault="0042112B" w:rsidP="0042112B">
      <w:pPr>
        <w:pStyle w:val="Default"/>
        <w:numPr>
          <w:ilvl w:val="0"/>
          <w:numId w:val="4"/>
        </w:numPr>
        <w:jc w:val="both"/>
        <w:rPr>
          <w:rFonts w:ascii="Book Antiqua" w:hAnsi="Book Antiqua" w:cs="Symbol"/>
          <w:lang w:val="en-US" w:eastAsia="ja-JP"/>
        </w:rPr>
      </w:pPr>
      <w:r w:rsidRPr="00F05009">
        <w:rPr>
          <w:rFonts w:ascii="Book Antiqua" w:hAnsi="Book Antiqua" w:cs="Book Antiqua"/>
          <w:lang w:val="en-US" w:eastAsia="ja-JP"/>
        </w:rPr>
        <w:t xml:space="preserve">Any potential issues in relation to witness availability; </w:t>
      </w:r>
    </w:p>
    <w:p w:rsidR="0042112B" w:rsidRPr="00F05009" w:rsidRDefault="0042112B" w:rsidP="0042112B">
      <w:pPr>
        <w:pStyle w:val="Default"/>
        <w:numPr>
          <w:ilvl w:val="0"/>
          <w:numId w:val="4"/>
        </w:numPr>
        <w:jc w:val="both"/>
        <w:rPr>
          <w:rFonts w:ascii="Book Antiqua" w:hAnsi="Book Antiqua" w:cs="Symbol"/>
          <w:lang w:val="en-US" w:eastAsia="ja-JP"/>
        </w:rPr>
      </w:pPr>
      <w:r w:rsidRPr="00F05009">
        <w:rPr>
          <w:rFonts w:ascii="Book Antiqua" w:hAnsi="Book Antiqua" w:cs="Book Antiqua"/>
          <w:lang w:val="en-US" w:eastAsia="ja-JP"/>
        </w:rPr>
        <w:t xml:space="preserve">Whether the prosecution have any investigations that have not been completed; </w:t>
      </w:r>
    </w:p>
    <w:p w:rsidR="0042112B" w:rsidRPr="00F05009" w:rsidRDefault="0042112B" w:rsidP="0042112B">
      <w:pPr>
        <w:pStyle w:val="Default"/>
        <w:numPr>
          <w:ilvl w:val="0"/>
          <w:numId w:val="4"/>
        </w:numPr>
        <w:jc w:val="both"/>
        <w:rPr>
          <w:rFonts w:ascii="Book Antiqua" w:hAnsi="Book Antiqua" w:cs="Symbol"/>
          <w:lang w:val="en-US" w:eastAsia="ja-JP"/>
        </w:rPr>
      </w:pPr>
      <w:r w:rsidRPr="00F05009">
        <w:rPr>
          <w:rFonts w:ascii="Book Antiqua" w:hAnsi="Book Antiqua" w:cs="Book Antiqua"/>
          <w:lang w:val="en-US" w:eastAsia="ja-JP"/>
        </w:rPr>
        <w:t xml:space="preserve">What, if any, further notices of additional evidence are anticipated; </w:t>
      </w:r>
    </w:p>
    <w:p w:rsidR="0042112B" w:rsidRPr="00F05009" w:rsidRDefault="0042112B" w:rsidP="0042112B">
      <w:pPr>
        <w:pStyle w:val="Default"/>
        <w:numPr>
          <w:ilvl w:val="0"/>
          <w:numId w:val="4"/>
        </w:numPr>
        <w:jc w:val="both"/>
        <w:rPr>
          <w:rFonts w:ascii="Book Antiqua" w:hAnsi="Book Antiqua" w:cs="Symbol"/>
          <w:lang w:val="en-US" w:eastAsia="ja-JP"/>
        </w:rPr>
      </w:pPr>
      <w:r w:rsidRPr="00F05009">
        <w:rPr>
          <w:rFonts w:ascii="Book Antiqua" w:hAnsi="Book Antiqua" w:cs="Book Antiqua"/>
          <w:lang w:val="en-US" w:eastAsia="ja-JP"/>
        </w:rPr>
        <w:t xml:space="preserve">What, if any, </w:t>
      </w:r>
      <w:proofErr w:type="spellStart"/>
      <w:r w:rsidRPr="00F05009">
        <w:rPr>
          <w:rFonts w:ascii="Book Antiqua" w:hAnsi="Book Antiqua" w:cs="Book Antiqua"/>
          <w:i/>
          <w:iCs/>
          <w:lang w:val="en-US" w:eastAsia="ja-JP"/>
        </w:rPr>
        <w:t>Basha</w:t>
      </w:r>
      <w:proofErr w:type="spellEnd"/>
      <w:r w:rsidRPr="00F05009">
        <w:rPr>
          <w:rFonts w:ascii="Book Antiqua" w:hAnsi="Book Antiqua" w:cs="Book Antiqua"/>
          <w:i/>
          <w:iCs/>
          <w:lang w:val="en-US" w:eastAsia="ja-JP"/>
        </w:rPr>
        <w:t xml:space="preserve"> </w:t>
      </w:r>
      <w:r w:rsidRPr="00F05009">
        <w:rPr>
          <w:rFonts w:ascii="Book Antiqua" w:hAnsi="Book Antiqua" w:cs="Book Antiqua"/>
          <w:lang w:val="en-US" w:eastAsia="ja-JP"/>
        </w:rPr>
        <w:t xml:space="preserve">hearings are anticipated; </w:t>
      </w:r>
    </w:p>
    <w:p w:rsidR="0042112B" w:rsidRPr="00F05009" w:rsidRDefault="0042112B" w:rsidP="0042112B">
      <w:pPr>
        <w:pStyle w:val="Default"/>
        <w:numPr>
          <w:ilvl w:val="0"/>
          <w:numId w:val="4"/>
        </w:numPr>
        <w:jc w:val="both"/>
        <w:rPr>
          <w:rFonts w:ascii="Book Antiqua" w:hAnsi="Book Antiqua" w:cs="Symbol"/>
          <w:lang w:val="en-US" w:eastAsia="ja-JP"/>
        </w:rPr>
      </w:pPr>
      <w:r w:rsidRPr="00F05009">
        <w:rPr>
          <w:rFonts w:ascii="Book Antiqua" w:hAnsi="Book Antiqua" w:cs="Book Antiqua"/>
          <w:lang w:val="en-US" w:eastAsia="ja-JP"/>
        </w:rPr>
        <w:t xml:space="preserve">Any outstanding requests for the provision of documents or information from the prosecution; </w:t>
      </w:r>
    </w:p>
    <w:p w:rsidR="0042112B" w:rsidRPr="00F05009" w:rsidRDefault="0042112B" w:rsidP="0042112B">
      <w:pPr>
        <w:pStyle w:val="Default"/>
        <w:numPr>
          <w:ilvl w:val="0"/>
          <w:numId w:val="4"/>
        </w:numPr>
        <w:jc w:val="both"/>
        <w:rPr>
          <w:rFonts w:ascii="Book Antiqua" w:hAnsi="Book Antiqua" w:cs="Symbol"/>
          <w:lang w:val="en-US" w:eastAsia="ja-JP"/>
        </w:rPr>
      </w:pPr>
      <w:r w:rsidRPr="00F05009">
        <w:rPr>
          <w:rFonts w:ascii="Book Antiqua" w:hAnsi="Book Antiqua" w:cs="Book Antiqua"/>
          <w:lang w:val="en-US" w:eastAsia="ja-JP"/>
        </w:rPr>
        <w:t xml:space="preserve">When any additional expert reports will be provided by either side; </w:t>
      </w:r>
    </w:p>
    <w:p w:rsidR="0042112B" w:rsidRPr="00F05009" w:rsidRDefault="0042112B" w:rsidP="0042112B">
      <w:pPr>
        <w:pStyle w:val="Default"/>
        <w:numPr>
          <w:ilvl w:val="0"/>
          <w:numId w:val="4"/>
        </w:numPr>
        <w:jc w:val="both"/>
        <w:rPr>
          <w:rFonts w:ascii="Book Antiqua" w:hAnsi="Book Antiqua" w:cs="Symbol"/>
          <w:lang w:val="en-US" w:eastAsia="ja-JP"/>
        </w:rPr>
      </w:pPr>
      <w:r w:rsidRPr="00F05009">
        <w:rPr>
          <w:rFonts w:ascii="Book Antiqua" w:hAnsi="Book Antiqua" w:cs="Book Antiqua"/>
          <w:lang w:val="en-US" w:eastAsia="ja-JP"/>
        </w:rPr>
        <w:t xml:space="preserve">Any </w:t>
      </w:r>
      <w:r>
        <w:rPr>
          <w:rFonts w:ascii="Book Antiqua" w:hAnsi="Book Antiqua" w:cs="Book Antiqua"/>
          <w:lang w:val="en-US" w:eastAsia="ja-JP"/>
        </w:rPr>
        <w:t xml:space="preserve">anticipated </w:t>
      </w:r>
      <w:r w:rsidRPr="00F05009">
        <w:rPr>
          <w:rFonts w:ascii="Book Antiqua" w:hAnsi="Book Antiqua" w:cs="Book Antiqua"/>
          <w:lang w:val="en-US" w:eastAsia="ja-JP"/>
        </w:rPr>
        <w:t xml:space="preserve">subpoena issues, including whether the defence intend to subpoena documents from third parties, the production of which is likely to be substantial or contested; </w:t>
      </w:r>
    </w:p>
    <w:p w:rsidR="0042112B" w:rsidRPr="00F05009" w:rsidRDefault="0042112B" w:rsidP="0042112B">
      <w:pPr>
        <w:pStyle w:val="Default"/>
        <w:numPr>
          <w:ilvl w:val="0"/>
          <w:numId w:val="4"/>
        </w:numPr>
        <w:jc w:val="both"/>
        <w:rPr>
          <w:rFonts w:ascii="Book Antiqua" w:hAnsi="Book Antiqua" w:cs="Symbol"/>
          <w:lang w:val="en-US" w:eastAsia="ja-JP"/>
        </w:rPr>
      </w:pPr>
      <w:r w:rsidRPr="00F05009">
        <w:rPr>
          <w:rFonts w:ascii="Book Antiqua" w:hAnsi="Book Antiqua" w:cs="Book Antiqua"/>
          <w:lang w:val="en-US" w:eastAsia="ja-JP"/>
        </w:rPr>
        <w:lastRenderedPageBreak/>
        <w:t xml:space="preserve">Whether a further directions hearing needs to be held to deal with any of the above matters; </w:t>
      </w:r>
    </w:p>
    <w:p w:rsidR="0042112B" w:rsidRPr="00F05009" w:rsidRDefault="0042112B" w:rsidP="0042112B">
      <w:pPr>
        <w:pStyle w:val="Default"/>
        <w:numPr>
          <w:ilvl w:val="0"/>
          <w:numId w:val="4"/>
        </w:numPr>
        <w:jc w:val="both"/>
        <w:rPr>
          <w:rFonts w:ascii="Book Antiqua" w:hAnsi="Book Antiqua" w:cs="Symbol"/>
          <w:lang w:val="en-US" w:eastAsia="ja-JP"/>
        </w:rPr>
      </w:pPr>
      <w:r w:rsidRPr="00F05009">
        <w:rPr>
          <w:rFonts w:ascii="Book Antiqua" w:hAnsi="Book Antiqua" w:cs="Book Antiqua"/>
          <w:lang w:val="en-US" w:eastAsia="ja-JP"/>
        </w:rPr>
        <w:t xml:space="preserve">Any specific technology requirements for the trial; </w:t>
      </w:r>
    </w:p>
    <w:p w:rsidR="0042112B" w:rsidRPr="00F05009" w:rsidRDefault="0042112B" w:rsidP="0042112B">
      <w:pPr>
        <w:pStyle w:val="Default"/>
        <w:numPr>
          <w:ilvl w:val="0"/>
          <w:numId w:val="4"/>
        </w:numPr>
        <w:jc w:val="both"/>
        <w:rPr>
          <w:rFonts w:ascii="Book Antiqua" w:hAnsi="Book Antiqua" w:cs="Symbol"/>
          <w:lang w:val="en-US" w:eastAsia="ja-JP"/>
        </w:rPr>
      </w:pPr>
      <w:r w:rsidRPr="00F05009">
        <w:rPr>
          <w:rFonts w:ascii="Book Antiqua" w:hAnsi="Book Antiqua" w:cs="Book Antiqua"/>
          <w:lang w:val="en-US" w:eastAsia="ja-JP"/>
        </w:rPr>
        <w:t xml:space="preserve">Whether the original trial estimate needs to be revised; and </w:t>
      </w:r>
    </w:p>
    <w:p w:rsidR="0042112B" w:rsidRPr="001F3184" w:rsidRDefault="0042112B" w:rsidP="0042112B">
      <w:pPr>
        <w:pStyle w:val="Default"/>
        <w:numPr>
          <w:ilvl w:val="0"/>
          <w:numId w:val="4"/>
        </w:numPr>
        <w:jc w:val="both"/>
        <w:rPr>
          <w:rFonts w:ascii="Book Antiqua" w:hAnsi="Book Antiqua" w:cs="Symbol"/>
          <w:lang w:val="en-US" w:eastAsia="ja-JP"/>
        </w:rPr>
      </w:pPr>
      <w:r w:rsidRPr="00F05009">
        <w:rPr>
          <w:rFonts w:ascii="Book Antiqua" w:hAnsi="Book Antiqua" w:cs="Book Antiqua"/>
          <w:lang w:val="en-US" w:eastAsia="ja-JP"/>
        </w:rPr>
        <w:t>Whether the case would be</w:t>
      </w:r>
      <w:r w:rsidRPr="001F2F56">
        <w:rPr>
          <w:rFonts w:ascii="Book Antiqua" w:hAnsi="Book Antiqua" w:cs="Book Antiqua"/>
          <w:lang w:val="en-US" w:eastAsia="ja-JP"/>
        </w:rPr>
        <w:t>nefit from being referred to a Judicial R</w:t>
      </w:r>
      <w:r w:rsidRPr="00F05009">
        <w:rPr>
          <w:rFonts w:ascii="Book Antiqua" w:hAnsi="Book Antiqua" w:cs="Book Antiqua"/>
          <w:lang w:val="en-US" w:eastAsia="ja-JP"/>
        </w:rPr>
        <w:t xml:space="preserve">egistrar or </w:t>
      </w:r>
      <w:r w:rsidRPr="001F2F56">
        <w:rPr>
          <w:rFonts w:ascii="Book Antiqua" w:hAnsi="Book Antiqua" w:cs="Book Antiqua"/>
          <w:lang w:val="en-US" w:eastAsia="ja-JP"/>
        </w:rPr>
        <w:t>J</w:t>
      </w:r>
      <w:r w:rsidRPr="00F05009">
        <w:rPr>
          <w:rFonts w:ascii="Book Antiqua" w:hAnsi="Book Antiqua" w:cs="Book Antiqua"/>
          <w:lang w:val="en-US" w:eastAsia="ja-JP"/>
        </w:rPr>
        <w:t xml:space="preserve">udge for a case conference. </w:t>
      </w:r>
    </w:p>
    <w:p w:rsidR="0042112B" w:rsidRPr="001F3184" w:rsidRDefault="0042112B" w:rsidP="0042112B">
      <w:pPr>
        <w:spacing w:before="120" w:after="120"/>
        <w:ind w:left="720" w:hanging="720"/>
        <w:jc w:val="both"/>
        <w:rPr>
          <w:rFonts w:ascii="Book Antiqua" w:hAnsi="Book Antiqua"/>
        </w:rPr>
      </w:pPr>
      <w:r w:rsidRPr="001F3184">
        <w:rPr>
          <w:rFonts w:ascii="Book Antiqua" w:hAnsi="Book Antiqua" w:cs="Book Antiqua"/>
          <w:lang w:val="en-US" w:eastAsia="ja-JP"/>
        </w:rPr>
        <w:t>5.6</w:t>
      </w:r>
      <w:r w:rsidRPr="001F3184">
        <w:rPr>
          <w:rFonts w:ascii="Book Antiqua" w:hAnsi="Book Antiqua"/>
        </w:rPr>
        <w:tab/>
        <w:t xml:space="preserve">Counsel </w:t>
      </w:r>
      <w:r>
        <w:rPr>
          <w:rFonts w:ascii="Book Antiqua" w:hAnsi="Book Antiqua"/>
        </w:rPr>
        <w:t>having the conduct of the matter at the relevant time</w:t>
      </w:r>
      <w:r w:rsidRPr="001F3184">
        <w:rPr>
          <w:rFonts w:ascii="Book Antiqua" w:hAnsi="Book Antiqua"/>
        </w:rPr>
        <w:t xml:space="preserve"> are required to keep the </w:t>
      </w:r>
      <w:r>
        <w:rPr>
          <w:rFonts w:ascii="Book Antiqua" w:hAnsi="Book Antiqua"/>
        </w:rPr>
        <w:t>Court</w:t>
      </w:r>
      <w:r w:rsidRPr="001F3184">
        <w:rPr>
          <w:rFonts w:ascii="Book Antiqua" w:hAnsi="Book Antiqua"/>
        </w:rPr>
        <w:t xml:space="preserve"> informed and up-to-date as to any progress towards resolution and any </w:t>
      </w:r>
      <w:r>
        <w:rPr>
          <w:rFonts w:ascii="Book Antiqua" w:hAnsi="Book Antiqua"/>
        </w:rPr>
        <w:t xml:space="preserve">issues or </w:t>
      </w:r>
      <w:r w:rsidRPr="001F3184">
        <w:rPr>
          <w:rFonts w:ascii="Book Antiqua" w:hAnsi="Book Antiqua"/>
        </w:rPr>
        <w:t xml:space="preserve">problems </w:t>
      </w:r>
      <w:r>
        <w:rPr>
          <w:rFonts w:ascii="Book Antiqua" w:hAnsi="Book Antiqua"/>
        </w:rPr>
        <w:t xml:space="preserve">that may affect the trial commencement date </w:t>
      </w:r>
      <w:r w:rsidRPr="001F3184">
        <w:rPr>
          <w:rFonts w:ascii="Book Antiqua" w:hAnsi="Book Antiqua"/>
        </w:rPr>
        <w:t>at the earliest possible stage to ensure that the trial commences on the trial date by communicating with the Associate to the Principal Judge, and by e-mail to the Criminal Registry PCDH inbox (</w:t>
      </w:r>
      <w:hyperlink r:id="rId9" w:history="1">
        <w:r w:rsidRPr="001F3184">
          <w:rPr>
            <w:rStyle w:val="Hyperlink"/>
            <w:rFonts w:ascii="Book Antiqua" w:hAnsi="Book Antiqua"/>
          </w:rPr>
          <w:t>PCDH@supcourt.vic.gov.au</w:t>
        </w:r>
      </w:hyperlink>
      <w:r w:rsidRPr="001F3184">
        <w:rPr>
          <w:rFonts w:ascii="Book Antiqua" w:hAnsi="Book Antiqua"/>
        </w:rPr>
        <w:t xml:space="preserve">).   </w:t>
      </w:r>
    </w:p>
    <w:p w:rsidR="0042112B" w:rsidRPr="001F3184" w:rsidRDefault="0042112B" w:rsidP="0042112B">
      <w:pPr>
        <w:spacing w:before="120" w:after="120"/>
        <w:ind w:left="720" w:hanging="720"/>
        <w:jc w:val="both"/>
        <w:rPr>
          <w:rFonts w:ascii="Book Antiqua" w:hAnsi="Book Antiqua"/>
        </w:rPr>
      </w:pPr>
    </w:p>
    <w:p w:rsidR="0042112B" w:rsidRPr="00F05009" w:rsidRDefault="0042112B" w:rsidP="0042112B">
      <w:pPr>
        <w:pStyle w:val="Heading1"/>
        <w:rPr>
          <w:rFonts w:ascii="Book Antiqua" w:hAnsi="Book Antiqua"/>
          <w:szCs w:val="24"/>
        </w:rPr>
      </w:pPr>
      <w:r w:rsidRPr="00F05009">
        <w:rPr>
          <w:rFonts w:ascii="Book Antiqua" w:hAnsi="Book Antiqua"/>
          <w:szCs w:val="24"/>
        </w:rPr>
        <w:t>FINAL DIRECTIONS HEARINGS BEFORE THE TRIAL JUDGE</w:t>
      </w:r>
    </w:p>
    <w:p w:rsidR="0042112B" w:rsidRPr="007628B2" w:rsidRDefault="0042112B" w:rsidP="0042112B">
      <w:pPr>
        <w:spacing w:before="120" w:after="120"/>
        <w:ind w:left="720" w:hanging="720"/>
        <w:jc w:val="both"/>
        <w:rPr>
          <w:rFonts w:ascii="Book Antiqua" w:hAnsi="Book Antiqua"/>
        </w:rPr>
      </w:pPr>
      <w:r>
        <w:rPr>
          <w:rFonts w:ascii="Book Antiqua" w:hAnsi="Book Antiqua"/>
        </w:rPr>
        <w:t>6</w:t>
      </w:r>
      <w:r w:rsidRPr="007628B2">
        <w:rPr>
          <w:rFonts w:ascii="Book Antiqua" w:hAnsi="Book Antiqua"/>
        </w:rPr>
        <w:t>.1</w:t>
      </w:r>
      <w:r w:rsidRPr="007628B2">
        <w:rPr>
          <w:rFonts w:ascii="Book Antiqua" w:hAnsi="Book Antiqua"/>
        </w:rPr>
        <w:tab/>
        <w:t xml:space="preserve">A final directions hearing will be conducted at least six weeks prior to the trial date.  The precise date </w:t>
      </w:r>
      <w:r>
        <w:rPr>
          <w:rFonts w:ascii="Book Antiqua" w:hAnsi="Book Antiqua"/>
        </w:rPr>
        <w:t>will</w:t>
      </w:r>
      <w:r w:rsidRPr="007628B2">
        <w:rPr>
          <w:rFonts w:ascii="Book Antiqua" w:hAnsi="Book Antiqua"/>
        </w:rPr>
        <w:t xml:space="preserve"> be set:</w:t>
      </w:r>
    </w:p>
    <w:p w:rsidR="0042112B" w:rsidRDefault="0042112B" w:rsidP="0042112B">
      <w:pPr>
        <w:pStyle w:val="ListParagraph"/>
        <w:numPr>
          <w:ilvl w:val="0"/>
          <w:numId w:val="6"/>
        </w:numPr>
        <w:spacing w:before="120" w:after="120"/>
        <w:jc w:val="both"/>
        <w:rPr>
          <w:rFonts w:ascii="Book Antiqua" w:hAnsi="Book Antiqua"/>
        </w:rPr>
      </w:pPr>
      <w:r w:rsidRPr="007628B2">
        <w:rPr>
          <w:rFonts w:ascii="Book Antiqua" w:hAnsi="Book Antiqua"/>
          <w:sz w:val="24"/>
          <w:szCs w:val="24"/>
        </w:rPr>
        <w:t>In a case</w:t>
      </w:r>
      <w:r>
        <w:rPr>
          <w:rFonts w:ascii="Book Antiqua" w:hAnsi="Book Antiqua"/>
          <w:sz w:val="24"/>
          <w:szCs w:val="24"/>
        </w:rPr>
        <w:t xml:space="preserve"> which had been referred to a specific Judge for the determination of pre-trial issues, by that Judge;</w:t>
      </w:r>
    </w:p>
    <w:p w:rsidR="0042112B" w:rsidRPr="00F05009" w:rsidRDefault="0042112B" w:rsidP="0042112B">
      <w:pPr>
        <w:pStyle w:val="ListParagraph"/>
        <w:numPr>
          <w:ilvl w:val="0"/>
          <w:numId w:val="6"/>
        </w:numPr>
        <w:spacing w:before="120" w:after="120"/>
        <w:jc w:val="both"/>
        <w:rPr>
          <w:rFonts w:ascii="Book Antiqua" w:hAnsi="Book Antiqua"/>
        </w:rPr>
      </w:pPr>
      <w:r>
        <w:rPr>
          <w:rFonts w:ascii="Book Antiqua" w:hAnsi="Book Antiqua"/>
          <w:sz w:val="24"/>
          <w:szCs w:val="24"/>
        </w:rPr>
        <w:t>In all other cases, by the Principal Judge at the directions hearing.</w:t>
      </w:r>
    </w:p>
    <w:p w:rsidR="0042112B" w:rsidRPr="007628B2" w:rsidRDefault="0042112B" w:rsidP="0042112B">
      <w:pPr>
        <w:spacing w:before="120" w:after="120"/>
        <w:ind w:left="720" w:hanging="720"/>
        <w:jc w:val="both"/>
        <w:rPr>
          <w:rFonts w:ascii="Book Antiqua" w:hAnsi="Book Antiqua"/>
        </w:rPr>
      </w:pPr>
      <w:r>
        <w:rPr>
          <w:rFonts w:ascii="Book Antiqua" w:hAnsi="Book Antiqua"/>
        </w:rPr>
        <w:t>6</w:t>
      </w:r>
      <w:r w:rsidRPr="007628B2">
        <w:rPr>
          <w:rFonts w:ascii="Book Antiqua" w:hAnsi="Book Antiqua"/>
        </w:rPr>
        <w:t>.2</w:t>
      </w:r>
      <w:r w:rsidRPr="007628B2">
        <w:rPr>
          <w:rFonts w:ascii="Book Antiqua" w:hAnsi="Book Antiqua"/>
        </w:rPr>
        <w:tab/>
        <w:t xml:space="preserve">Counsel briefed for the trial will be </w:t>
      </w:r>
      <w:r>
        <w:rPr>
          <w:rFonts w:ascii="Book Antiqua" w:hAnsi="Book Antiqua"/>
        </w:rPr>
        <w:t>expected</w:t>
      </w:r>
      <w:r w:rsidRPr="007628B2">
        <w:rPr>
          <w:rFonts w:ascii="Book Antiqua" w:hAnsi="Book Antiqua"/>
        </w:rPr>
        <w:t xml:space="preserve"> to attend</w:t>
      </w:r>
      <w:r>
        <w:rPr>
          <w:rFonts w:ascii="Book Antiqua" w:hAnsi="Book Antiqua"/>
        </w:rPr>
        <w:t xml:space="preserve"> the final directions hearing</w:t>
      </w:r>
      <w:r w:rsidRPr="007628B2">
        <w:rPr>
          <w:rFonts w:ascii="Book Antiqua" w:hAnsi="Book Antiqua"/>
        </w:rPr>
        <w:t xml:space="preserve">.  </w:t>
      </w:r>
    </w:p>
    <w:p w:rsidR="0042112B" w:rsidRPr="001F3184" w:rsidRDefault="0042112B" w:rsidP="0042112B">
      <w:pPr>
        <w:spacing w:before="120" w:after="120"/>
        <w:ind w:left="720" w:hanging="720"/>
        <w:jc w:val="both"/>
        <w:rPr>
          <w:rFonts w:ascii="Book Antiqua" w:hAnsi="Book Antiqua"/>
        </w:rPr>
      </w:pPr>
      <w:r>
        <w:rPr>
          <w:rFonts w:ascii="Book Antiqua" w:hAnsi="Book Antiqua"/>
        </w:rPr>
        <w:t>6</w:t>
      </w:r>
      <w:r w:rsidRPr="007628B2">
        <w:rPr>
          <w:rFonts w:ascii="Book Antiqua" w:hAnsi="Book Antiqua"/>
        </w:rPr>
        <w:t>.3</w:t>
      </w:r>
      <w:r w:rsidRPr="007628B2">
        <w:rPr>
          <w:rFonts w:ascii="Book Antiqua" w:hAnsi="Book Antiqua"/>
        </w:rPr>
        <w:tab/>
        <w:t xml:space="preserve">Wherever practicable the final directions hearing will be held before the </w:t>
      </w:r>
      <w:r>
        <w:rPr>
          <w:rFonts w:ascii="Book Antiqua" w:hAnsi="Book Antiqua"/>
        </w:rPr>
        <w:t>T</w:t>
      </w:r>
      <w:r w:rsidRPr="007628B2">
        <w:rPr>
          <w:rFonts w:ascii="Book Antiqua" w:hAnsi="Book Antiqua"/>
        </w:rPr>
        <w:t xml:space="preserve">rial </w:t>
      </w:r>
      <w:r>
        <w:rPr>
          <w:rFonts w:ascii="Book Antiqua" w:hAnsi="Book Antiqua"/>
        </w:rPr>
        <w:t>J</w:t>
      </w:r>
      <w:r w:rsidRPr="007628B2">
        <w:rPr>
          <w:rFonts w:ascii="Book Antiqua" w:hAnsi="Book Antiqua"/>
        </w:rPr>
        <w:t>udge.</w:t>
      </w:r>
      <w:r w:rsidRPr="001F3184">
        <w:rPr>
          <w:rFonts w:ascii="Book Antiqua" w:hAnsi="Book Antiqua"/>
        </w:rPr>
        <w:t xml:space="preserve">  The Trial Judge will ensure all orders regarding the filing of documentation are complied with and that the trial is ready to proceed on the trial date.  </w:t>
      </w:r>
    </w:p>
    <w:p w:rsidR="0042112B" w:rsidRPr="00F05009" w:rsidRDefault="0042112B" w:rsidP="0042112B">
      <w:pPr>
        <w:pStyle w:val="Heading1"/>
        <w:numPr>
          <w:ilvl w:val="0"/>
          <w:numId w:val="0"/>
        </w:numPr>
        <w:rPr>
          <w:rFonts w:ascii="Book Antiqua" w:hAnsi="Book Antiqua"/>
        </w:rPr>
      </w:pPr>
    </w:p>
    <w:p w:rsidR="0042112B" w:rsidRPr="00F05009" w:rsidRDefault="0042112B" w:rsidP="0042112B">
      <w:pPr>
        <w:pStyle w:val="Heading1"/>
        <w:numPr>
          <w:ilvl w:val="0"/>
          <w:numId w:val="0"/>
        </w:numPr>
        <w:rPr>
          <w:rFonts w:ascii="Book Antiqua" w:hAnsi="Book Antiqua"/>
        </w:rPr>
      </w:pPr>
      <w:r w:rsidRPr="00F05009">
        <w:rPr>
          <w:rFonts w:ascii="Book Antiqua" w:hAnsi="Book Antiqua"/>
        </w:rPr>
        <w:t>AMENDMENT HISTORY</w:t>
      </w:r>
    </w:p>
    <w:p w:rsidR="0042112B" w:rsidRPr="001F3184" w:rsidRDefault="0042112B" w:rsidP="0042112B">
      <w:pPr>
        <w:spacing w:before="120" w:after="120"/>
        <w:jc w:val="both"/>
        <w:rPr>
          <w:rFonts w:ascii="Book Antiqua" w:hAnsi="Book Antiqua"/>
        </w:rPr>
      </w:pPr>
      <w:r>
        <w:rPr>
          <w:rFonts w:ascii="Book Antiqua" w:hAnsi="Book Antiqua"/>
        </w:rPr>
        <w:t>1 January 2019</w:t>
      </w:r>
      <w:r w:rsidRPr="001F3184">
        <w:rPr>
          <w:rFonts w:ascii="Book Antiqua" w:hAnsi="Book Antiqua"/>
        </w:rPr>
        <w:t xml:space="preserve">:  This Practice Note was </w:t>
      </w:r>
      <w:r>
        <w:rPr>
          <w:rFonts w:ascii="Book Antiqua" w:hAnsi="Book Antiqua"/>
        </w:rPr>
        <w:t>issued</w:t>
      </w:r>
      <w:r w:rsidRPr="001F3184">
        <w:rPr>
          <w:rFonts w:ascii="Book Antiqua" w:hAnsi="Book Antiqua"/>
        </w:rPr>
        <w:t xml:space="preserve"> on </w:t>
      </w:r>
      <w:r>
        <w:rPr>
          <w:rFonts w:ascii="Book Antiqua" w:hAnsi="Book Antiqua"/>
        </w:rPr>
        <w:t>1 January 2019</w:t>
      </w:r>
      <w:r w:rsidRPr="001F3184">
        <w:rPr>
          <w:rFonts w:ascii="Book Antiqua" w:hAnsi="Book Antiqua"/>
        </w:rPr>
        <w:t>.</w:t>
      </w:r>
    </w:p>
    <w:p w:rsidR="0042112B" w:rsidRPr="001F3184" w:rsidRDefault="0042112B" w:rsidP="0042112B">
      <w:pPr>
        <w:spacing w:before="120" w:after="120"/>
        <w:jc w:val="both"/>
        <w:rPr>
          <w:rFonts w:ascii="Book Antiqua" w:hAnsi="Book Antiqua"/>
        </w:rPr>
      </w:pPr>
    </w:p>
    <w:p w:rsidR="0042112B" w:rsidRPr="001F3184" w:rsidRDefault="0042112B" w:rsidP="0042112B">
      <w:pPr>
        <w:spacing w:before="120" w:after="120"/>
        <w:ind w:left="720" w:hanging="720"/>
        <w:jc w:val="right"/>
        <w:rPr>
          <w:rFonts w:ascii="Book Antiqua" w:hAnsi="Book Antiqua"/>
        </w:rPr>
      </w:pPr>
      <w:r w:rsidRPr="001F3184">
        <w:rPr>
          <w:rFonts w:ascii="Book Antiqua" w:hAnsi="Book Antiqua"/>
        </w:rPr>
        <w:t>Vivienne Macgillivray</w:t>
      </w:r>
    </w:p>
    <w:p w:rsidR="0042112B" w:rsidRPr="001F3184" w:rsidRDefault="0042112B" w:rsidP="0042112B">
      <w:pPr>
        <w:spacing w:before="120" w:after="120"/>
        <w:ind w:left="720" w:hanging="720"/>
        <w:jc w:val="right"/>
        <w:rPr>
          <w:rFonts w:ascii="Book Antiqua" w:hAnsi="Book Antiqua"/>
        </w:rPr>
      </w:pPr>
      <w:r w:rsidRPr="001F3184">
        <w:rPr>
          <w:rFonts w:ascii="Book Antiqua" w:hAnsi="Book Antiqua"/>
        </w:rPr>
        <w:t>Executive Associate to the Chief Justice</w:t>
      </w:r>
    </w:p>
    <w:p w:rsidR="0042112B" w:rsidRPr="001F3184" w:rsidRDefault="0042112B" w:rsidP="0042112B">
      <w:pPr>
        <w:spacing w:before="120" w:after="120"/>
        <w:ind w:left="720" w:hanging="720"/>
        <w:jc w:val="right"/>
        <w:rPr>
          <w:rFonts w:ascii="Book Antiqua" w:hAnsi="Book Antiqua"/>
        </w:rPr>
      </w:pPr>
      <w:r>
        <w:rPr>
          <w:rFonts w:ascii="Book Antiqua" w:hAnsi="Book Antiqua"/>
        </w:rPr>
        <w:t>1 January 2019</w:t>
      </w:r>
    </w:p>
    <w:p w:rsidR="0042112B" w:rsidRPr="001F3184" w:rsidRDefault="0042112B" w:rsidP="0042112B">
      <w:pPr>
        <w:jc w:val="both"/>
        <w:rPr>
          <w:rFonts w:ascii="Book Antiqua" w:hAnsi="Book Antiqua"/>
          <w:lang w:eastAsia="ja-JP"/>
        </w:rPr>
      </w:pPr>
      <w:r w:rsidRPr="001F3184">
        <w:rPr>
          <w:rFonts w:ascii="Book Antiqua" w:hAnsi="Book Antiqua"/>
        </w:rPr>
        <w:br w:type="page"/>
      </w:r>
      <w:r w:rsidRPr="001F3184">
        <w:rPr>
          <w:rFonts w:ascii="Book Antiqua" w:hAnsi="Book Antiqua"/>
          <w:lang w:eastAsia="ja-JP"/>
        </w:rPr>
        <w:lastRenderedPageBreak/>
        <w:t>IN THE SUPREME COURT OF VICTORIA AT MELBOURNE</w:t>
      </w:r>
    </w:p>
    <w:p w:rsidR="0042112B" w:rsidRPr="001F3184" w:rsidRDefault="0042112B" w:rsidP="0042112B">
      <w:pPr>
        <w:autoSpaceDE w:val="0"/>
        <w:autoSpaceDN w:val="0"/>
        <w:adjustRightInd w:val="0"/>
        <w:jc w:val="both"/>
        <w:rPr>
          <w:rFonts w:ascii="Book Antiqua" w:hAnsi="Book Antiqua"/>
          <w:lang w:eastAsia="ja-JP"/>
        </w:rPr>
      </w:pPr>
      <w:r w:rsidRPr="001F3184">
        <w:rPr>
          <w:rFonts w:ascii="Book Antiqua" w:hAnsi="Book Antiqua"/>
          <w:lang w:eastAsia="ja-JP"/>
        </w:rPr>
        <w:t>CRIMINAL DIVISION</w:t>
      </w:r>
    </w:p>
    <w:p w:rsidR="0042112B" w:rsidRPr="001F3184" w:rsidRDefault="0042112B" w:rsidP="0042112B">
      <w:pPr>
        <w:autoSpaceDE w:val="0"/>
        <w:autoSpaceDN w:val="0"/>
        <w:adjustRightInd w:val="0"/>
        <w:ind w:left="7920"/>
        <w:jc w:val="both"/>
        <w:rPr>
          <w:rFonts w:ascii="Book Antiqua" w:hAnsi="Book Antiqua"/>
          <w:lang w:eastAsia="ja-JP"/>
        </w:rPr>
      </w:pPr>
      <w:r w:rsidRPr="001F3184">
        <w:rPr>
          <w:rFonts w:ascii="Book Antiqua" w:hAnsi="Book Antiqua"/>
          <w:lang w:eastAsia="ja-JP"/>
        </w:rPr>
        <w:t>No. of</w:t>
      </w:r>
    </w:p>
    <w:p w:rsidR="0042112B" w:rsidRPr="001F3184" w:rsidRDefault="0042112B" w:rsidP="0042112B">
      <w:pPr>
        <w:autoSpaceDE w:val="0"/>
        <w:autoSpaceDN w:val="0"/>
        <w:adjustRightInd w:val="0"/>
        <w:jc w:val="both"/>
        <w:rPr>
          <w:rFonts w:ascii="Book Antiqua" w:hAnsi="Book Antiqua"/>
          <w:b/>
          <w:bCs/>
          <w:lang w:eastAsia="ja-JP"/>
        </w:rPr>
      </w:pPr>
    </w:p>
    <w:p w:rsidR="0042112B" w:rsidRPr="001F3184" w:rsidRDefault="0042112B" w:rsidP="0042112B">
      <w:pPr>
        <w:autoSpaceDE w:val="0"/>
        <w:autoSpaceDN w:val="0"/>
        <w:adjustRightInd w:val="0"/>
        <w:jc w:val="both"/>
        <w:rPr>
          <w:rFonts w:ascii="Book Antiqua" w:hAnsi="Book Antiqua"/>
          <w:b/>
          <w:bCs/>
          <w:lang w:eastAsia="ja-JP"/>
        </w:rPr>
      </w:pPr>
      <w:r w:rsidRPr="001F3184">
        <w:rPr>
          <w:rFonts w:ascii="Book Antiqua" w:hAnsi="Book Antiqua"/>
          <w:b/>
          <w:bCs/>
          <w:lang w:eastAsia="ja-JP"/>
        </w:rPr>
        <w:t xml:space="preserve">B E T W E </w:t>
      </w:r>
      <w:proofErr w:type="spellStart"/>
      <w:r w:rsidRPr="001F3184">
        <w:rPr>
          <w:rFonts w:ascii="Book Antiqua" w:hAnsi="Book Antiqua"/>
          <w:b/>
          <w:bCs/>
          <w:lang w:eastAsia="ja-JP"/>
        </w:rPr>
        <w:t>E</w:t>
      </w:r>
      <w:proofErr w:type="spellEnd"/>
      <w:r w:rsidRPr="001F3184">
        <w:rPr>
          <w:rFonts w:ascii="Book Antiqua" w:hAnsi="Book Antiqua"/>
          <w:b/>
          <w:bCs/>
          <w:lang w:eastAsia="ja-JP"/>
        </w:rPr>
        <w:t xml:space="preserve"> N:</w:t>
      </w:r>
    </w:p>
    <w:p w:rsidR="0042112B" w:rsidRPr="001F3184" w:rsidRDefault="0042112B" w:rsidP="0042112B">
      <w:pPr>
        <w:autoSpaceDE w:val="0"/>
        <w:autoSpaceDN w:val="0"/>
        <w:adjustRightInd w:val="0"/>
        <w:jc w:val="both"/>
        <w:rPr>
          <w:rFonts w:ascii="Book Antiqua" w:hAnsi="Book Antiqua"/>
          <w:b/>
          <w:bCs/>
          <w:lang w:eastAsia="ja-JP"/>
        </w:rPr>
      </w:pPr>
    </w:p>
    <w:p w:rsidR="0042112B" w:rsidRPr="001F3184" w:rsidRDefault="0042112B" w:rsidP="0042112B">
      <w:pPr>
        <w:autoSpaceDE w:val="0"/>
        <w:autoSpaceDN w:val="0"/>
        <w:adjustRightInd w:val="0"/>
        <w:jc w:val="both"/>
        <w:rPr>
          <w:rFonts w:ascii="Book Antiqua" w:hAnsi="Book Antiqua"/>
          <w:b/>
          <w:bCs/>
          <w:lang w:eastAsia="ja-JP"/>
        </w:rPr>
      </w:pPr>
      <w:r w:rsidRPr="001F3184">
        <w:rPr>
          <w:rFonts w:ascii="Book Antiqua" w:hAnsi="Book Antiqua"/>
          <w:b/>
          <w:bCs/>
          <w:lang w:eastAsia="ja-JP"/>
        </w:rPr>
        <w:t>THE QUEEN</w:t>
      </w:r>
    </w:p>
    <w:p w:rsidR="0042112B" w:rsidRPr="001F3184" w:rsidRDefault="0042112B" w:rsidP="0042112B">
      <w:pPr>
        <w:autoSpaceDE w:val="0"/>
        <w:autoSpaceDN w:val="0"/>
        <w:adjustRightInd w:val="0"/>
        <w:jc w:val="both"/>
        <w:rPr>
          <w:rFonts w:ascii="Book Antiqua" w:hAnsi="Book Antiqua"/>
          <w:lang w:eastAsia="ja-JP"/>
        </w:rPr>
      </w:pPr>
    </w:p>
    <w:p w:rsidR="0042112B" w:rsidRPr="001F3184" w:rsidRDefault="0042112B" w:rsidP="0042112B">
      <w:pPr>
        <w:autoSpaceDE w:val="0"/>
        <w:autoSpaceDN w:val="0"/>
        <w:adjustRightInd w:val="0"/>
        <w:jc w:val="both"/>
        <w:rPr>
          <w:rFonts w:ascii="Book Antiqua" w:hAnsi="Book Antiqua"/>
          <w:lang w:eastAsia="ja-JP"/>
        </w:rPr>
      </w:pPr>
      <w:r w:rsidRPr="001F3184">
        <w:rPr>
          <w:rFonts w:ascii="Book Antiqua" w:hAnsi="Book Antiqua"/>
          <w:lang w:eastAsia="ja-JP"/>
        </w:rPr>
        <w:t xml:space="preserve">- </w:t>
      </w:r>
      <w:proofErr w:type="gramStart"/>
      <w:r w:rsidRPr="001F3184">
        <w:rPr>
          <w:rFonts w:ascii="Book Antiqua" w:hAnsi="Book Antiqua"/>
          <w:lang w:eastAsia="ja-JP"/>
        </w:rPr>
        <w:t>and</w:t>
      </w:r>
      <w:proofErr w:type="gramEnd"/>
      <w:r w:rsidRPr="001F3184">
        <w:rPr>
          <w:rFonts w:ascii="Book Antiqua" w:hAnsi="Book Antiqua"/>
          <w:lang w:eastAsia="ja-JP"/>
        </w:rPr>
        <w:t xml:space="preserve"> -</w:t>
      </w:r>
    </w:p>
    <w:p w:rsidR="0042112B" w:rsidRPr="001F3184" w:rsidRDefault="0042112B" w:rsidP="0042112B">
      <w:pPr>
        <w:autoSpaceDE w:val="0"/>
        <w:autoSpaceDN w:val="0"/>
        <w:adjustRightInd w:val="0"/>
        <w:jc w:val="both"/>
        <w:rPr>
          <w:rFonts w:ascii="Book Antiqua" w:hAnsi="Book Antiqua"/>
          <w:b/>
          <w:bCs/>
          <w:lang w:eastAsia="ja-JP"/>
        </w:rPr>
      </w:pPr>
    </w:p>
    <w:p w:rsidR="0042112B" w:rsidRPr="001F3184" w:rsidRDefault="0042112B" w:rsidP="0042112B">
      <w:pPr>
        <w:autoSpaceDE w:val="0"/>
        <w:autoSpaceDN w:val="0"/>
        <w:adjustRightInd w:val="0"/>
        <w:jc w:val="both"/>
        <w:rPr>
          <w:rFonts w:ascii="Book Antiqua" w:hAnsi="Book Antiqua"/>
          <w:b/>
          <w:bCs/>
          <w:lang w:eastAsia="ja-JP"/>
        </w:rPr>
      </w:pPr>
      <w:r w:rsidRPr="001F3184">
        <w:rPr>
          <w:rFonts w:ascii="Book Antiqua" w:hAnsi="Book Antiqua"/>
          <w:b/>
          <w:bCs/>
          <w:lang w:eastAsia="ja-JP"/>
        </w:rPr>
        <w:t>[ACCUSED]</w:t>
      </w:r>
    </w:p>
    <w:p w:rsidR="0042112B" w:rsidRPr="001F3184" w:rsidRDefault="0042112B" w:rsidP="0042112B">
      <w:pPr>
        <w:autoSpaceDE w:val="0"/>
        <w:autoSpaceDN w:val="0"/>
        <w:adjustRightInd w:val="0"/>
        <w:jc w:val="both"/>
        <w:rPr>
          <w:rFonts w:ascii="Book Antiqua" w:hAnsi="Book Antiqua"/>
          <w:b/>
          <w:bCs/>
          <w:lang w:eastAsia="ja-JP"/>
        </w:rPr>
      </w:pPr>
    </w:p>
    <w:p w:rsidR="0042112B" w:rsidRPr="001F3184" w:rsidRDefault="0042112B" w:rsidP="0042112B">
      <w:pPr>
        <w:autoSpaceDE w:val="0"/>
        <w:autoSpaceDN w:val="0"/>
        <w:adjustRightInd w:val="0"/>
        <w:jc w:val="center"/>
        <w:rPr>
          <w:rFonts w:ascii="Book Antiqua" w:hAnsi="Book Antiqua"/>
          <w:b/>
          <w:bCs/>
          <w:lang w:eastAsia="ja-JP"/>
        </w:rPr>
      </w:pPr>
      <w:r w:rsidRPr="001F3184">
        <w:rPr>
          <w:rFonts w:ascii="Book Antiqua" w:hAnsi="Book Antiqua"/>
          <w:b/>
          <w:bCs/>
          <w:lang w:eastAsia="ja-JP"/>
        </w:rPr>
        <w:t>NOTICE OF INTENTION TO ADDUCE EVIDENCE OF PREVIOUS REPRESENTATION</w:t>
      </w:r>
    </w:p>
    <w:p w:rsidR="0042112B" w:rsidRPr="001F3184" w:rsidRDefault="0042112B" w:rsidP="0042112B">
      <w:pPr>
        <w:autoSpaceDE w:val="0"/>
        <w:autoSpaceDN w:val="0"/>
        <w:adjustRightInd w:val="0"/>
        <w:jc w:val="both"/>
        <w:rPr>
          <w:rFonts w:ascii="Book Antiqua" w:hAnsi="Book Antiqua"/>
          <w:lang w:eastAsia="ja-JP"/>
        </w:rPr>
      </w:pPr>
    </w:p>
    <w:p w:rsidR="0042112B" w:rsidRPr="001F3184" w:rsidRDefault="0042112B" w:rsidP="0042112B">
      <w:pPr>
        <w:autoSpaceDE w:val="0"/>
        <w:autoSpaceDN w:val="0"/>
        <w:adjustRightInd w:val="0"/>
        <w:jc w:val="both"/>
        <w:rPr>
          <w:rFonts w:ascii="Book Antiqua" w:hAnsi="Book Antiqua"/>
          <w:lang w:eastAsia="ja-JP"/>
        </w:rPr>
      </w:pPr>
      <w:r w:rsidRPr="001F3184">
        <w:rPr>
          <w:rFonts w:ascii="Book Antiqua" w:hAnsi="Book Antiqua"/>
          <w:lang w:eastAsia="ja-JP"/>
        </w:rPr>
        <w:t>To: (</w:t>
      </w:r>
      <w:r w:rsidRPr="001F3184">
        <w:rPr>
          <w:rFonts w:ascii="Book Antiqua" w:hAnsi="Book Antiqua"/>
          <w:i/>
          <w:iCs/>
          <w:lang w:eastAsia="ja-JP"/>
        </w:rPr>
        <w:t>insert full name of party to whom notice is to be given</w:t>
      </w:r>
      <w:r w:rsidRPr="001F3184">
        <w:rPr>
          <w:rFonts w:ascii="Book Antiqua" w:hAnsi="Book Antiqua"/>
          <w:lang w:eastAsia="ja-JP"/>
        </w:rPr>
        <w:t>)</w:t>
      </w:r>
    </w:p>
    <w:p w:rsidR="0042112B" w:rsidRPr="001F3184" w:rsidRDefault="0042112B" w:rsidP="0042112B">
      <w:pPr>
        <w:autoSpaceDE w:val="0"/>
        <w:autoSpaceDN w:val="0"/>
        <w:adjustRightInd w:val="0"/>
        <w:jc w:val="both"/>
        <w:rPr>
          <w:rFonts w:ascii="Book Antiqua" w:hAnsi="Book Antiqua"/>
          <w:lang w:eastAsia="ja-JP"/>
        </w:rPr>
      </w:pPr>
    </w:p>
    <w:p w:rsidR="0042112B" w:rsidRPr="001F3184" w:rsidRDefault="0042112B" w:rsidP="0042112B">
      <w:pPr>
        <w:autoSpaceDE w:val="0"/>
        <w:autoSpaceDN w:val="0"/>
        <w:adjustRightInd w:val="0"/>
        <w:jc w:val="both"/>
        <w:rPr>
          <w:rFonts w:ascii="Book Antiqua" w:hAnsi="Book Antiqua"/>
          <w:lang w:eastAsia="ja-JP"/>
        </w:rPr>
      </w:pPr>
      <w:r w:rsidRPr="001F3184">
        <w:rPr>
          <w:rFonts w:ascii="Book Antiqua" w:hAnsi="Book Antiqua"/>
          <w:lang w:eastAsia="ja-JP"/>
        </w:rPr>
        <w:t xml:space="preserve">1. I, </w:t>
      </w:r>
      <w:r w:rsidRPr="001F3184">
        <w:rPr>
          <w:rFonts w:ascii="Book Antiqua" w:hAnsi="Book Antiqua"/>
          <w:i/>
          <w:iCs/>
          <w:lang w:eastAsia="ja-JP"/>
        </w:rPr>
        <w:t xml:space="preserve">(insert full name of party giving notice), </w:t>
      </w:r>
      <w:r w:rsidRPr="001F3184">
        <w:rPr>
          <w:rFonts w:ascii="Book Antiqua" w:hAnsi="Book Antiqua"/>
          <w:lang w:eastAsia="ja-JP"/>
        </w:rPr>
        <w:t xml:space="preserve">give notice, under section 67 of the </w:t>
      </w:r>
      <w:r w:rsidRPr="001F3184">
        <w:rPr>
          <w:rFonts w:ascii="Book Antiqua" w:hAnsi="Book Antiqua"/>
          <w:i/>
          <w:iCs/>
          <w:lang w:eastAsia="ja-JP"/>
        </w:rPr>
        <w:t>Evidence Act 2008</w:t>
      </w:r>
      <w:r w:rsidRPr="001F3184">
        <w:rPr>
          <w:rFonts w:ascii="Book Antiqua" w:hAnsi="Book Antiqua"/>
          <w:lang w:eastAsia="ja-JP"/>
        </w:rPr>
        <w:t>, that I intend to adduce evidence of a previous representation and to argue that the hearsay rule does not apply to the evidence in reliance on:</w:t>
      </w:r>
    </w:p>
    <w:p w:rsidR="0042112B" w:rsidRPr="001F3184" w:rsidRDefault="0042112B" w:rsidP="0042112B">
      <w:pPr>
        <w:autoSpaceDE w:val="0"/>
        <w:autoSpaceDN w:val="0"/>
        <w:adjustRightInd w:val="0"/>
        <w:jc w:val="both"/>
        <w:rPr>
          <w:rFonts w:ascii="Book Antiqua" w:hAnsi="Book Antiqua"/>
          <w:lang w:eastAsia="ja-JP"/>
        </w:rPr>
      </w:pPr>
      <w:r w:rsidRPr="001F3184">
        <w:rPr>
          <w:rFonts w:ascii="Book Antiqua" w:hAnsi="Book Antiqua"/>
          <w:lang w:eastAsia="ja-JP"/>
        </w:rPr>
        <w:t>*(a) subsection 65(2);</w:t>
      </w:r>
    </w:p>
    <w:p w:rsidR="0042112B" w:rsidRPr="001F3184" w:rsidRDefault="0042112B" w:rsidP="0042112B">
      <w:pPr>
        <w:autoSpaceDE w:val="0"/>
        <w:autoSpaceDN w:val="0"/>
        <w:adjustRightInd w:val="0"/>
        <w:jc w:val="both"/>
        <w:rPr>
          <w:rFonts w:ascii="Book Antiqua" w:hAnsi="Book Antiqua"/>
          <w:lang w:eastAsia="ja-JP"/>
        </w:rPr>
      </w:pPr>
      <w:r w:rsidRPr="001F3184">
        <w:rPr>
          <w:rFonts w:ascii="Book Antiqua" w:hAnsi="Book Antiqua"/>
          <w:lang w:eastAsia="ja-JP"/>
        </w:rPr>
        <w:t>*(b) subsection 65(3);</w:t>
      </w:r>
    </w:p>
    <w:p w:rsidR="0042112B" w:rsidRPr="001F3184" w:rsidRDefault="0042112B" w:rsidP="0042112B">
      <w:pPr>
        <w:autoSpaceDE w:val="0"/>
        <w:autoSpaceDN w:val="0"/>
        <w:adjustRightInd w:val="0"/>
        <w:jc w:val="both"/>
        <w:rPr>
          <w:rFonts w:ascii="Book Antiqua" w:hAnsi="Book Antiqua"/>
          <w:lang w:eastAsia="ja-JP"/>
        </w:rPr>
      </w:pPr>
      <w:r w:rsidRPr="001F3184">
        <w:rPr>
          <w:rFonts w:ascii="Book Antiqua" w:hAnsi="Book Antiqua"/>
          <w:lang w:eastAsia="ja-JP"/>
        </w:rPr>
        <w:t>*(c) subsection 65(8)</w:t>
      </w:r>
    </w:p>
    <w:p w:rsidR="0042112B" w:rsidRPr="001F3184" w:rsidRDefault="0042112B" w:rsidP="0042112B">
      <w:pPr>
        <w:autoSpaceDE w:val="0"/>
        <w:autoSpaceDN w:val="0"/>
        <w:adjustRightInd w:val="0"/>
        <w:jc w:val="both"/>
        <w:rPr>
          <w:rFonts w:ascii="Book Antiqua" w:hAnsi="Book Antiqua"/>
          <w:lang w:eastAsia="ja-JP"/>
        </w:rPr>
      </w:pPr>
      <w:proofErr w:type="gramStart"/>
      <w:r w:rsidRPr="001F3184">
        <w:rPr>
          <w:rFonts w:ascii="Book Antiqua" w:hAnsi="Book Antiqua"/>
          <w:lang w:eastAsia="ja-JP"/>
        </w:rPr>
        <w:t>of</w:t>
      </w:r>
      <w:proofErr w:type="gramEnd"/>
      <w:r w:rsidRPr="001F3184">
        <w:rPr>
          <w:rFonts w:ascii="Book Antiqua" w:hAnsi="Book Antiqua"/>
          <w:lang w:eastAsia="ja-JP"/>
        </w:rPr>
        <w:t xml:space="preserve"> that Act.</w:t>
      </w:r>
    </w:p>
    <w:p w:rsidR="0042112B" w:rsidRPr="001F3184" w:rsidRDefault="0042112B" w:rsidP="0042112B">
      <w:pPr>
        <w:autoSpaceDE w:val="0"/>
        <w:autoSpaceDN w:val="0"/>
        <w:adjustRightInd w:val="0"/>
        <w:jc w:val="both"/>
        <w:rPr>
          <w:rFonts w:ascii="Book Antiqua" w:hAnsi="Book Antiqua"/>
          <w:lang w:eastAsia="ja-JP"/>
        </w:rPr>
      </w:pPr>
    </w:p>
    <w:p w:rsidR="0042112B" w:rsidRPr="001F3184" w:rsidRDefault="0042112B" w:rsidP="0042112B">
      <w:pPr>
        <w:autoSpaceDE w:val="0"/>
        <w:autoSpaceDN w:val="0"/>
        <w:adjustRightInd w:val="0"/>
        <w:jc w:val="both"/>
        <w:rPr>
          <w:rFonts w:ascii="Book Antiqua" w:hAnsi="Book Antiqua"/>
          <w:i/>
          <w:iCs/>
          <w:lang w:eastAsia="ja-JP"/>
        </w:rPr>
      </w:pPr>
      <w:r w:rsidRPr="001F3184">
        <w:rPr>
          <w:rFonts w:ascii="Book Antiqua" w:hAnsi="Book Antiqua"/>
          <w:lang w:eastAsia="ja-JP"/>
        </w:rPr>
        <w:t>2. (</w:t>
      </w:r>
      <w:r w:rsidRPr="001F3184">
        <w:rPr>
          <w:rFonts w:ascii="Book Antiqua" w:hAnsi="Book Antiqua"/>
          <w:i/>
          <w:iCs/>
          <w:lang w:eastAsia="ja-JP"/>
        </w:rPr>
        <w:t xml:space="preserve">As required by </w:t>
      </w:r>
      <w:proofErr w:type="spellStart"/>
      <w:r w:rsidRPr="001F3184">
        <w:rPr>
          <w:rFonts w:ascii="Book Antiqua" w:hAnsi="Book Antiqua"/>
          <w:i/>
          <w:iCs/>
          <w:lang w:eastAsia="ja-JP"/>
        </w:rPr>
        <w:t>subregulation</w:t>
      </w:r>
      <w:proofErr w:type="spellEnd"/>
      <w:r w:rsidRPr="001F3184">
        <w:rPr>
          <w:rFonts w:ascii="Book Antiqua" w:hAnsi="Book Antiqua"/>
          <w:i/>
          <w:iCs/>
          <w:lang w:eastAsia="ja-JP"/>
        </w:rPr>
        <w:t xml:space="preserve"> 5(1) of the Evidence Regulations, state:</w:t>
      </w:r>
    </w:p>
    <w:p w:rsidR="0042112B" w:rsidRPr="001F3184" w:rsidRDefault="0042112B" w:rsidP="0042112B">
      <w:pPr>
        <w:autoSpaceDE w:val="0"/>
        <w:autoSpaceDN w:val="0"/>
        <w:adjustRightInd w:val="0"/>
        <w:ind w:firstLine="720"/>
        <w:jc w:val="both"/>
        <w:rPr>
          <w:rFonts w:ascii="Book Antiqua" w:hAnsi="Book Antiqua"/>
          <w:i/>
          <w:iCs/>
          <w:lang w:eastAsia="ja-JP"/>
        </w:rPr>
      </w:pPr>
      <w:r w:rsidRPr="001F3184">
        <w:rPr>
          <w:rFonts w:ascii="Book Antiqua" w:hAnsi="Book Antiqua"/>
          <w:i/>
          <w:iCs/>
          <w:lang w:eastAsia="ja-JP"/>
        </w:rPr>
        <w:t xml:space="preserve">(a) </w:t>
      </w:r>
      <w:r w:rsidRPr="001F3184">
        <w:rPr>
          <w:rFonts w:ascii="Book Antiqua" w:hAnsi="Book Antiqua"/>
          <w:i/>
          <w:iCs/>
          <w:lang w:eastAsia="ja-JP"/>
        </w:rPr>
        <w:tab/>
      </w:r>
      <w:proofErr w:type="gramStart"/>
      <w:r w:rsidRPr="001F3184">
        <w:rPr>
          <w:rFonts w:ascii="Book Antiqua" w:hAnsi="Book Antiqua"/>
          <w:i/>
          <w:iCs/>
          <w:lang w:eastAsia="ja-JP"/>
        </w:rPr>
        <w:t>the</w:t>
      </w:r>
      <w:proofErr w:type="gramEnd"/>
      <w:r w:rsidRPr="001F3184">
        <w:rPr>
          <w:rFonts w:ascii="Book Antiqua" w:hAnsi="Book Antiqua"/>
          <w:i/>
          <w:iCs/>
          <w:lang w:eastAsia="ja-JP"/>
        </w:rPr>
        <w:t xml:space="preserve"> substance of the evidence of the previous representation that is intended to</w:t>
      </w:r>
    </w:p>
    <w:p w:rsidR="0042112B" w:rsidRPr="001F3184" w:rsidRDefault="0042112B" w:rsidP="0042112B">
      <w:pPr>
        <w:autoSpaceDE w:val="0"/>
        <w:autoSpaceDN w:val="0"/>
        <w:adjustRightInd w:val="0"/>
        <w:ind w:left="720" w:firstLine="720"/>
        <w:jc w:val="both"/>
        <w:rPr>
          <w:rFonts w:ascii="Book Antiqua" w:hAnsi="Book Antiqua"/>
          <w:i/>
          <w:iCs/>
          <w:lang w:eastAsia="ja-JP"/>
        </w:rPr>
      </w:pPr>
      <w:proofErr w:type="gramStart"/>
      <w:r w:rsidRPr="001F3184">
        <w:rPr>
          <w:rFonts w:ascii="Book Antiqua" w:hAnsi="Book Antiqua"/>
          <w:i/>
          <w:iCs/>
          <w:lang w:eastAsia="ja-JP"/>
        </w:rPr>
        <w:t>be</w:t>
      </w:r>
      <w:proofErr w:type="gramEnd"/>
      <w:r w:rsidRPr="001F3184">
        <w:rPr>
          <w:rFonts w:ascii="Book Antiqua" w:hAnsi="Book Antiqua"/>
          <w:i/>
          <w:iCs/>
          <w:lang w:eastAsia="ja-JP"/>
        </w:rPr>
        <w:t xml:space="preserve"> adduced; and</w:t>
      </w:r>
    </w:p>
    <w:p w:rsidR="0042112B" w:rsidRPr="001F3184" w:rsidRDefault="0042112B" w:rsidP="0042112B">
      <w:pPr>
        <w:autoSpaceDE w:val="0"/>
        <w:autoSpaceDN w:val="0"/>
        <w:adjustRightInd w:val="0"/>
        <w:ind w:left="1440" w:hanging="720"/>
        <w:jc w:val="both"/>
        <w:rPr>
          <w:rFonts w:ascii="Book Antiqua" w:hAnsi="Book Antiqua"/>
          <w:i/>
          <w:iCs/>
          <w:lang w:eastAsia="ja-JP"/>
        </w:rPr>
      </w:pPr>
      <w:r w:rsidRPr="001F3184">
        <w:rPr>
          <w:rFonts w:ascii="Book Antiqua" w:hAnsi="Book Antiqua"/>
          <w:i/>
          <w:iCs/>
          <w:lang w:eastAsia="ja-JP"/>
        </w:rPr>
        <w:t xml:space="preserve">(b) </w:t>
      </w:r>
      <w:r w:rsidRPr="001F3184">
        <w:rPr>
          <w:rFonts w:ascii="Book Antiqua" w:hAnsi="Book Antiqua"/>
          <w:i/>
          <w:iCs/>
          <w:lang w:eastAsia="ja-JP"/>
        </w:rPr>
        <w:tab/>
        <w:t>any other relevant representation made by the person who made the previous representation, so far as it is known to the party giving the notice; and</w:t>
      </w:r>
    </w:p>
    <w:p w:rsidR="0042112B" w:rsidRPr="001F3184" w:rsidRDefault="0042112B" w:rsidP="0042112B">
      <w:pPr>
        <w:autoSpaceDE w:val="0"/>
        <w:autoSpaceDN w:val="0"/>
        <w:adjustRightInd w:val="0"/>
        <w:ind w:firstLine="720"/>
        <w:jc w:val="both"/>
        <w:rPr>
          <w:rFonts w:ascii="Book Antiqua" w:hAnsi="Book Antiqua"/>
          <w:i/>
          <w:iCs/>
          <w:lang w:eastAsia="ja-JP"/>
        </w:rPr>
      </w:pPr>
      <w:r w:rsidRPr="001F3184">
        <w:rPr>
          <w:rFonts w:ascii="Book Antiqua" w:hAnsi="Book Antiqua"/>
          <w:i/>
          <w:iCs/>
          <w:lang w:eastAsia="ja-JP"/>
        </w:rPr>
        <w:t>(</w:t>
      </w:r>
      <w:proofErr w:type="gramStart"/>
      <w:r w:rsidRPr="001F3184">
        <w:rPr>
          <w:rFonts w:ascii="Book Antiqua" w:hAnsi="Book Antiqua"/>
          <w:i/>
          <w:iCs/>
          <w:lang w:eastAsia="ja-JP"/>
        </w:rPr>
        <w:t>c</w:t>
      </w:r>
      <w:proofErr w:type="gramEnd"/>
      <w:r w:rsidRPr="001F3184">
        <w:rPr>
          <w:rFonts w:ascii="Book Antiqua" w:hAnsi="Book Antiqua"/>
          <w:i/>
          <w:iCs/>
          <w:lang w:eastAsia="ja-JP"/>
        </w:rPr>
        <w:t xml:space="preserve">) </w:t>
      </w:r>
      <w:r w:rsidRPr="001F3184">
        <w:rPr>
          <w:rFonts w:ascii="Book Antiqua" w:hAnsi="Book Antiqua"/>
          <w:i/>
          <w:iCs/>
          <w:lang w:eastAsia="ja-JP"/>
        </w:rPr>
        <w:tab/>
        <w:t>so far as it is known:</w:t>
      </w:r>
    </w:p>
    <w:p w:rsidR="0042112B" w:rsidRPr="001F3184" w:rsidRDefault="0042112B" w:rsidP="0042112B">
      <w:pPr>
        <w:autoSpaceDE w:val="0"/>
        <w:autoSpaceDN w:val="0"/>
        <w:adjustRightInd w:val="0"/>
        <w:ind w:left="2160" w:hanging="720"/>
        <w:jc w:val="both"/>
        <w:rPr>
          <w:rFonts w:ascii="Book Antiqua" w:hAnsi="Book Antiqua"/>
          <w:i/>
          <w:iCs/>
          <w:lang w:eastAsia="ja-JP"/>
        </w:rPr>
      </w:pPr>
      <w:r w:rsidRPr="001F3184">
        <w:rPr>
          <w:rFonts w:ascii="Book Antiqua" w:hAnsi="Book Antiqua"/>
          <w:i/>
          <w:iCs/>
          <w:lang w:eastAsia="ja-JP"/>
        </w:rPr>
        <w:t>(</w:t>
      </w:r>
      <w:proofErr w:type="spellStart"/>
      <w:r w:rsidRPr="001F3184">
        <w:rPr>
          <w:rFonts w:ascii="Book Antiqua" w:hAnsi="Book Antiqua"/>
          <w:i/>
          <w:iCs/>
          <w:lang w:eastAsia="ja-JP"/>
        </w:rPr>
        <w:t>i</w:t>
      </w:r>
      <w:proofErr w:type="spellEnd"/>
      <w:r w:rsidRPr="001F3184">
        <w:rPr>
          <w:rFonts w:ascii="Book Antiqua" w:hAnsi="Book Antiqua"/>
          <w:i/>
          <w:iCs/>
          <w:lang w:eastAsia="ja-JP"/>
        </w:rPr>
        <w:t xml:space="preserve">) </w:t>
      </w:r>
      <w:r w:rsidRPr="001F3184">
        <w:rPr>
          <w:rFonts w:ascii="Book Antiqua" w:hAnsi="Book Antiqua"/>
          <w:i/>
          <w:iCs/>
          <w:lang w:eastAsia="ja-JP"/>
        </w:rPr>
        <w:tab/>
        <w:t>the date, time, place and circumstances at or in which each representation mentioned in subparagraph (a) or (b) was made; and</w:t>
      </w:r>
    </w:p>
    <w:p w:rsidR="0042112B" w:rsidRPr="001F3184" w:rsidRDefault="0042112B" w:rsidP="0042112B">
      <w:pPr>
        <w:autoSpaceDE w:val="0"/>
        <w:autoSpaceDN w:val="0"/>
        <w:adjustRightInd w:val="0"/>
        <w:ind w:left="2160" w:hanging="720"/>
        <w:jc w:val="both"/>
        <w:rPr>
          <w:rFonts w:ascii="Book Antiqua" w:hAnsi="Book Antiqua"/>
          <w:i/>
          <w:iCs/>
          <w:lang w:eastAsia="ja-JP"/>
        </w:rPr>
      </w:pPr>
      <w:r w:rsidRPr="001F3184">
        <w:rPr>
          <w:rFonts w:ascii="Book Antiqua" w:hAnsi="Book Antiqua"/>
          <w:i/>
          <w:iCs/>
          <w:lang w:eastAsia="ja-JP"/>
        </w:rPr>
        <w:t xml:space="preserve">(ii) </w:t>
      </w:r>
      <w:r w:rsidRPr="001F3184">
        <w:rPr>
          <w:rFonts w:ascii="Book Antiqua" w:hAnsi="Book Antiqua"/>
          <w:i/>
          <w:iCs/>
          <w:lang w:eastAsia="ja-JP"/>
        </w:rPr>
        <w:tab/>
      </w:r>
      <w:proofErr w:type="gramStart"/>
      <w:r w:rsidRPr="001F3184">
        <w:rPr>
          <w:rFonts w:ascii="Book Antiqua" w:hAnsi="Book Antiqua"/>
          <w:i/>
          <w:iCs/>
          <w:lang w:eastAsia="ja-JP"/>
        </w:rPr>
        <w:t>the</w:t>
      </w:r>
      <w:proofErr w:type="gramEnd"/>
      <w:r w:rsidRPr="001F3184">
        <w:rPr>
          <w:rFonts w:ascii="Book Antiqua" w:hAnsi="Book Antiqua"/>
          <w:i/>
          <w:iCs/>
          <w:lang w:eastAsia="ja-JP"/>
        </w:rPr>
        <w:t xml:space="preserve"> name of each person by whom, and each person to whom, the representation was made.</w:t>
      </w:r>
      <w:r w:rsidRPr="001F3184">
        <w:rPr>
          <w:rFonts w:ascii="Book Antiqua" w:hAnsi="Book Antiqua"/>
          <w:lang w:eastAsia="ja-JP"/>
        </w:rPr>
        <w:t>)</w:t>
      </w:r>
    </w:p>
    <w:p w:rsidR="0042112B" w:rsidRPr="001F3184" w:rsidRDefault="0042112B" w:rsidP="0042112B">
      <w:pPr>
        <w:autoSpaceDE w:val="0"/>
        <w:autoSpaceDN w:val="0"/>
        <w:adjustRightInd w:val="0"/>
        <w:jc w:val="both"/>
        <w:rPr>
          <w:rFonts w:ascii="Book Antiqua" w:hAnsi="Book Antiqua"/>
          <w:lang w:eastAsia="ja-JP"/>
        </w:rPr>
      </w:pPr>
    </w:p>
    <w:p w:rsidR="0042112B" w:rsidRPr="001F3184" w:rsidRDefault="0042112B" w:rsidP="0042112B">
      <w:pPr>
        <w:autoSpaceDE w:val="0"/>
        <w:autoSpaceDN w:val="0"/>
        <w:adjustRightInd w:val="0"/>
        <w:jc w:val="both"/>
        <w:rPr>
          <w:rFonts w:ascii="Book Antiqua" w:hAnsi="Book Antiqua"/>
          <w:lang w:eastAsia="ja-JP"/>
        </w:rPr>
      </w:pPr>
      <w:r w:rsidRPr="001F3184">
        <w:rPr>
          <w:rFonts w:ascii="Book Antiqua" w:hAnsi="Book Antiqua"/>
          <w:lang w:eastAsia="ja-JP"/>
        </w:rPr>
        <w:t>3. Particulars of the facts on the basis of which I allege that the person who made the representation is not available to testify concerning the fact to be proved by the evidence of the representation are as follows:</w:t>
      </w:r>
    </w:p>
    <w:p w:rsidR="0042112B" w:rsidRPr="001F3184" w:rsidRDefault="0042112B" w:rsidP="0042112B">
      <w:pPr>
        <w:autoSpaceDE w:val="0"/>
        <w:autoSpaceDN w:val="0"/>
        <w:adjustRightInd w:val="0"/>
        <w:jc w:val="both"/>
        <w:rPr>
          <w:rFonts w:ascii="Book Antiqua" w:hAnsi="Book Antiqua"/>
          <w:lang w:eastAsia="ja-JP"/>
        </w:rPr>
      </w:pPr>
      <w:r w:rsidRPr="001F3184">
        <w:rPr>
          <w:rFonts w:ascii="Book Antiqua" w:hAnsi="Book Antiqua"/>
          <w:lang w:eastAsia="ja-JP"/>
        </w:rPr>
        <w:t>(</w:t>
      </w:r>
      <w:r w:rsidRPr="001F3184">
        <w:rPr>
          <w:rFonts w:ascii="Book Antiqua" w:hAnsi="Book Antiqua"/>
          <w:i/>
          <w:iCs/>
          <w:lang w:eastAsia="ja-JP"/>
        </w:rPr>
        <w:t>State particulars of the facts</w:t>
      </w:r>
      <w:r w:rsidRPr="001F3184">
        <w:rPr>
          <w:rFonts w:ascii="Book Antiqua" w:hAnsi="Book Antiqua"/>
          <w:lang w:eastAsia="ja-JP"/>
        </w:rPr>
        <w:t>.)</w:t>
      </w:r>
    </w:p>
    <w:p w:rsidR="0042112B" w:rsidRPr="001F3184" w:rsidRDefault="0042112B" w:rsidP="0042112B">
      <w:pPr>
        <w:autoSpaceDE w:val="0"/>
        <w:autoSpaceDN w:val="0"/>
        <w:adjustRightInd w:val="0"/>
        <w:jc w:val="both"/>
        <w:rPr>
          <w:rFonts w:ascii="Book Antiqua" w:hAnsi="Book Antiqua"/>
          <w:lang w:eastAsia="ja-JP"/>
        </w:rPr>
      </w:pPr>
    </w:p>
    <w:p w:rsidR="0042112B" w:rsidRPr="001F3184" w:rsidRDefault="0042112B" w:rsidP="0042112B">
      <w:pPr>
        <w:autoSpaceDE w:val="0"/>
        <w:autoSpaceDN w:val="0"/>
        <w:adjustRightInd w:val="0"/>
        <w:jc w:val="both"/>
        <w:rPr>
          <w:rFonts w:ascii="Book Antiqua" w:hAnsi="Book Antiqua"/>
          <w:lang w:eastAsia="ja-JP"/>
        </w:rPr>
      </w:pPr>
      <w:r w:rsidRPr="001F3184">
        <w:rPr>
          <w:rFonts w:ascii="Book Antiqua" w:hAnsi="Book Antiqua"/>
          <w:lang w:eastAsia="ja-JP"/>
        </w:rPr>
        <w:t>4. (</w:t>
      </w:r>
      <w:r w:rsidRPr="005A67BB">
        <w:rPr>
          <w:rFonts w:ascii="Book Antiqua" w:hAnsi="Book Antiqua"/>
          <w:i/>
          <w:lang w:eastAsia="ja-JP"/>
        </w:rPr>
        <w:t>Complete if the previous representation is in writing</w:t>
      </w:r>
      <w:r w:rsidRPr="001F3184">
        <w:rPr>
          <w:rFonts w:ascii="Book Antiqua" w:hAnsi="Book Antiqua"/>
          <w:lang w:eastAsia="ja-JP"/>
        </w:rPr>
        <w:t>.)</w:t>
      </w:r>
    </w:p>
    <w:p w:rsidR="0042112B" w:rsidRPr="001F3184" w:rsidRDefault="0042112B" w:rsidP="0042112B">
      <w:pPr>
        <w:autoSpaceDE w:val="0"/>
        <w:autoSpaceDN w:val="0"/>
        <w:adjustRightInd w:val="0"/>
        <w:jc w:val="both"/>
        <w:rPr>
          <w:rFonts w:ascii="Book Antiqua" w:hAnsi="Book Antiqua"/>
          <w:lang w:eastAsia="ja-JP"/>
        </w:rPr>
      </w:pPr>
      <w:r w:rsidRPr="001F3184">
        <w:rPr>
          <w:rFonts w:ascii="Book Antiqua" w:hAnsi="Book Antiqua"/>
          <w:lang w:eastAsia="ja-JP"/>
        </w:rPr>
        <w:t>I attach a copy of the following documents containing the previous representation</w:t>
      </w:r>
      <w:r w:rsidR="00F301A3">
        <w:rPr>
          <w:rFonts w:ascii="Book Antiqua" w:hAnsi="Book Antiqua"/>
          <w:lang w:eastAsia="ja-JP"/>
        </w:rPr>
        <w:t>:</w:t>
      </w:r>
    </w:p>
    <w:p w:rsidR="0042112B" w:rsidRPr="001F3184" w:rsidRDefault="0042112B" w:rsidP="0042112B">
      <w:pPr>
        <w:autoSpaceDE w:val="0"/>
        <w:autoSpaceDN w:val="0"/>
        <w:adjustRightInd w:val="0"/>
        <w:jc w:val="both"/>
        <w:rPr>
          <w:rFonts w:ascii="Book Antiqua" w:hAnsi="Book Antiqua"/>
          <w:lang w:eastAsia="ja-JP"/>
        </w:rPr>
      </w:pPr>
      <w:r w:rsidRPr="001F3184">
        <w:rPr>
          <w:rFonts w:ascii="Book Antiqua" w:hAnsi="Book Antiqua"/>
          <w:lang w:eastAsia="ja-JP"/>
        </w:rPr>
        <w:t>(</w:t>
      </w:r>
      <w:r w:rsidRPr="001F3184">
        <w:rPr>
          <w:rFonts w:ascii="Book Antiqua" w:hAnsi="Book Antiqua"/>
          <w:i/>
          <w:iCs/>
          <w:lang w:eastAsia="ja-JP"/>
        </w:rPr>
        <w:t>List documents</w:t>
      </w:r>
      <w:r w:rsidRPr="001F3184">
        <w:rPr>
          <w:rFonts w:ascii="Book Antiqua" w:hAnsi="Book Antiqua"/>
          <w:lang w:eastAsia="ja-JP"/>
        </w:rPr>
        <w:t>.)</w:t>
      </w:r>
    </w:p>
    <w:p w:rsidR="0042112B" w:rsidRPr="001F3184" w:rsidRDefault="0042112B" w:rsidP="0042112B">
      <w:pPr>
        <w:autoSpaceDE w:val="0"/>
        <w:autoSpaceDN w:val="0"/>
        <w:adjustRightInd w:val="0"/>
        <w:jc w:val="both"/>
        <w:rPr>
          <w:rFonts w:ascii="Book Antiqua" w:hAnsi="Book Antiqua"/>
          <w:lang w:eastAsia="ja-JP"/>
        </w:rPr>
      </w:pPr>
    </w:p>
    <w:p w:rsidR="0042112B" w:rsidRPr="001F3184" w:rsidRDefault="0042112B" w:rsidP="0042112B">
      <w:pPr>
        <w:autoSpaceDE w:val="0"/>
        <w:autoSpaceDN w:val="0"/>
        <w:adjustRightInd w:val="0"/>
        <w:jc w:val="both"/>
        <w:rPr>
          <w:rFonts w:ascii="Book Antiqua" w:hAnsi="Book Antiqua"/>
          <w:lang w:eastAsia="ja-JP"/>
        </w:rPr>
      </w:pPr>
    </w:p>
    <w:p w:rsidR="0042112B" w:rsidRPr="001F3184" w:rsidRDefault="0042112B" w:rsidP="0042112B">
      <w:pPr>
        <w:jc w:val="both"/>
        <w:rPr>
          <w:rFonts w:ascii="Book Antiqua" w:hAnsi="Book Antiqua"/>
          <w:lang w:eastAsia="ja-JP"/>
        </w:rPr>
      </w:pPr>
      <w:r w:rsidRPr="001F3184">
        <w:rPr>
          <w:rFonts w:ascii="Book Antiqua" w:hAnsi="Book Antiqua"/>
          <w:lang w:eastAsia="ja-JP"/>
        </w:rPr>
        <w:br w:type="page"/>
      </w:r>
    </w:p>
    <w:p w:rsidR="0042112B" w:rsidRPr="001F3184" w:rsidRDefault="0042112B" w:rsidP="0042112B">
      <w:pPr>
        <w:autoSpaceDE w:val="0"/>
        <w:autoSpaceDN w:val="0"/>
        <w:adjustRightInd w:val="0"/>
        <w:jc w:val="both"/>
        <w:rPr>
          <w:rFonts w:ascii="Book Antiqua" w:hAnsi="Book Antiqua"/>
          <w:lang w:eastAsia="ja-JP"/>
        </w:rPr>
      </w:pPr>
      <w:r w:rsidRPr="001F3184">
        <w:rPr>
          <w:rFonts w:ascii="Book Antiqua" w:hAnsi="Book Antiqua"/>
          <w:lang w:eastAsia="ja-JP"/>
        </w:rPr>
        <w:lastRenderedPageBreak/>
        <w:t>Dated:</w:t>
      </w:r>
    </w:p>
    <w:p w:rsidR="0042112B" w:rsidRPr="001F3184" w:rsidRDefault="0042112B" w:rsidP="0042112B">
      <w:pPr>
        <w:autoSpaceDE w:val="0"/>
        <w:autoSpaceDN w:val="0"/>
        <w:adjustRightInd w:val="0"/>
        <w:ind w:left="4320"/>
        <w:jc w:val="both"/>
        <w:rPr>
          <w:rFonts w:ascii="Book Antiqua" w:hAnsi="Book Antiqua"/>
          <w:lang w:eastAsia="ja-JP"/>
        </w:rPr>
      </w:pPr>
      <w:r>
        <w:rPr>
          <w:rFonts w:ascii="Book Antiqua" w:hAnsi="Book Antiqua"/>
          <w:lang w:eastAsia="ja-JP"/>
        </w:rPr>
        <w:t xml:space="preserve">   </w:t>
      </w:r>
      <w:r w:rsidRPr="001F3184">
        <w:rPr>
          <w:rFonts w:ascii="Book Antiqua" w:hAnsi="Book Antiqua"/>
          <w:lang w:eastAsia="ja-JP"/>
        </w:rPr>
        <w:t>...........................................................................</w:t>
      </w:r>
    </w:p>
    <w:p w:rsidR="0042112B" w:rsidRPr="001F3184" w:rsidRDefault="0042112B" w:rsidP="0042112B">
      <w:pPr>
        <w:autoSpaceDE w:val="0"/>
        <w:autoSpaceDN w:val="0"/>
        <w:adjustRightInd w:val="0"/>
        <w:ind w:left="3600"/>
        <w:jc w:val="both"/>
        <w:rPr>
          <w:rFonts w:ascii="Book Antiqua" w:hAnsi="Book Antiqua"/>
          <w:lang w:eastAsia="ja-JP"/>
        </w:rPr>
      </w:pPr>
      <w:r w:rsidRPr="001F3184">
        <w:rPr>
          <w:rFonts w:ascii="Book Antiqua" w:hAnsi="Book Antiqua"/>
          <w:lang w:eastAsia="ja-JP"/>
        </w:rPr>
        <w:t xml:space="preserve">    </w:t>
      </w:r>
      <w:r>
        <w:rPr>
          <w:rFonts w:ascii="Book Antiqua" w:hAnsi="Book Antiqua"/>
          <w:lang w:eastAsia="ja-JP"/>
        </w:rPr>
        <w:t xml:space="preserve">   </w:t>
      </w:r>
      <w:r w:rsidRPr="001F3184">
        <w:rPr>
          <w:rFonts w:ascii="Book Antiqua" w:hAnsi="Book Antiqua"/>
          <w:lang w:eastAsia="ja-JP"/>
        </w:rPr>
        <w:t xml:space="preserve"> (</w:t>
      </w:r>
      <w:r w:rsidRPr="005A67BB">
        <w:rPr>
          <w:rFonts w:ascii="Book Antiqua" w:hAnsi="Book Antiqua"/>
          <w:i/>
          <w:lang w:eastAsia="ja-JP"/>
        </w:rPr>
        <w:t>Signed, party giving notice or party’s solicitor</w:t>
      </w:r>
      <w:r w:rsidRPr="001F3184">
        <w:rPr>
          <w:rFonts w:ascii="Book Antiqua" w:hAnsi="Book Antiqua"/>
          <w:lang w:eastAsia="ja-JP"/>
        </w:rPr>
        <w:t>)</w:t>
      </w:r>
    </w:p>
    <w:p w:rsidR="0042112B" w:rsidRPr="001F3184" w:rsidRDefault="0042112B" w:rsidP="0042112B">
      <w:pPr>
        <w:spacing w:before="120" w:after="120"/>
        <w:jc w:val="both"/>
        <w:rPr>
          <w:rFonts w:ascii="Book Antiqua" w:hAnsi="Book Antiqua"/>
          <w:lang w:eastAsia="ja-JP"/>
        </w:rPr>
      </w:pPr>
    </w:p>
    <w:p w:rsidR="0042112B" w:rsidRPr="001F3184" w:rsidRDefault="0042112B" w:rsidP="0042112B">
      <w:pPr>
        <w:spacing w:before="120" w:after="120"/>
        <w:jc w:val="right"/>
        <w:rPr>
          <w:rFonts w:ascii="Book Antiqua" w:hAnsi="Book Antiqua"/>
          <w:lang w:eastAsia="ja-JP"/>
        </w:rPr>
      </w:pPr>
      <w:r w:rsidRPr="001F3184">
        <w:rPr>
          <w:rFonts w:ascii="Book Antiqua" w:hAnsi="Book Antiqua"/>
          <w:lang w:eastAsia="ja-JP"/>
        </w:rPr>
        <w:t>* Omit if not applicable.</w:t>
      </w:r>
    </w:p>
    <w:p w:rsidR="0042112B" w:rsidRPr="001F3184" w:rsidRDefault="0042112B" w:rsidP="0042112B">
      <w:pPr>
        <w:spacing w:before="120" w:after="120"/>
        <w:ind w:left="720" w:hanging="720"/>
        <w:jc w:val="both"/>
        <w:rPr>
          <w:rFonts w:ascii="Book Antiqua" w:hAnsi="Book Antiqua"/>
          <w:lang w:eastAsia="ja-JP"/>
        </w:rPr>
      </w:pPr>
    </w:p>
    <w:p w:rsidR="0042112B" w:rsidRPr="00F05009" w:rsidRDefault="0042112B" w:rsidP="0042112B">
      <w:pPr>
        <w:spacing w:before="120" w:after="120"/>
        <w:ind w:left="720" w:hanging="720"/>
        <w:jc w:val="both"/>
        <w:rPr>
          <w:rFonts w:ascii="Book Antiqua" w:hAnsi="Book Antiqua"/>
          <w:lang w:eastAsia="ja-JP"/>
        </w:rPr>
      </w:pPr>
    </w:p>
    <w:p w:rsidR="0042112B" w:rsidRPr="00F05009" w:rsidRDefault="0042112B" w:rsidP="0042112B">
      <w:pPr>
        <w:spacing w:before="120" w:after="120"/>
        <w:ind w:left="720" w:hanging="720"/>
        <w:jc w:val="both"/>
        <w:rPr>
          <w:rFonts w:ascii="Book Antiqua" w:hAnsi="Book Antiqua"/>
          <w:lang w:eastAsia="ja-JP"/>
        </w:rPr>
      </w:pPr>
    </w:p>
    <w:p w:rsidR="0042112B" w:rsidRPr="00F05009" w:rsidRDefault="0042112B" w:rsidP="0042112B">
      <w:pPr>
        <w:spacing w:before="120" w:after="120"/>
        <w:ind w:left="720" w:hanging="720"/>
        <w:jc w:val="both"/>
        <w:rPr>
          <w:rFonts w:ascii="Book Antiqua" w:hAnsi="Book Antiqua"/>
          <w:lang w:eastAsia="ja-JP"/>
        </w:rPr>
      </w:pPr>
    </w:p>
    <w:p w:rsidR="0042112B" w:rsidRPr="00F05009" w:rsidRDefault="0042112B" w:rsidP="0042112B">
      <w:pPr>
        <w:autoSpaceDE w:val="0"/>
        <w:autoSpaceDN w:val="0"/>
        <w:adjustRightInd w:val="0"/>
        <w:jc w:val="both"/>
        <w:rPr>
          <w:rFonts w:ascii="Book Antiqua" w:hAnsi="Book Antiqua"/>
          <w:lang w:eastAsia="ja-JP"/>
        </w:rPr>
      </w:pPr>
    </w:p>
    <w:p w:rsidR="0042112B" w:rsidRPr="00F05009" w:rsidRDefault="0042112B" w:rsidP="0042112B">
      <w:pPr>
        <w:autoSpaceDE w:val="0"/>
        <w:autoSpaceDN w:val="0"/>
        <w:adjustRightInd w:val="0"/>
        <w:jc w:val="both"/>
        <w:rPr>
          <w:rFonts w:ascii="Book Antiqua" w:hAnsi="Book Antiqua"/>
          <w:lang w:eastAsia="ja-JP"/>
        </w:rPr>
      </w:pPr>
    </w:p>
    <w:p w:rsidR="0042112B" w:rsidRPr="00F05009" w:rsidRDefault="0042112B" w:rsidP="0042112B">
      <w:pPr>
        <w:autoSpaceDE w:val="0"/>
        <w:autoSpaceDN w:val="0"/>
        <w:adjustRightInd w:val="0"/>
        <w:jc w:val="both"/>
        <w:rPr>
          <w:rFonts w:ascii="Book Antiqua" w:hAnsi="Book Antiqua"/>
          <w:lang w:eastAsia="ja-JP"/>
        </w:rPr>
      </w:pPr>
    </w:p>
    <w:p w:rsidR="0042112B" w:rsidRPr="00F05009" w:rsidRDefault="0042112B" w:rsidP="0042112B">
      <w:pPr>
        <w:autoSpaceDE w:val="0"/>
        <w:autoSpaceDN w:val="0"/>
        <w:adjustRightInd w:val="0"/>
        <w:jc w:val="both"/>
        <w:rPr>
          <w:rFonts w:ascii="Book Antiqua" w:hAnsi="Book Antiqua"/>
          <w:lang w:eastAsia="ja-JP"/>
        </w:rPr>
      </w:pPr>
    </w:p>
    <w:p w:rsidR="0042112B" w:rsidRPr="00F05009" w:rsidRDefault="0042112B" w:rsidP="0042112B">
      <w:pPr>
        <w:autoSpaceDE w:val="0"/>
        <w:autoSpaceDN w:val="0"/>
        <w:adjustRightInd w:val="0"/>
        <w:jc w:val="both"/>
        <w:rPr>
          <w:rFonts w:ascii="Book Antiqua" w:hAnsi="Book Antiqua"/>
          <w:lang w:eastAsia="ja-JP"/>
        </w:rPr>
      </w:pPr>
    </w:p>
    <w:p w:rsidR="0042112B" w:rsidRPr="00F05009" w:rsidRDefault="0042112B" w:rsidP="0042112B">
      <w:pPr>
        <w:autoSpaceDE w:val="0"/>
        <w:autoSpaceDN w:val="0"/>
        <w:adjustRightInd w:val="0"/>
        <w:jc w:val="both"/>
        <w:rPr>
          <w:rFonts w:ascii="Book Antiqua" w:hAnsi="Book Antiqua"/>
          <w:lang w:eastAsia="ja-JP"/>
        </w:rPr>
      </w:pPr>
    </w:p>
    <w:p w:rsidR="0042112B" w:rsidRPr="00F05009" w:rsidRDefault="0042112B" w:rsidP="0042112B">
      <w:pPr>
        <w:autoSpaceDE w:val="0"/>
        <w:autoSpaceDN w:val="0"/>
        <w:adjustRightInd w:val="0"/>
        <w:jc w:val="both"/>
        <w:rPr>
          <w:rFonts w:ascii="Book Antiqua" w:hAnsi="Book Antiqua"/>
          <w:lang w:eastAsia="ja-JP"/>
        </w:rPr>
      </w:pPr>
    </w:p>
    <w:p w:rsidR="0042112B" w:rsidRPr="00F05009" w:rsidRDefault="0042112B" w:rsidP="0042112B">
      <w:pPr>
        <w:autoSpaceDE w:val="0"/>
        <w:autoSpaceDN w:val="0"/>
        <w:adjustRightInd w:val="0"/>
        <w:jc w:val="both"/>
        <w:rPr>
          <w:rFonts w:ascii="Book Antiqua" w:hAnsi="Book Antiqua"/>
          <w:lang w:eastAsia="ja-JP"/>
        </w:rPr>
      </w:pPr>
    </w:p>
    <w:p w:rsidR="0042112B" w:rsidRPr="00F05009" w:rsidRDefault="0042112B" w:rsidP="0042112B">
      <w:pPr>
        <w:autoSpaceDE w:val="0"/>
        <w:autoSpaceDN w:val="0"/>
        <w:adjustRightInd w:val="0"/>
        <w:jc w:val="both"/>
        <w:rPr>
          <w:rFonts w:ascii="Book Antiqua" w:hAnsi="Book Antiqua"/>
          <w:lang w:eastAsia="ja-JP"/>
        </w:rPr>
      </w:pPr>
    </w:p>
    <w:p w:rsidR="0042112B" w:rsidRPr="00F05009" w:rsidRDefault="0042112B" w:rsidP="0042112B">
      <w:pPr>
        <w:autoSpaceDE w:val="0"/>
        <w:autoSpaceDN w:val="0"/>
        <w:adjustRightInd w:val="0"/>
        <w:jc w:val="both"/>
        <w:rPr>
          <w:rFonts w:ascii="Book Antiqua" w:hAnsi="Book Antiqua"/>
          <w:lang w:eastAsia="ja-JP"/>
        </w:rPr>
      </w:pPr>
    </w:p>
    <w:p w:rsidR="0042112B" w:rsidRPr="00F05009" w:rsidRDefault="0042112B" w:rsidP="0042112B">
      <w:pPr>
        <w:autoSpaceDE w:val="0"/>
        <w:autoSpaceDN w:val="0"/>
        <w:adjustRightInd w:val="0"/>
        <w:jc w:val="both"/>
        <w:rPr>
          <w:rFonts w:ascii="Book Antiqua" w:hAnsi="Book Antiqua"/>
          <w:lang w:eastAsia="ja-JP"/>
        </w:rPr>
      </w:pPr>
    </w:p>
    <w:p w:rsidR="0042112B" w:rsidRPr="00F05009" w:rsidRDefault="0042112B" w:rsidP="0042112B">
      <w:pPr>
        <w:autoSpaceDE w:val="0"/>
        <w:autoSpaceDN w:val="0"/>
        <w:adjustRightInd w:val="0"/>
        <w:jc w:val="both"/>
        <w:rPr>
          <w:rFonts w:ascii="Book Antiqua" w:hAnsi="Book Antiqua"/>
          <w:lang w:eastAsia="ja-JP"/>
        </w:rPr>
      </w:pPr>
    </w:p>
    <w:p w:rsidR="0042112B" w:rsidRPr="00F05009" w:rsidRDefault="0042112B" w:rsidP="0042112B">
      <w:pPr>
        <w:autoSpaceDE w:val="0"/>
        <w:autoSpaceDN w:val="0"/>
        <w:adjustRightInd w:val="0"/>
        <w:jc w:val="both"/>
        <w:rPr>
          <w:rFonts w:ascii="Book Antiqua" w:hAnsi="Book Antiqua"/>
          <w:lang w:eastAsia="ja-JP"/>
        </w:rPr>
      </w:pPr>
    </w:p>
    <w:p w:rsidR="0042112B" w:rsidRPr="00F05009" w:rsidRDefault="0042112B" w:rsidP="0042112B">
      <w:pPr>
        <w:autoSpaceDE w:val="0"/>
        <w:autoSpaceDN w:val="0"/>
        <w:adjustRightInd w:val="0"/>
        <w:jc w:val="both"/>
        <w:rPr>
          <w:rFonts w:ascii="Book Antiqua" w:hAnsi="Book Antiqua"/>
          <w:lang w:eastAsia="ja-JP"/>
        </w:rPr>
      </w:pPr>
    </w:p>
    <w:p w:rsidR="0042112B" w:rsidRPr="001F3184" w:rsidRDefault="0042112B" w:rsidP="0042112B">
      <w:pPr>
        <w:jc w:val="both"/>
        <w:rPr>
          <w:rFonts w:ascii="Book Antiqua" w:hAnsi="Book Antiqua"/>
          <w:lang w:eastAsia="ja-JP"/>
        </w:rPr>
      </w:pPr>
      <w:r w:rsidRPr="001F3184">
        <w:rPr>
          <w:rFonts w:ascii="Book Antiqua" w:hAnsi="Book Antiqua"/>
          <w:lang w:eastAsia="ja-JP"/>
        </w:rPr>
        <w:br w:type="page"/>
      </w:r>
    </w:p>
    <w:p w:rsidR="0042112B" w:rsidRPr="001F3184" w:rsidRDefault="0042112B" w:rsidP="0042112B">
      <w:pPr>
        <w:autoSpaceDE w:val="0"/>
        <w:autoSpaceDN w:val="0"/>
        <w:adjustRightInd w:val="0"/>
        <w:jc w:val="both"/>
        <w:rPr>
          <w:rFonts w:ascii="Book Antiqua" w:hAnsi="Book Antiqua"/>
          <w:lang w:eastAsia="ja-JP"/>
        </w:rPr>
      </w:pPr>
      <w:r w:rsidRPr="001F3184">
        <w:rPr>
          <w:rFonts w:ascii="Book Antiqua" w:hAnsi="Book Antiqua"/>
          <w:lang w:eastAsia="ja-JP"/>
        </w:rPr>
        <w:lastRenderedPageBreak/>
        <w:t>IN THE SUPREME COURT OF VICTORIA AT MELBOURNE</w:t>
      </w:r>
    </w:p>
    <w:p w:rsidR="0042112B" w:rsidRPr="001F3184" w:rsidRDefault="0042112B" w:rsidP="0042112B">
      <w:pPr>
        <w:autoSpaceDE w:val="0"/>
        <w:autoSpaceDN w:val="0"/>
        <w:adjustRightInd w:val="0"/>
        <w:jc w:val="both"/>
        <w:rPr>
          <w:rFonts w:ascii="Book Antiqua" w:hAnsi="Book Antiqua"/>
          <w:lang w:eastAsia="ja-JP"/>
        </w:rPr>
      </w:pPr>
      <w:r w:rsidRPr="001F3184">
        <w:rPr>
          <w:rFonts w:ascii="Book Antiqua" w:hAnsi="Book Antiqua"/>
          <w:lang w:eastAsia="ja-JP"/>
        </w:rPr>
        <w:t>CRIMINAL DIVISION</w:t>
      </w:r>
    </w:p>
    <w:p w:rsidR="0042112B" w:rsidRPr="001F3184" w:rsidRDefault="0042112B" w:rsidP="0042112B">
      <w:pPr>
        <w:autoSpaceDE w:val="0"/>
        <w:autoSpaceDN w:val="0"/>
        <w:adjustRightInd w:val="0"/>
        <w:ind w:left="7200" w:firstLine="720"/>
        <w:jc w:val="both"/>
        <w:rPr>
          <w:rFonts w:ascii="Book Antiqua" w:hAnsi="Book Antiqua"/>
          <w:lang w:eastAsia="ja-JP"/>
        </w:rPr>
      </w:pPr>
      <w:r w:rsidRPr="001F3184">
        <w:rPr>
          <w:rFonts w:ascii="Book Antiqua" w:hAnsi="Book Antiqua"/>
          <w:lang w:eastAsia="ja-JP"/>
        </w:rPr>
        <w:t>No. of</w:t>
      </w:r>
    </w:p>
    <w:p w:rsidR="0042112B" w:rsidRPr="001F3184" w:rsidRDefault="0042112B" w:rsidP="0042112B">
      <w:pPr>
        <w:autoSpaceDE w:val="0"/>
        <w:autoSpaceDN w:val="0"/>
        <w:adjustRightInd w:val="0"/>
        <w:jc w:val="both"/>
        <w:rPr>
          <w:rFonts w:ascii="Book Antiqua" w:hAnsi="Book Antiqua"/>
          <w:b/>
          <w:bCs/>
          <w:lang w:eastAsia="ja-JP"/>
        </w:rPr>
      </w:pPr>
    </w:p>
    <w:p w:rsidR="0042112B" w:rsidRPr="001F3184" w:rsidRDefault="0042112B" w:rsidP="0042112B">
      <w:pPr>
        <w:autoSpaceDE w:val="0"/>
        <w:autoSpaceDN w:val="0"/>
        <w:adjustRightInd w:val="0"/>
        <w:jc w:val="both"/>
        <w:rPr>
          <w:rFonts w:ascii="Book Antiqua" w:hAnsi="Book Antiqua"/>
          <w:b/>
          <w:bCs/>
          <w:lang w:eastAsia="ja-JP"/>
        </w:rPr>
      </w:pPr>
      <w:r w:rsidRPr="001F3184">
        <w:rPr>
          <w:rFonts w:ascii="Book Antiqua" w:hAnsi="Book Antiqua"/>
          <w:b/>
          <w:bCs/>
          <w:lang w:eastAsia="ja-JP"/>
        </w:rPr>
        <w:t xml:space="preserve">B E T W E </w:t>
      </w:r>
      <w:proofErr w:type="spellStart"/>
      <w:r w:rsidRPr="001F3184">
        <w:rPr>
          <w:rFonts w:ascii="Book Antiqua" w:hAnsi="Book Antiqua"/>
          <w:b/>
          <w:bCs/>
          <w:lang w:eastAsia="ja-JP"/>
        </w:rPr>
        <w:t>E</w:t>
      </w:r>
      <w:proofErr w:type="spellEnd"/>
      <w:r w:rsidRPr="001F3184">
        <w:rPr>
          <w:rFonts w:ascii="Book Antiqua" w:hAnsi="Book Antiqua"/>
          <w:b/>
          <w:bCs/>
          <w:lang w:eastAsia="ja-JP"/>
        </w:rPr>
        <w:t xml:space="preserve"> N:</w:t>
      </w:r>
    </w:p>
    <w:p w:rsidR="0042112B" w:rsidRPr="001F3184" w:rsidRDefault="0042112B" w:rsidP="0042112B">
      <w:pPr>
        <w:autoSpaceDE w:val="0"/>
        <w:autoSpaceDN w:val="0"/>
        <w:adjustRightInd w:val="0"/>
        <w:jc w:val="both"/>
        <w:rPr>
          <w:rFonts w:ascii="Book Antiqua" w:hAnsi="Book Antiqua"/>
          <w:b/>
          <w:bCs/>
          <w:lang w:eastAsia="ja-JP"/>
        </w:rPr>
      </w:pPr>
    </w:p>
    <w:p w:rsidR="0042112B" w:rsidRPr="001F3184" w:rsidRDefault="0042112B" w:rsidP="0042112B">
      <w:pPr>
        <w:autoSpaceDE w:val="0"/>
        <w:autoSpaceDN w:val="0"/>
        <w:adjustRightInd w:val="0"/>
        <w:jc w:val="both"/>
        <w:rPr>
          <w:rFonts w:ascii="Book Antiqua" w:hAnsi="Book Antiqua"/>
          <w:b/>
          <w:bCs/>
          <w:lang w:eastAsia="ja-JP"/>
        </w:rPr>
      </w:pPr>
      <w:r w:rsidRPr="001F3184">
        <w:rPr>
          <w:rFonts w:ascii="Book Antiqua" w:hAnsi="Book Antiqua"/>
          <w:b/>
          <w:bCs/>
          <w:lang w:eastAsia="ja-JP"/>
        </w:rPr>
        <w:t>THE QUEEN</w:t>
      </w:r>
    </w:p>
    <w:p w:rsidR="0042112B" w:rsidRPr="001F3184" w:rsidRDefault="0042112B" w:rsidP="0042112B">
      <w:pPr>
        <w:autoSpaceDE w:val="0"/>
        <w:autoSpaceDN w:val="0"/>
        <w:adjustRightInd w:val="0"/>
        <w:jc w:val="both"/>
        <w:rPr>
          <w:rFonts w:ascii="Book Antiqua" w:hAnsi="Book Antiqua"/>
          <w:lang w:eastAsia="ja-JP"/>
        </w:rPr>
      </w:pPr>
    </w:p>
    <w:p w:rsidR="0042112B" w:rsidRPr="001F3184" w:rsidRDefault="0042112B" w:rsidP="0042112B">
      <w:pPr>
        <w:autoSpaceDE w:val="0"/>
        <w:autoSpaceDN w:val="0"/>
        <w:adjustRightInd w:val="0"/>
        <w:jc w:val="both"/>
        <w:rPr>
          <w:rFonts w:ascii="Book Antiqua" w:hAnsi="Book Antiqua"/>
          <w:lang w:eastAsia="ja-JP"/>
        </w:rPr>
      </w:pPr>
      <w:r w:rsidRPr="001F3184">
        <w:rPr>
          <w:rFonts w:ascii="Book Antiqua" w:hAnsi="Book Antiqua"/>
          <w:lang w:eastAsia="ja-JP"/>
        </w:rPr>
        <w:t xml:space="preserve">- </w:t>
      </w:r>
      <w:proofErr w:type="gramStart"/>
      <w:r w:rsidRPr="001F3184">
        <w:rPr>
          <w:rFonts w:ascii="Book Antiqua" w:hAnsi="Book Antiqua"/>
          <w:lang w:eastAsia="ja-JP"/>
        </w:rPr>
        <w:t>and</w:t>
      </w:r>
      <w:proofErr w:type="gramEnd"/>
      <w:r w:rsidRPr="001F3184">
        <w:rPr>
          <w:rFonts w:ascii="Book Antiqua" w:hAnsi="Book Antiqua"/>
          <w:lang w:eastAsia="ja-JP"/>
        </w:rPr>
        <w:t xml:space="preserve"> -</w:t>
      </w:r>
    </w:p>
    <w:p w:rsidR="0042112B" w:rsidRPr="001F3184" w:rsidRDefault="0042112B" w:rsidP="0042112B">
      <w:pPr>
        <w:autoSpaceDE w:val="0"/>
        <w:autoSpaceDN w:val="0"/>
        <w:adjustRightInd w:val="0"/>
        <w:jc w:val="both"/>
        <w:rPr>
          <w:rFonts w:ascii="Book Antiqua" w:hAnsi="Book Antiqua"/>
          <w:b/>
          <w:bCs/>
          <w:lang w:eastAsia="ja-JP"/>
        </w:rPr>
      </w:pPr>
    </w:p>
    <w:p w:rsidR="0042112B" w:rsidRPr="001F3184" w:rsidRDefault="0042112B" w:rsidP="0042112B">
      <w:pPr>
        <w:autoSpaceDE w:val="0"/>
        <w:autoSpaceDN w:val="0"/>
        <w:adjustRightInd w:val="0"/>
        <w:jc w:val="both"/>
        <w:rPr>
          <w:rFonts w:ascii="Book Antiqua" w:hAnsi="Book Antiqua"/>
          <w:b/>
          <w:bCs/>
          <w:lang w:eastAsia="ja-JP"/>
        </w:rPr>
      </w:pPr>
      <w:r w:rsidRPr="001F3184">
        <w:rPr>
          <w:rFonts w:ascii="Book Antiqua" w:hAnsi="Book Antiqua"/>
          <w:b/>
          <w:bCs/>
          <w:lang w:eastAsia="ja-JP"/>
        </w:rPr>
        <w:t>[ACCUSED]</w:t>
      </w:r>
    </w:p>
    <w:p w:rsidR="0042112B" w:rsidRPr="001F3184" w:rsidRDefault="0042112B" w:rsidP="0042112B">
      <w:pPr>
        <w:autoSpaceDE w:val="0"/>
        <w:autoSpaceDN w:val="0"/>
        <w:adjustRightInd w:val="0"/>
        <w:jc w:val="both"/>
        <w:rPr>
          <w:rFonts w:ascii="Book Antiqua" w:hAnsi="Book Antiqua"/>
          <w:b/>
          <w:bCs/>
          <w:lang w:eastAsia="ja-JP"/>
        </w:rPr>
      </w:pPr>
    </w:p>
    <w:p w:rsidR="0042112B" w:rsidRPr="001F3184" w:rsidRDefault="0042112B" w:rsidP="0042112B">
      <w:pPr>
        <w:autoSpaceDE w:val="0"/>
        <w:autoSpaceDN w:val="0"/>
        <w:adjustRightInd w:val="0"/>
        <w:jc w:val="center"/>
        <w:rPr>
          <w:rFonts w:ascii="Book Antiqua" w:hAnsi="Book Antiqua"/>
          <w:b/>
          <w:bCs/>
          <w:lang w:eastAsia="ja-JP"/>
        </w:rPr>
      </w:pPr>
      <w:r w:rsidRPr="001F3184">
        <w:rPr>
          <w:rFonts w:ascii="Book Antiqua" w:hAnsi="Book Antiqua"/>
          <w:b/>
          <w:bCs/>
          <w:lang w:eastAsia="ja-JP"/>
        </w:rPr>
        <w:t>NOTICE OF INTENTION TO ADDUCE TENDENCY EVIDENCE</w:t>
      </w:r>
    </w:p>
    <w:p w:rsidR="0042112B" w:rsidRPr="001F3184" w:rsidRDefault="0042112B" w:rsidP="0042112B">
      <w:pPr>
        <w:autoSpaceDE w:val="0"/>
        <w:autoSpaceDN w:val="0"/>
        <w:adjustRightInd w:val="0"/>
        <w:jc w:val="both"/>
        <w:rPr>
          <w:rFonts w:ascii="Book Antiqua" w:hAnsi="Book Antiqua"/>
          <w:lang w:eastAsia="ja-JP"/>
        </w:rPr>
      </w:pPr>
    </w:p>
    <w:p w:rsidR="0042112B" w:rsidRPr="001F3184" w:rsidRDefault="0042112B" w:rsidP="0042112B">
      <w:pPr>
        <w:autoSpaceDE w:val="0"/>
        <w:autoSpaceDN w:val="0"/>
        <w:adjustRightInd w:val="0"/>
        <w:jc w:val="both"/>
        <w:rPr>
          <w:rFonts w:ascii="Book Antiqua" w:hAnsi="Book Antiqua"/>
          <w:lang w:eastAsia="ja-JP"/>
        </w:rPr>
      </w:pPr>
      <w:r w:rsidRPr="001F3184">
        <w:rPr>
          <w:rFonts w:ascii="Book Antiqua" w:hAnsi="Book Antiqua"/>
          <w:lang w:eastAsia="ja-JP"/>
        </w:rPr>
        <w:t>To: (</w:t>
      </w:r>
      <w:r w:rsidRPr="001F3184">
        <w:rPr>
          <w:rFonts w:ascii="Book Antiqua" w:hAnsi="Book Antiqua"/>
          <w:i/>
          <w:iCs/>
          <w:lang w:eastAsia="ja-JP"/>
        </w:rPr>
        <w:t>insert full name of party to whom notice is to be given</w:t>
      </w:r>
      <w:r w:rsidRPr="001F3184">
        <w:rPr>
          <w:rFonts w:ascii="Book Antiqua" w:hAnsi="Book Antiqua"/>
          <w:lang w:eastAsia="ja-JP"/>
        </w:rPr>
        <w:t>)</w:t>
      </w:r>
    </w:p>
    <w:p w:rsidR="0042112B" w:rsidRPr="001F3184" w:rsidRDefault="0042112B" w:rsidP="0042112B">
      <w:pPr>
        <w:autoSpaceDE w:val="0"/>
        <w:autoSpaceDN w:val="0"/>
        <w:adjustRightInd w:val="0"/>
        <w:jc w:val="both"/>
        <w:rPr>
          <w:rFonts w:ascii="Book Antiqua" w:hAnsi="Book Antiqua"/>
          <w:lang w:eastAsia="ja-JP"/>
        </w:rPr>
      </w:pPr>
    </w:p>
    <w:p w:rsidR="0042112B" w:rsidRPr="001F3184" w:rsidRDefault="0042112B" w:rsidP="00F301A3">
      <w:pPr>
        <w:autoSpaceDE w:val="0"/>
        <w:autoSpaceDN w:val="0"/>
        <w:adjustRightInd w:val="0"/>
        <w:jc w:val="both"/>
        <w:rPr>
          <w:rFonts w:ascii="Book Antiqua" w:hAnsi="Book Antiqua"/>
          <w:lang w:eastAsia="ja-JP"/>
        </w:rPr>
      </w:pPr>
      <w:r w:rsidRPr="001F3184">
        <w:rPr>
          <w:rFonts w:ascii="Book Antiqua" w:hAnsi="Book Antiqua"/>
          <w:lang w:eastAsia="ja-JP"/>
        </w:rPr>
        <w:t>1. I, (</w:t>
      </w:r>
      <w:r w:rsidRPr="001F3184">
        <w:rPr>
          <w:rFonts w:ascii="Book Antiqua" w:hAnsi="Book Antiqua"/>
          <w:i/>
          <w:iCs/>
          <w:lang w:eastAsia="ja-JP"/>
        </w:rPr>
        <w:t>insert full name of party giving notice</w:t>
      </w:r>
      <w:r w:rsidRPr="001F3184">
        <w:rPr>
          <w:rFonts w:ascii="Book Antiqua" w:hAnsi="Book Antiqua"/>
          <w:lang w:eastAsia="ja-JP"/>
        </w:rPr>
        <w:t xml:space="preserve">), give notice, under subsection 97(1) of the </w:t>
      </w:r>
      <w:r w:rsidRPr="001F3184">
        <w:rPr>
          <w:rFonts w:ascii="Book Antiqua" w:hAnsi="Book Antiqua"/>
          <w:i/>
          <w:iCs/>
          <w:lang w:eastAsia="ja-JP"/>
        </w:rPr>
        <w:t>Evidence Act 2008</w:t>
      </w:r>
      <w:r w:rsidRPr="001F3184">
        <w:rPr>
          <w:rFonts w:ascii="Book Antiqua" w:hAnsi="Book Antiqua"/>
          <w:lang w:eastAsia="ja-JP"/>
        </w:rPr>
        <w:t>, that I intend to adduce evidence of character, reputation, conduct or tendency to prove that (</w:t>
      </w:r>
      <w:r w:rsidRPr="001F3184">
        <w:rPr>
          <w:rFonts w:ascii="Book Antiqua" w:hAnsi="Book Antiqua"/>
          <w:i/>
          <w:iCs/>
          <w:lang w:eastAsia="ja-JP"/>
        </w:rPr>
        <w:t>insert full name</w:t>
      </w:r>
      <w:r w:rsidRPr="001F3184">
        <w:rPr>
          <w:rFonts w:ascii="Book Antiqua" w:hAnsi="Book Antiqua"/>
          <w:lang w:eastAsia="ja-JP"/>
        </w:rPr>
        <w:t xml:space="preserve"> </w:t>
      </w:r>
      <w:r w:rsidRPr="001F3184">
        <w:rPr>
          <w:rFonts w:ascii="Book Antiqua" w:hAnsi="Book Antiqua"/>
          <w:i/>
          <w:iCs/>
          <w:lang w:eastAsia="ja-JP"/>
        </w:rPr>
        <w:t>of person who it is alleged has, or had, the tendency</w:t>
      </w:r>
      <w:r w:rsidRPr="001F3184">
        <w:rPr>
          <w:rFonts w:ascii="Book Antiqua" w:hAnsi="Book Antiqua"/>
          <w:lang w:eastAsia="ja-JP"/>
        </w:rPr>
        <w:t>) has, or had, a tendency to act in a particular way, or to</w:t>
      </w:r>
      <w:r w:rsidR="00F301A3">
        <w:rPr>
          <w:rFonts w:ascii="Book Antiqua" w:hAnsi="Book Antiqua"/>
          <w:lang w:eastAsia="ja-JP"/>
        </w:rPr>
        <w:t xml:space="preserve"> have a particular state of mind.</w:t>
      </w:r>
    </w:p>
    <w:p w:rsidR="0042112B" w:rsidRPr="001F3184" w:rsidRDefault="0042112B" w:rsidP="0042112B">
      <w:pPr>
        <w:autoSpaceDE w:val="0"/>
        <w:autoSpaceDN w:val="0"/>
        <w:adjustRightInd w:val="0"/>
        <w:jc w:val="both"/>
        <w:rPr>
          <w:rFonts w:ascii="Book Antiqua" w:hAnsi="Book Antiqua"/>
          <w:lang w:eastAsia="ja-JP"/>
        </w:rPr>
      </w:pPr>
    </w:p>
    <w:p w:rsidR="0042112B" w:rsidRPr="001F3184" w:rsidRDefault="0042112B" w:rsidP="0042112B">
      <w:pPr>
        <w:autoSpaceDE w:val="0"/>
        <w:autoSpaceDN w:val="0"/>
        <w:adjustRightInd w:val="0"/>
        <w:jc w:val="both"/>
        <w:rPr>
          <w:rFonts w:ascii="Book Antiqua" w:hAnsi="Book Antiqua"/>
          <w:i/>
          <w:iCs/>
          <w:lang w:eastAsia="ja-JP"/>
        </w:rPr>
      </w:pPr>
      <w:r w:rsidRPr="001F3184">
        <w:rPr>
          <w:rFonts w:ascii="Book Antiqua" w:hAnsi="Book Antiqua"/>
          <w:lang w:eastAsia="ja-JP"/>
        </w:rPr>
        <w:t>2. (</w:t>
      </w:r>
      <w:r w:rsidRPr="001F3184">
        <w:rPr>
          <w:rFonts w:ascii="Book Antiqua" w:hAnsi="Book Antiqua"/>
          <w:i/>
          <w:iCs/>
          <w:lang w:eastAsia="ja-JP"/>
        </w:rPr>
        <w:t>As required by regulation 7 of the Evidence Regulations, state:</w:t>
      </w:r>
    </w:p>
    <w:p w:rsidR="0042112B" w:rsidRPr="001F3184" w:rsidRDefault="0042112B" w:rsidP="0042112B">
      <w:pPr>
        <w:autoSpaceDE w:val="0"/>
        <w:autoSpaceDN w:val="0"/>
        <w:adjustRightInd w:val="0"/>
        <w:ind w:left="1440" w:hanging="720"/>
        <w:jc w:val="both"/>
        <w:rPr>
          <w:rFonts w:ascii="Book Antiqua" w:hAnsi="Book Antiqua"/>
          <w:i/>
          <w:iCs/>
          <w:lang w:eastAsia="ja-JP"/>
        </w:rPr>
      </w:pPr>
      <w:r w:rsidRPr="001F3184">
        <w:rPr>
          <w:rFonts w:ascii="Book Antiqua" w:hAnsi="Book Antiqua"/>
          <w:i/>
          <w:iCs/>
          <w:lang w:eastAsia="ja-JP"/>
        </w:rPr>
        <w:t xml:space="preserve">(a) </w:t>
      </w:r>
      <w:r w:rsidRPr="001F3184">
        <w:rPr>
          <w:rFonts w:ascii="Book Antiqua" w:hAnsi="Book Antiqua"/>
          <w:i/>
          <w:iCs/>
          <w:lang w:eastAsia="ja-JP"/>
        </w:rPr>
        <w:tab/>
        <w:t>the substance of the evidence of the kind referred to in subsection 97(1) of the Evidence Act 2008 that the party giving the notice intends to adduce; and</w:t>
      </w:r>
    </w:p>
    <w:p w:rsidR="0042112B" w:rsidRPr="001F3184" w:rsidRDefault="0042112B" w:rsidP="0042112B">
      <w:pPr>
        <w:autoSpaceDE w:val="0"/>
        <w:autoSpaceDN w:val="0"/>
        <w:adjustRightInd w:val="0"/>
        <w:ind w:left="1440" w:hanging="720"/>
        <w:jc w:val="both"/>
        <w:rPr>
          <w:rFonts w:ascii="Book Antiqua" w:hAnsi="Book Antiqua"/>
          <w:i/>
          <w:iCs/>
          <w:lang w:eastAsia="ja-JP"/>
        </w:rPr>
      </w:pPr>
      <w:r w:rsidRPr="001F3184">
        <w:rPr>
          <w:rFonts w:ascii="Book Antiqua" w:hAnsi="Book Antiqua"/>
          <w:i/>
          <w:iCs/>
          <w:lang w:eastAsia="ja-JP"/>
        </w:rPr>
        <w:t xml:space="preserve">(b) </w:t>
      </w:r>
      <w:r w:rsidRPr="001F3184">
        <w:rPr>
          <w:rFonts w:ascii="Book Antiqua" w:hAnsi="Book Antiqua"/>
          <w:i/>
          <w:iCs/>
          <w:lang w:eastAsia="ja-JP"/>
        </w:rPr>
        <w:tab/>
      </w:r>
      <w:proofErr w:type="gramStart"/>
      <w:r w:rsidRPr="001F3184">
        <w:rPr>
          <w:rFonts w:ascii="Book Antiqua" w:hAnsi="Book Antiqua"/>
          <w:i/>
          <w:iCs/>
          <w:lang w:eastAsia="ja-JP"/>
        </w:rPr>
        <w:t>if</w:t>
      </w:r>
      <w:proofErr w:type="gramEnd"/>
      <w:r w:rsidRPr="001F3184">
        <w:rPr>
          <w:rFonts w:ascii="Book Antiqua" w:hAnsi="Book Antiqua"/>
          <w:i/>
          <w:iCs/>
          <w:lang w:eastAsia="ja-JP"/>
        </w:rPr>
        <w:t xml:space="preserve"> that evidence consists of or includes, evidence of the conduct of a person—so far as it is known :</w:t>
      </w:r>
    </w:p>
    <w:p w:rsidR="0042112B" w:rsidRPr="001F3184" w:rsidRDefault="0042112B" w:rsidP="0042112B">
      <w:pPr>
        <w:autoSpaceDE w:val="0"/>
        <w:autoSpaceDN w:val="0"/>
        <w:adjustRightInd w:val="0"/>
        <w:ind w:left="2160" w:hanging="720"/>
        <w:jc w:val="both"/>
        <w:rPr>
          <w:rFonts w:ascii="Book Antiqua" w:hAnsi="Book Antiqua"/>
          <w:i/>
          <w:iCs/>
          <w:lang w:eastAsia="ja-JP"/>
        </w:rPr>
      </w:pPr>
      <w:r w:rsidRPr="001F3184">
        <w:rPr>
          <w:rFonts w:ascii="Book Antiqua" w:hAnsi="Book Antiqua"/>
          <w:i/>
          <w:iCs/>
          <w:lang w:eastAsia="ja-JP"/>
        </w:rPr>
        <w:t>(</w:t>
      </w:r>
      <w:proofErr w:type="spellStart"/>
      <w:r w:rsidRPr="001F3184">
        <w:rPr>
          <w:rFonts w:ascii="Book Antiqua" w:hAnsi="Book Antiqua"/>
          <w:i/>
          <w:iCs/>
          <w:lang w:eastAsia="ja-JP"/>
        </w:rPr>
        <w:t>i</w:t>
      </w:r>
      <w:proofErr w:type="spellEnd"/>
      <w:r w:rsidRPr="001F3184">
        <w:rPr>
          <w:rFonts w:ascii="Book Antiqua" w:hAnsi="Book Antiqua"/>
          <w:i/>
          <w:iCs/>
          <w:lang w:eastAsia="ja-JP"/>
        </w:rPr>
        <w:t xml:space="preserve">) </w:t>
      </w:r>
      <w:r w:rsidRPr="001F3184">
        <w:rPr>
          <w:rFonts w:ascii="Book Antiqua" w:hAnsi="Book Antiqua"/>
          <w:i/>
          <w:iCs/>
          <w:lang w:eastAsia="ja-JP"/>
        </w:rPr>
        <w:tab/>
      </w:r>
      <w:proofErr w:type="gramStart"/>
      <w:r w:rsidRPr="001F3184">
        <w:rPr>
          <w:rFonts w:ascii="Book Antiqua" w:hAnsi="Book Antiqua"/>
          <w:i/>
          <w:iCs/>
          <w:lang w:eastAsia="ja-JP"/>
        </w:rPr>
        <w:t>the</w:t>
      </w:r>
      <w:proofErr w:type="gramEnd"/>
      <w:r w:rsidRPr="001F3184">
        <w:rPr>
          <w:rFonts w:ascii="Book Antiqua" w:hAnsi="Book Antiqua"/>
          <w:i/>
          <w:iCs/>
          <w:lang w:eastAsia="ja-JP"/>
        </w:rPr>
        <w:t xml:space="preserve"> date, time, place and circumstances at or in which the conduct occurred; and</w:t>
      </w:r>
    </w:p>
    <w:p w:rsidR="0042112B" w:rsidRPr="001F3184" w:rsidRDefault="0042112B" w:rsidP="0042112B">
      <w:pPr>
        <w:autoSpaceDE w:val="0"/>
        <w:autoSpaceDN w:val="0"/>
        <w:adjustRightInd w:val="0"/>
        <w:ind w:left="2160" w:hanging="720"/>
        <w:jc w:val="both"/>
        <w:rPr>
          <w:rFonts w:ascii="Book Antiqua" w:hAnsi="Book Antiqua"/>
          <w:lang w:eastAsia="ja-JP"/>
        </w:rPr>
      </w:pPr>
      <w:r w:rsidRPr="001F3184">
        <w:rPr>
          <w:rFonts w:ascii="Book Antiqua" w:hAnsi="Book Antiqua"/>
          <w:i/>
          <w:iCs/>
          <w:lang w:eastAsia="ja-JP"/>
        </w:rPr>
        <w:t xml:space="preserve">(ii) </w:t>
      </w:r>
      <w:r w:rsidRPr="001F3184">
        <w:rPr>
          <w:rFonts w:ascii="Book Antiqua" w:hAnsi="Book Antiqua"/>
          <w:i/>
          <w:iCs/>
          <w:lang w:eastAsia="ja-JP"/>
        </w:rPr>
        <w:tab/>
      </w:r>
      <w:proofErr w:type="gramStart"/>
      <w:r w:rsidRPr="001F3184">
        <w:rPr>
          <w:rFonts w:ascii="Book Antiqua" w:hAnsi="Book Antiqua"/>
          <w:i/>
          <w:iCs/>
          <w:lang w:eastAsia="ja-JP"/>
        </w:rPr>
        <w:t>the</w:t>
      </w:r>
      <w:proofErr w:type="gramEnd"/>
      <w:r w:rsidRPr="001F3184">
        <w:rPr>
          <w:rFonts w:ascii="Book Antiqua" w:hAnsi="Book Antiqua"/>
          <w:i/>
          <w:iCs/>
          <w:lang w:eastAsia="ja-JP"/>
        </w:rPr>
        <w:t xml:space="preserve"> name of each person who saw, heard or otherwise perceived the conduct.</w:t>
      </w:r>
      <w:r w:rsidRPr="001F3184">
        <w:rPr>
          <w:rFonts w:ascii="Book Antiqua" w:hAnsi="Book Antiqua"/>
          <w:lang w:eastAsia="ja-JP"/>
        </w:rPr>
        <w:t>)</w:t>
      </w:r>
    </w:p>
    <w:p w:rsidR="0042112B" w:rsidRPr="001F3184" w:rsidRDefault="0042112B" w:rsidP="0042112B">
      <w:pPr>
        <w:autoSpaceDE w:val="0"/>
        <w:autoSpaceDN w:val="0"/>
        <w:adjustRightInd w:val="0"/>
        <w:jc w:val="both"/>
        <w:rPr>
          <w:rFonts w:ascii="Book Antiqua" w:hAnsi="Book Antiqua"/>
          <w:lang w:eastAsia="ja-JP"/>
        </w:rPr>
      </w:pPr>
    </w:p>
    <w:p w:rsidR="0042112B" w:rsidRPr="001F3184" w:rsidRDefault="0042112B" w:rsidP="0042112B">
      <w:pPr>
        <w:autoSpaceDE w:val="0"/>
        <w:autoSpaceDN w:val="0"/>
        <w:adjustRightInd w:val="0"/>
        <w:jc w:val="both"/>
        <w:rPr>
          <w:rFonts w:ascii="Book Antiqua" w:hAnsi="Book Antiqua"/>
          <w:lang w:eastAsia="ja-JP"/>
        </w:rPr>
      </w:pPr>
      <w:r w:rsidRPr="001F3184">
        <w:rPr>
          <w:rFonts w:ascii="Book Antiqua" w:hAnsi="Book Antiqua"/>
          <w:lang w:eastAsia="ja-JP"/>
        </w:rPr>
        <w:t>3. (</w:t>
      </w:r>
      <w:r w:rsidRPr="001F3184">
        <w:rPr>
          <w:rFonts w:ascii="Book Antiqua" w:hAnsi="Book Antiqua"/>
          <w:i/>
          <w:iCs/>
          <w:lang w:eastAsia="ja-JP"/>
        </w:rPr>
        <w:t>Specify the character, reputation, conduct or tendency of which evidence is to be adduced.</w:t>
      </w:r>
      <w:r w:rsidRPr="001F3184">
        <w:rPr>
          <w:rFonts w:ascii="Book Antiqua" w:hAnsi="Book Antiqua"/>
          <w:lang w:eastAsia="ja-JP"/>
        </w:rPr>
        <w:t>)</w:t>
      </w:r>
    </w:p>
    <w:p w:rsidR="0042112B" w:rsidRPr="001F3184" w:rsidRDefault="0042112B" w:rsidP="0042112B">
      <w:pPr>
        <w:autoSpaceDE w:val="0"/>
        <w:autoSpaceDN w:val="0"/>
        <w:adjustRightInd w:val="0"/>
        <w:jc w:val="both"/>
        <w:rPr>
          <w:rFonts w:ascii="Book Antiqua" w:hAnsi="Book Antiqua"/>
          <w:lang w:eastAsia="ja-JP"/>
        </w:rPr>
      </w:pPr>
    </w:p>
    <w:p w:rsidR="0042112B" w:rsidRPr="001F3184" w:rsidRDefault="0042112B" w:rsidP="0042112B">
      <w:pPr>
        <w:autoSpaceDE w:val="0"/>
        <w:autoSpaceDN w:val="0"/>
        <w:adjustRightInd w:val="0"/>
        <w:jc w:val="both"/>
        <w:rPr>
          <w:rFonts w:ascii="Book Antiqua" w:hAnsi="Book Antiqua"/>
          <w:lang w:eastAsia="ja-JP"/>
        </w:rPr>
      </w:pPr>
      <w:r w:rsidRPr="001F3184">
        <w:rPr>
          <w:rFonts w:ascii="Book Antiqua" w:hAnsi="Book Antiqua"/>
          <w:lang w:eastAsia="ja-JP"/>
        </w:rPr>
        <w:t>4. (</w:t>
      </w:r>
      <w:r w:rsidRPr="001F3184">
        <w:rPr>
          <w:rFonts w:ascii="Book Antiqua" w:hAnsi="Book Antiqua"/>
          <w:i/>
          <w:iCs/>
          <w:lang w:eastAsia="ja-JP"/>
        </w:rPr>
        <w:t>Specify the tendency sought to be proved by the evidence.</w:t>
      </w:r>
      <w:r w:rsidRPr="001F3184">
        <w:rPr>
          <w:rFonts w:ascii="Book Antiqua" w:hAnsi="Book Antiqua"/>
          <w:lang w:eastAsia="ja-JP"/>
        </w:rPr>
        <w:t>)</w:t>
      </w:r>
    </w:p>
    <w:p w:rsidR="0042112B" w:rsidRPr="001F3184" w:rsidRDefault="0042112B" w:rsidP="0042112B">
      <w:pPr>
        <w:autoSpaceDE w:val="0"/>
        <w:autoSpaceDN w:val="0"/>
        <w:adjustRightInd w:val="0"/>
        <w:jc w:val="both"/>
        <w:rPr>
          <w:rFonts w:ascii="Book Antiqua" w:hAnsi="Book Antiqua"/>
          <w:lang w:eastAsia="ja-JP"/>
        </w:rPr>
      </w:pPr>
    </w:p>
    <w:p w:rsidR="0042112B" w:rsidRPr="001F3184" w:rsidRDefault="0042112B" w:rsidP="0042112B">
      <w:pPr>
        <w:autoSpaceDE w:val="0"/>
        <w:autoSpaceDN w:val="0"/>
        <w:adjustRightInd w:val="0"/>
        <w:jc w:val="both"/>
        <w:rPr>
          <w:rFonts w:ascii="Book Antiqua" w:hAnsi="Book Antiqua"/>
          <w:lang w:eastAsia="ja-JP"/>
        </w:rPr>
      </w:pPr>
    </w:p>
    <w:p w:rsidR="0042112B" w:rsidRPr="001F3184" w:rsidRDefault="0042112B" w:rsidP="0042112B">
      <w:pPr>
        <w:autoSpaceDE w:val="0"/>
        <w:autoSpaceDN w:val="0"/>
        <w:adjustRightInd w:val="0"/>
        <w:jc w:val="both"/>
        <w:rPr>
          <w:rFonts w:ascii="Book Antiqua" w:hAnsi="Book Antiqua"/>
          <w:lang w:eastAsia="ja-JP"/>
        </w:rPr>
      </w:pPr>
      <w:r w:rsidRPr="001F3184">
        <w:rPr>
          <w:rFonts w:ascii="Book Antiqua" w:hAnsi="Book Antiqua"/>
          <w:lang w:eastAsia="ja-JP"/>
        </w:rPr>
        <w:t>Dated:</w:t>
      </w:r>
    </w:p>
    <w:p w:rsidR="0042112B" w:rsidRPr="001F3184" w:rsidRDefault="0042112B" w:rsidP="0042112B">
      <w:pPr>
        <w:autoSpaceDE w:val="0"/>
        <w:autoSpaceDN w:val="0"/>
        <w:adjustRightInd w:val="0"/>
        <w:jc w:val="both"/>
        <w:rPr>
          <w:rFonts w:ascii="Book Antiqua" w:hAnsi="Book Antiqua"/>
          <w:lang w:eastAsia="ja-JP"/>
        </w:rPr>
      </w:pPr>
    </w:p>
    <w:p w:rsidR="0042112B" w:rsidRPr="001F3184" w:rsidRDefault="0042112B" w:rsidP="0042112B">
      <w:pPr>
        <w:autoSpaceDE w:val="0"/>
        <w:autoSpaceDN w:val="0"/>
        <w:adjustRightInd w:val="0"/>
        <w:jc w:val="both"/>
        <w:rPr>
          <w:rFonts w:ascii="Book Antiqua" w:hAnsi="Book Antiqua"/>
          <w:lang w:eastAsia="ja-JP"/>
        </w:rPr>
      </w:pPr>
    </w:p>
    <w:p w:rsidR="0042112B" w:rsidRPr="001F3184" w:rsidRDefault="0042112B" w:rsidP="0042112B">
      <w:pPr>
        <w:autoSpaceDE w:val="0"/>
        <w:autoSpaceDN w:val="0"/>
        <w:adjustRightInd w:val="0"/>
        <w:ind w:left="4320"/>
        <w:jc w:val="both"/>
        <w:rPr>
          <w:rFonts w:ascii="Book Antiqua" w:hAnsi="Book Antiqua"/>
          <w:lang w:eastAsia="ja-JP"/>
        </w:rPr>
      </w:pPr>
      <w:r>
        <w:rPr>
          <w:rFonts w:ascii="Book Antiqua" w:hAnsi="Book Antiqua"/>
          <w:lang w:eastAsia="ja-JP"/>
        </w:rPr>
        <w:t xml:space="preserve">   </w:t>
      </w:r>
      <w:r w:rsidRPr="001F3184">
        <w:rPr>
          <w:rFonts w:ascii="Book Antiqua" w:hAnsi="Book Antiqua"/>
          <w:lang w:eastAsia="ja-JP"/>
        </w:rPr>
        <w:t>...........................................................................</w:t>
      </w:r>
    </w:p>
    <w:p w:rsidR="0042112B" w:rsidRPr="001F3184" w:rsidRDefault="0042112B" w:rsidP="0042112B">
      <w:pPr>
        <w:autoSpaceDE w:val="0"/>
        <w:autoSpaceDN w:val="0"/>
        <w:adjustRightInd w:val="0"/>
        <w:ind w:left="3600"/>
        <w:jc w:val="both"/>
        <w:rPr>
          <w:rFonts w:ascii="Book Antiqua" w:hAnsi="Book Antiqua"/>
          <w:lang w:eastAsia="ja-JP"/>
        </w:rPr>
      </w:pPr>
      <w:r w:rsidRPr="001F3184">
        <w:rPr>
          <w:rFonts w:ascii="Book Antiqua" w:hAnsi="Book Antiqua"/>
          <w:lang w:eastAsia="ja-JP"/>
        </w:rPr>
        <w:t xml:space="preserve">    </w:t>
      </w:r>
      <w:r>
        <w:rPr>
          <w:rFonts w:ascii="Book Antiqua" w:hAnsi="Book Antiqua"/>
          <w:lang w:eastAsia="ja-JP"/>
        </w:rPr>
        <w:t xml:space="preserve">   </w:t>
      </w:r>
      <w:r w:rsidRPr="001F3184">
        <w:rPr>
          <w:rFonts w:ascii="Book Antiqua" w:hAnsi="Book Antiqua"/>
          <w:lang w:eastAsia="ja-JP"/>
        </w:rPr>
        <w:t xml:space="preserve"> (</w:t>
      </w:r>
      <w:r w:rsidRPr="005A67BB">
        <w:rPr>
          <w:rFonts w:ascii="Book Antiqua" w:hAnsi="Book Antiqua"/>
          <w:i/>
          <w:lang w:eastAsia="ja-JP"/>
        </w:rPr>
        <w:t>Signed, party giving notice or party’s solicitor</w:t>
      </w:r>
      <w:r w:rsidRPr="001F3184">
        <w:rPr>
          <w:rFonts w:ascii="Book Antiqua" w:hAnsi="Book Antiqua"/>
          <w:lang w:eastAsia="ja-JP"/>
        </w:rPr>
        <w:t>)</w:t>
      </w:r>
    </w:p>
    <w:p w:rsidR="0042112B" w:rsidRPr="001F3184" w:rsidRDefault="0042112B" w:rsidP="0042112B">
      <w:pPr>
        <w:autoSpaceDE w:val="0"/>
        <w:autoSpaceDN w:val="0"/>
        <w:adjustRightInd w:val="0"/>
        <w:jc w:val="both"/>
        <w:rPr>
          <w:rFonts w:ascii="Book Antiqua" w:hAnsi="Book Antiqua"/>
          <w:lang w:eastAsia="ja-JP"/>
        </w:rPr>
      </w:pPr>
    </w:p>
    <w:p w:rsidR="0042112B" w:rsidRPr="00F05009" w:rsidRDefault="0042112B" w:rsidP="0042112B">
      <w:pPr>
        <w:autoSpaceDE w:val="0"/>
        <w:autoSpaceDN w:val="0"/>
        <w:adjustRightInd w:val="0"/>
        <w:jc w:val="both"/>
        <w:rPr>
          <w:rFonts w:ascii="Book Antiqua" w:hAnsi="Book Antiqua"/>
          <w:lang w:eastAsia="ja-JP"/>
        </w:rPr>
      </w:pPr>
    </w:p>
    <w:p w:rsidR="0042112B" w:rsidRPr="00F05009" w:rsidRDefault="0042112B" w:rsidP="0042112B">
      <w:pPr>
        <w:autoSpaceDE w:val="0"/>
        <w:autoSpaceDN w:val="0"/>
        <w:adjustRightInd w:val="0"/>
        <w:jc w:val="both"/>
        <w:rPr>
          <w:rFonts w:ascii="Book Antiqua" w:hAnsi="Book Antiqua"/>
          <w:lang w:eastAsia="ja-JP"/>
        </w:rPr>
      </w:pPr>
    </w:p>
    <w:p w:rsidR="0042112B" w:rsidRPr="001F3184" w:rsidRDefault="0042112B" w:rsidP="0042112B">
      <w:pPr>
        <w:jc w:val="both"/>
        <w:rPr>
          <w:rFonts w:ascii="Book Antiqua" w:hAnsi="Book Antiqua"/>
          <w:lang w:eastAsia="ja-JP"/>
        </w:rPr>
      </w:pPr>
      <w:r w:rsidRPr="001F3184">
        <w:rPr>
          <w:rFonts w:ascii="Book Antiqua" w:hAnsi="Book Antiqua"/>
          <w:lang w:eastAsia="ja-JP"/>
        </w:rPr>
        <w:br w:type="page"/>
      </w:r>
    </w:p>
    <w:p w:rsidR="0042112B" w:rsidRPr="001F3184" w:rsidRDefault="0042112B" w:rsidP="0042112B">
      <w:pPr>
        <w:autoSpaceDE w:val="0"/>
        <w:autoSpaceDN w:val="0"/>
        <w:adjustRightInd w:val="0"/>
        <w:jc w:val="both"/>
        <w:rPr>
          <w:rFonts w:ascii="Book Antiqua" w:hAnsi="Book Antiqua"/>
          <w:lang w:eastAsia="ja-JP"/>
        </w:rPr>
      </w:pPr>
      <w:r w:rsidRPr="001F3184">
        <w:rPr>
          <w:rFonts w:ascii="Book Antiqua" w:hAnsi="Book Antiqua"/>
          <w:lang w:eastAsia="ja-JP"/>
        </w:rPr>
        <w:lastRenderedPageBreak/>
        <w:t>IN THE SUPREME COURT OF VICTORIA AT MELBOURNE</w:t>
      </w:r>
    </w:p>
    <w:p w:rsidR="0042112B" w:rsidRPr="001F3184" w:rsidRDefault="0042112B" w:rsidP="0042112B">
      <w:pPr>
        <w:autoSpaceDE w:val="0"/>
        <w:autoSpaceDN w:val="0"/>
        <w:adjustRightInd w:val="0"/>
        <w:jc w:val="both"/>
        <w:rPr>
          <w:rFonts w:ascii="Book Antiqua" w:hAnsi="Book Antiqua"/>
          <w:lang w:eastAsia="ja-JP"/>
        </w:rPr>
      </w:pPr>
      <w:r w:rsidRPr="001F3184">
        <w:rPr>
          <w:rFonts w:ascii="Book Antiqua" w:hAnsi="Book Antiqua"/>
          <w:lang w:eastAsia="ja-JP"/>
        </w:rPr>
        <w:t>CRIMINAL DIVISION</w:t>
      </w:r>
    </w:p>
    <w:p w:rsidR="0042112B" w:rsidRPr="001F3184" w:rsidRDefault="0042112B" w:rsidP="0042112B">
      <w:pPr>
        <w:autoSpaceDE w:val="0"/>
        <w:autoSpaceDN w:val="0"/>
        <w:adjustRightInd w:val="0"/>
        <w:ind w:left="4320" w:firstLine="720"/>
        <w:jc w:val="both"/>
        <w:rPr>
          <w:rFonts w:ascii="Book Antiqua" w:hAnsi="Book Antiqua"/>
          <w:lang w:eastAsia="ja-JP"/>
        </w:rPr>
      </w:pPr>
    </w:p>
    <w:p w:rsidR="0042112B" w:rsidRPr="001F3184" w:rsidRDefault="0042112B" w:rsidP="0042112B">
      <w:pPr>
        <w:autoSpaceDE w:val="0"/>
        <w:autoSpaceDN w:val="0"/>
        <w:adjustRightInd w:val="0"/>
        <w:ind w:left="7920"/>
        <w:jc w:val="both"/>
        <w:rPr>
          <w:rFonts w:ascii="Book Antiqua" w:hAnsi="Book Antiqua"/>
          <w:lang w:eastAsia="ja-JP"/>
        </w:rPr>
      </w:pPr>
      <w:r w:rsidRPr="001F3184">
        <w:rPr>
          <w:rFonts w:ascii="Book Antiqua" w:hAnsi="Book Antiqua"/>
          <w:lang w:eastAsia="ja-JP"/>
        </w:rPr>
        <w:t>No. of</w:t>
      </w:r>
    </w:p>
    <w:p w:rsidR="0042112B" w:rsidRPr="001F3184" w:rsidRDefault="0042112B" w:rsidP="0042112B">
      <w:pPr>
        <w:autoSpaceDE w:val="0"/>
        <w:autoSpaceDN w:val="0"/>
        <w:adjustRightInd w:val="0"/>
        <w:jc w:val="both"/>
        <w:rPr>
          <w:rFonts w:ascii="Book Antiqua" w:hAnsi="Book Antiqua"/>
          <w:b/>
          <w:bCs/>
          <w:lang w:eastAsia="ja-JP"/>
        </w:rPr>
      </w:pPr>
    </w:p>
    <w:p w:rsidR="0042112B" w:rsidRPr="001F3184" w:rsidRDefault="0042112B" w:rsidP="0042112B">
      <w:pPr>
        <w:autoSpaceDE w:val="0"/>
        <w:autoSpaceDN w:val="0"/>
        <w:adjustRightInd w:val="0"/>
        <w:jc w:val="both"/>
        <w:rPr>
          <w:rFonts w:ascii="Book Antiqua" w:hAnsi="Book Antiqua"/>
          <w:b/>
          <w:bCs/>
          <w:lang w:eastAsia="ja-JP"/>
        </w:rPr>
      </w:pPr>
      <w:r w:rsidRPr="001F3184">
        <w:rPr>
          <w:rFonts w:ascii="Book Antiqua" w:hAnsi="Book Antiqua"/>
          <w:b/>
          <w:bCs/>
          <w:lang w:eastAsia="ja-JP"/>
        </w:rPr>
        <w:t xml:space="preserve">B E T W E </w:t>
      </w:r>
      <w:proofErr w:type="spellStart"/>
      <w:r w:rsidRPr="001F3184">
        <w:rPr>
          <w:rFonts w:ascii="Book Antiqua" w:hAnsi="Book Antiqua"/>
          <w:b/>
          <w:bCs/>
          <w:lang w:eastAsia="ja-JP"/>
        </w:rPr>
        <w:t>E</w:t>
      </w:r>
      <w:proofErr w:type="spellEnd"/>
      <w:r w:rsidRPr="001F3184">
        <w:rPr>
          <w:rFonts w:ascii="Book Antiqua" w:hAnsi="Book Antiqua"/>
          <w:b/>
          <w:bCs/>
          <w:lang w:eastAsia="ja-JP"/>
        </w:rPr>
        <w:t xml:space="preserve"> N:</w:t>
      </w:r>
    </w:p>
    <w:p w:rsidR="0042112B" w:rsidRPr="001F3184" w:rsidRDefault="0042112B" w:rsidP="0042112B">
      <w:pPr>
        <w:autoSpaceDE w:val="0"/>
        <w:autoSpaceDN w:val="0"/>
        <w:adjustRightInd w:val="0"/>
        <w:jc w:val="both"/>
        <w:rPr>
          <w:rFonts w:ascii="Book Antiqua" w:hAnsi="Book Antiqua"/>
          <w:b/>
          <w:bCs/>
          <w:lang w:eastAsia="ja-JP"/>
        </w:rPr>
      </w:pPr>
    </w:p>
    <w:p w:rsidR="0042112B" w:rsidRPr="001F3184" w:rsidRDefault="0042112B" w:rsidP="0042112B">
      <w:pPr>
        <w:autoSpaceDE w:val="0"/>
        <w:autoSpaceDN w:val="0"/>
        <w:adjustRightInd w:val="0"/>
        <w:jc w:val="both"/>
        <w:rPr>
          <w:rFonts w:ascii="Book Antiqua" w:hAnsi="Book Antiqua"/>
          <w:b/>
          <w:bCs/>
          <w:lang w:eastAsia="ja-JP"/>
        </w:rPr>
      </w:pPr>
      <w:r w:rsidRPr="001F3184">
        <w:rPr>
          <w:rFonts w:ascii="Book Antiqua" w:hAnsi="Book Antiqua"/>
          <w:b/>
          <w:bCs/>
          <w:lang w:eastAsia="ja-JP"/>
        </w:rPr>
        <w:t>THE QUEEN</w:t>
      </w:r>
    </w:p>
    <w:p w:rsidR="0042112B" w:rsidRPr="001F3184" w:rsidRDefault="0042112B" w:rsidP="0042112B">
      <w:pPr>
        <w:autoSpaceDE w:val="0"/>
        <w:autoSpaceDN w:val="0"/>
        <w:adjustRightInd w:val="0"/>
        <w:jc w:val="both"/>
        <w:rPr>
          <w:rFonts w:ascii="Book Antiqua" w:hAnsi="Book Antiqua"/>
          <w:lang w:eastAsia="ja-JP"/>
        </w:rPr>
      </w:pPr>
    </w:p>
    <w:p w:rsidR="0042112B" w:rsidRPr="001F3184" w:rsidRDefault="0042112B" w:rsidP="0042112B">
      <w:pPr>
        <w:autoSpaceDE w:val="0"/>
        <w:autoSpaceDN w:val="0"/>
        <w:adjustRightInd w:val="0"/>
        <w:jc w:val="both"/>
        <w:rPr>
          <w:rFonts w:ascii="Book Antiqua" w:hAnsi="Book Antiqua"/>
          <w:lang w:eastAsia="ja-JP"/>
        </w:rPr>
      </w:pPr>
      <w:r w:rsidRPr="001F3184">
        <w:rPr>
          <w:rFonts w:ascii="Book Antiqua" w:hAnsi="Book Antiqua"/>
          <w:lang w:eastAsia="ja-JP"/>
        </w:rPr>
        <w:t xml:space="preserve">- </w:t>
      </w:r>
      <w:proofErr w:type="gramStart"/>
      <w:r w:rsidRPr="001F3184">
        <w:rPr>
          <w:rFonts w:ascii="Book Antiqua" w:hAnsi="Book Antiqua"/>
          <w:lang w:eastAsia="ja-JP"/>
        </w:rPr>
        <w:t>and</w:t>
      </w:r>
      <w:proofErr w:type="gramEnd"/>
      <w:r w:rsidRPr="001F3184">
        <w:rPr>
          <w:rFonts w:ascii="Book Antiqua" w:hAnsi="Book Antiqua"/>
          <w:lang w:eastAsia="ja-JP"/>
        </w:rPr>
        <w:t xml:space="preserve"> -</w:t>
      </w:r>
    </w:p>
    <w:p w:rsidR="0042112B" w:rsidRPr="001F3184" w:rsidRDefault="0042112B" w:rsidP="0042112B">
      <w:pPr>
        <w:autoSpaceDE w:val="0"/>
        <w:autoSpaceDN w:val="0"/>
        <w:adjustRightInd w:val="0"/>
        <w:jc w:val="both"/>
        <w:rPr>
          <w:rFonts w:ascii="Book Antiqua" w:hAnsi="Book Antiqua"/>
          <w:b/>
          <w:bCs/>
          <w:lang w:eastAsia="ja-JP"/>
        </w:rPr>
      </w:pPr>
    </w:p>
    <w:p w:rsidR="0042112B" w:rsidRPr="001F3184" w:rsidRDefault="0042112B" w:rsidP="0042112B">
      <w:pPr>
        <w:autoSpaceDE w:val="0"/>
        <w:autoSpaceDN w:val="0"/>
        <w:adjustRightInd w:val="0"/>
        <w:jc w:val="both"/>
        <w:rPr>
          <w:rFonts w:ascii="Book Antiqua" w:hAnsi="Book Antiqua"/>
          <w:b/>
          <w:bCs/>
          <w:lang w:eastAsia="ja-JP"/>
        </w:rPr>
      </w:pPr>
      <w:r w:rsidRPr="001F3184">
        <w:rPr>
          <w:rFonts w:ascii="Book Antiqua" w:hAnsi="Book Antiqua"/>
          <w:b/>
          <w:bCs/>
          <w:lang w:eastAsia="ja-JP"/>
        </w:rPr>
        <w:t>[ACCUSED]</w:t>
      </w:r>
    </w:p>
    <w:p w:rsidR="0042112B" w:rsidRPr="001F3184" w:rsidRDefault="0042112B" w:rsidP="0042112B">
      <w:pPr>
        <w:autoSpaceDE w:val="0"/>
        <w:autoSpaceDN w:val="0"/>
        <w:adjustRightInd w:val="0"/>
        <w:jc w:val="both"/>
        <w:rPr>
          <w:rFonts w:ascii="Book Antiqua" w:hAnsi="Book Antiqua"/>
          <w:b/>
          <w:bCs/>
          <w:lang w:eastAsia="ja-JP"/>
        </w:rPr>
      </w:pPr>
    </w:p>
    <w:p w:rsidR="0042112B" w:rsidRPr="001F3184" w:rsidRDefault="0042112B" w:rsidP="0042112B">
      <w:pPr>
        <w:autoSpaceDE w:val="0"/>
        <w:autoSpaceDN w:val="0"/>
        <w:adjustRightInd w:val="0"/>
        <w:jc w:val="center"/>
        <w:rPr>
          <w:rFonts w:ascii="Book Antiqua" w:hAnsi="Book Antiqua"/>
          <w:b/>
          <w:bCs/>
          <w:lang w:eastAsia="ja-JP"/>
        </w:rPr>
      </w:pPr>
      <w:r w:rsidRPr="001F3184">
        <w:rPr>
          <w:rFonts w:ascii="Book Antiqua" w:hAnsi="Book Antiqua"/>
          <w:b/>
          <w:bCs/>
          <w:lang w:eastAsia="ja-JP"/>
        </w:rPr>
        <w:t>NOTICE OF INTENTION TO ADDUCE COINCIDENCE EVIDENCE</w:t>
      </w:r>
    </w:p>
    <w:p w:rsidR="0042112B" w:rsidRPr="001F3184" w:rsidRDefault="0042112B" w:rsidP="0042112B">
      <w:pPr>
        <w:autoSpaceDE w:val="0"/>
        <w:autoSpaceDN w:val="0"/>
        <w:adjustRightInd w:val="0"/>
        <w:jc w:val="both"/>
        <w:rPr>
          <w:rFonts w:ascii="Book Antiqua" w:hAnsi="Book Antiqua"/>
          <w:lang w:eastAsia="ja-JP"/>
        </w:rPr>
      </w:pPr>
    </w:p>
    <w:p w:rsidR="0042112B" w:rsidRPr="001F3184" w:rsidRDefault="0042112B" w:rsidP="0042112B">
      <w:pPr>
        <w:autoSpaceDE w:val="0"/>
        <w:autoSpaceDN w:val="0"/>
        <w:adjustRightInd w:val="0"/>
        <w:jc w:val="both"/>
        <w:rPr>
          <w:rFonts w:ascii="Book Antiqua" w:hAnsi="Book Antiqua"/>
          <w:lang w:eastAsia="ja-JP"/>
        </w:rPr>
      </w:pPr>
      <w:r w:rsidRPr="001F3184">
        <w:rPr>
          <w:rFonts w:ascii="Book Antiqua" w:hAnsi="Book Antiqua"/>
          <w:lang w:eastAsia="ja-JP"/>
        </w:rPr>
        <w:t>To: (</w:t>
      </w:r>
      <w:r w:rsidRPr="001F3184">
        <w:rPr>
          <w:rFonts w:ascii="Book Antiqua" w:hAnsi="Book Antiqua"/>
          <w:i/>
          <w:iCs/>
          <w:lang w:eastAsia="ja-JP"/>
        </w:rPr>
        <w:t>insert full name of party to whom notice is to be given</w:t>
      </w:r>
      <w:r w:rsidRPr="001F3184">
        <w:rPr>
          <w:rFonts w:ascii="Book Antiqua" w:hAnsi="Book Antiqua"/>
          <w:lang w:eastAsia="ja-JP"/>
        </w:rPr>
        <w:t>)</w:t>
      </w:r>
    </w:p>
    <w:p w:rsidR="0042112B" w:rsidRPr="001F3184" w:rsidRDefault="0042112B" w:rsidP="0042112B">
      <w:pPr>
        <w:autoSpaceDE w:val="0"/>
        <w:autoSpaceDN w:val="0"/>
        <w:adjustRightInd w:val="0"/>
        <w:jc w:val="both"/>
        <w:rPr>
          <w:rFonts w:ascii="Book Antiqua" w:hAnsi="Book Antiqua"/>
          <w:lang w:eastAsia="ja-JP"/>
        </w:rPr>
      </w:pPr>
    </w:p>
    <w:p w:rsidR="0042112B" w:rsidRPr="001F3184" w:rsidRDefault="0042112B" w:rsidP="0042112B">
      <w:pPr>
        <w:autoSpaceDE w:val="0"/>
        <w:autoSpaceDN w:val="0"/>
        <w:adjustRightInd w:val="0"/>
        <w:jc w:val="both"/>
        <w:rPr>
          <w:rFonts w:ascii="Book Antiqua" w:hAnsi="Book Antiqua"/>
          <w:lang w:eastAsia="ja-JP"/>
        </w:rPr>
      </w:pPr>
      <w:r w:rsidRPr="001F3184">
        <w:rPr>
          <w:rFonts w:ascii="Book Antiqua" w:hAnsi="Book Antiqua"/>
          <w:lang w:eastAsia="ja-JP"/>
        </w:rPr>
        <w:t xml:space="preserve">1. I, </w:t>
      </w:r>
      <w:r w:rsidRPr="001F3184">
        <w:rPr>
          <w:rFonts w:ascii="Book Antiqua" w:hAnsi="Book Antiqua"/>
          <w:i/>
          <w:iCs/>
          <w:lang w:eastAsia="ja-JP"/>
        </w:rPr>
        <w:t xml:space="preserve">(insert full name of party giving notice), </w:t>
      </w:r>
      <w:r w:rsidRPr="001F3184">
        <w:rPr>
          <w:rFonts w:ascii="Book Antiqua" w:hAnsi="Book Antiqua"/>
          <w:lang w:eastAsia="ja-JP"/>
        </w:rPr>
        <w:t xml:space="preserve">give notice, under section 98(1) of the </w:t>
      </w:r>
      <w:r w:rsidRPr="001F3184">
        <w:rPr>
          <w:rFonts w:ascii="Book Antiqua" w:hAnsi="Book Antiqua"/>
          <w:i/>
          <w:iCs/>
          <w:lang w:eastAsia="ja-JP"/>
        </w:rPr>
        <w:t>Evidence Act 2008</w:t>
      </w:r>
      <w:r w:rsidRPr="001F3184">
        <w:rPr>
          <w:rFonts w:ascii="Book Antiqua" w:hAnsi="Book Antiqua"/>
          <w:lang w:eastAsia="ja-JP"/>
        </w:rPr>
        <w:t>, that I intend to adduce evidence of the occurrence of two or more related events to prove that, because of the improbability of the events occurring coincidentally, (</w:t>
      </w:r>
      <w:r w:rsidRPr="005A67BB">
        <w:rPr>
          <w:rFonts w:ascii="Book Antiqua" w:hAnsi="Book Antiqua"/>
          <w:i/>
          <w:lang w:eastAsia="ja-JP"/>
        </w:rPr>
        <w:t>insert the full name of the person who it is alleged did a particular act, or had a particular state of mind</w:t>
      </w:r>
      <w:r w:rsidRPr="001F3184">
        <w:rPr>
          <w:rFonts w:ascii="Book Antiqua" w:hAnsi="Book Antiqua"/>
          <w:lang w:eastAsia="ja-JP"/>
        </w:rPr>
        <w:t>), did a particular act or had a particular state of mind.</w:t>
      </w:r>
    </w:p>
    <w:p w:rsidR="0042112B" w:rsidRPr="001F3184" w:rsidRDefault="0042112B" w:rsidP="0042112B">
      <w:pPr>
        <w:autoSpaceDE w:val="0"/>
        <w:autoSpaceDN w:val="0"/>
        <w:adjustRightInd w:val="0"/>
        <w:jc w:val="both"/>
        <w:rPr>
          <w:rFonts w:ascii="Book Antiqua" w:hAnsi="Book Antiqua"/>
          <w:lang w:eastAsia="ja-JP"/>
        </w:rPr>
      </w:pPr>
    </w:p>
    <w:p w:rsidR="0042112B" w:rsidRPr="001F3184" w:rsidRDefault="0042112B" w:rsidP="0042112B">
      <w:pPr>
        <w:autoSpaceDE w:val="0"/>
        <w:autoSpaceDN w:val="0"/>
        <w:adjustRightInd w:val="0"/>
        <w:jc w:val="both"/>
        <w:rPr>
          <w:rFonts w:ascii="Book Antiqua" w:hAnsi="Book Antiqua"/>
          <w:i/>
          <w:iCs/>
          <w:lang w:eastAsia="ja-JP"/>
        </w:rPr>
      </w:pPr>
      <w:r w:rsidRPr="001F3184">
        <w:rPr>
          <w:rFonts w:ascii="Book Antiqua" w:hAnsi="Book Antiqua"/>
          <w:lang w:eastAsia="ja-JP"/>
        </w:rPr>
        <w:t>2. (</w:t>
      </w:r>
      <w:r w:rsidRPr="001F3184">
        <w:rPr>
          <w:rFonts w:ascii="Book Antiqua" w:hAnsi="Book Antiqua"/>
          <w:i/>
          <w:iCs/>
          <w:lang w:eastAsia="ja-JP"/>
        </w:rPr>
        <w:t>As required by regulation 7 of the Evidence Regulations, state:</w:t>
      </w:r>
    </w:p>
    <w:p w:rsidR="0042112B" w:rsidRPr="001F3184" w:rsidRDefault="0042112B" w:rsidP="0042112B">
      <w:pPr>
        <w:autoSpaceDE w:val="0"/>
        <w:autoSpaceDN w:val="0"/>
        <w:adjustRightInd w:val="0"/>
        <w:ind w:left="1440" w:hanging="720"/>
        <w:jc w:val="both"/>
        <w:rPr>
          <w:rFonts w:ascii="Book Antiqua" w:hAnsi="Book Antiqua"/>
          <w:i/>
          <w:iCs/>
          <w:lang w:eastAsia="ja-JP"/>
        </w:rPr>
      </w:pPr>
      <w:r w:rsidRPr="001F3184">
        <w:rPr>
          <w:rFonts w:ascii="Book Antiqua" w:hAnsi="Book Antiqua"/>
          <w:i/>
          <w:iCs/>
          <w:lang w:eastAsia="ja-JP"/>
        </w:rPr>
        <w:t xml:space="preserve">(a) </w:t>
      </w:r>
      <w:r w:rsidRPr="001F3184">
        <w:rPr>
          <w:rFonts w:ascii="Book Antiqua" w:hAnsi="Book Antiqua"/>
          <w:i/>
          <w:iCs/>
          <w:lang w:eastAsia="ja-JP"/>
        </w:rPr>
        <w:tab/>
      </w:r>
      <w:proofErr w:type="gramStart"/>
      <w:r w:rsidRPr="001F3184">
        <w:rPr>
          <w:rFonts w:ascii="Book Antiqua" w:hAnsi="Book Antiqua"/>
          <w:i/>
          <w:iCs/>
          <w:lang w:eastAsia="ja-JP"/>
        </w:rPr>
        <w:t>the</w:t>
      </w:r>
      <w:proofErr w:type="gramEnd"/>
      <w:r w:rsidRPr="001F3184">
        <w:rPr>
          <w:rFonts w:ascii="Book Antiqua" w:hAnsi="Book Antiqua"/>
          <w:i/>
          <w:iCs/>
          <w:lang w:eastAsia="ja-JP"/>
        </w:rPr>
        <w:t xml:space="preserve"> substance of the evidence of the occurrence of two or more related events that the party giving the notice intends to adduced; and</w:t>
      </w:r>
    </w:p>
    <w:p w:rsidR="0042112B" w:rsidRPr="001F3184" w:rsidRDefault="0042112B" w:rsidP="0042112B">
      <w:pPr>
        <w:autoSpaceDE w:val="0"/>
        <w:autoSpaceDN w:val="0"/>
        <w:adjustRightInd w:val="0"/>
        <w:ind w:firstLine="720"/>
        <w:jc w:val="both"/>
        <w:rPr>
          <w:rFonts w:ascii="Book Antiqua" w:hAnsi="Book Antiqua"/>
          <w:i/>
          <w:iCs/>
          <w:lang w:eastAsia="ja-JP"/>
        </w:rPr>
      </w:pPr>
      <w:r w:rsidRPr="001F3184">
        <w:rPr>
          <w:rFonts w:ascii="Book Antiqua" w:hAnsi="Book Antiqua"/>
          <w:i/>
          <w:iCs/>
          <w:lang w:eastAsia="ja-JP"/>
        </w:rPr>
        <w:t xml:space="preserve">(b) </w:t>
      </w:r>
      <w:r w:rsidRPr="001F3184">
        <w:rPr>
          <w:rFonts w:ascii="Book Antiqua" w:hAnsi="Book Antiqua"/>
          <w:i/>
          <w:iCs/>
          <w:lang w:eastAsia="ja-JP"/>
        </w:rPr>
        <w:tab/>
        <w:t>so far as it is known:</w:t>
      </w:r>
    </w:p>
    <w:p w:rsidR="0042112B" w:rsidRPr="001F3184" w:rsidRDefault="0042112B" w:rsidP="0042112B">
      <w:pPr>
        <w:autoSpaceDE w:val="0"/>
        <w:autoSpaceDN w:val="0"/>
        <w:adjustRightInd w:val="0"/>
        <w:ind w:left="2160" w:hanging="720"/>
        <w:jc w:val="both"/>
        <w:rPr>
          <w:rFonts w:ascii="Book Antiqua" w:hAnsi="Book Antiqua"/>
          <w:i/>
          <w:iCs/>
          <w:lang w:eastAsia="ja-JP"/>
        </w:rPr>
      </w:pPr>
      <w:r w:rsidRPr="001F3184">
        <w:rPr>
          <w:rFonts w:ascii="Book Antiqua" w:hAnsi="Book Antiqua"/>
          <w:i/>
          <w:iCs/>
          <w:lang w:eastAsia="ja-JP"/>
        </w:rPr>
        <w:t>(</w:t>
      </w:r>
      <w:proofErr w:type="spellStart"/>
      <w:r w:rsidRPr="001F3184">
        <w:rPr>
          <w:rFonts w:ascii="Book Antiqua" w:hAnsi="Book Antiqua"/>
          <w:i/>
          <w:iCs/>
          <w:lang w:eastAsia="ja-JP"/>
        </w:rPr>
        <w:t>i</w:t>
      </w:r>
      <w:proofErr w:type="spellEnd"/>
      <w:r w:rsidRPr="001F3184">
        <w:rPr>
          <w:rFonts w:ascii="Book Antiqua" w:hAnsi="Book Antiqua"/>
          <w:i/>
          <w:iCs/>
          <w:lang w:eastAsia="ja-JP"/>
        </w:rPr>
        <w:t xml:space="preserve">) </w:t>
      </w:r>
      <w:r w:rsidRPr="001F3184">
        <w:rPr>
          <w:rFonts w:ascii="Book Antiqua" w:hAnsi="Book Antiqua"/>
          <w:i/>
          <w:iCs/>
          <w:lang w:eastAsia="ja-JP"/>
        </w:rPr>
        <w:tab/>
      </w:r>
      <w:proofErr w:type="gramStart"/>
      <w:r w:rsidRPr="001F3184">
        <w:rPr>
          <w:rFonts w:ascii="Book Antiqua" w:hAnsi="Book Antiqua"/>
          <w:i/>
          <w:iCs/>
          <w:lang w:eastAsia="ja-JP"/>
        </w:rPr>
        <w:t>the</w:t>
      </w:r>
      <w:proofErr w:type="gramEnd"/>
      <w:r w:rsidRPr="001F3184">
        <w:rPr>
          <w:rFonts w:ascii="Book Antiqua" w:hAnsi="Book Antiqua"/>
          <w:i/>
          <w:iCs/>
          <w:lang w:eastAsia="ja-JP"/>
        </w:rPr>
        <w:t xml:space="preserve"> date, time, place and circumstances at or in which each event occurred; and</w:t>
      </w:r>
    </w:p>
    <w:p w:rsidR="0042112B" w:rsidRPr="001F3184" w:rsidRDefault="0042112B" w:rsidP="0042112B">
      <w:pPr>
        <w:autoSpaceDE w:val="0"/>
        <w:autoSpaceDN w:val="0"/>
        <w:adjustRightInd w:val="0"/>
        <w:ind w:left="2160" w:hanging="720"/>
        <w:jc w:val="both"/>
        <w:rPr>
          <w:rFonts w:ascii="Book Antiqua" w:hAnsi="Book Antiqua"/>
          <w:lang w:eastAsia="ja-JP"/>
        </w:rPr>
      </w:pPr>
      <w:r w:rsidRPr="001F3184">
        <w:rPr>
          <w:rFonts w:ascii="Book Antiqua" w:hAnsi="Book Antiqua"/>
          <w:i/>
          <w:iCs/>
          <w:lang w:eastAsia="ja-JP"/>
        </w:rPr>
        <w:t xml:space="preserve">(ii) </w:t>
      </w:r>
      <w:r w:rsidRPr="001F3184">
        <w:rPr>
          <w:rFonts w:ascii="Book Antiqua" w:hAnsi="Book Antiqua"/>
          <w:i/>
          <w:iCs/>
          <w:lang w:eastAsia="ja-JP"/>
        </w:rPr>
        <w:tab/>
      </w:r>
      <w:proofErr w:type="gramStart"/>
      <w:r w:rsidRPr="001F3184">
        <w:rPr>
          <w:rFonts w:ascii="Book Antiqua" w:hAnsi="Book Antiqua"/>
          <w:i/>
          <w:iCs/>
          <w:lang w:eastAsia="ja-JP"/>
        </w:rPr>
        <w:t>the</w:t>
      </w:r>
      <w:proofErr w:type="gramEnd"/>
      <w:r w:rsidRPr="001F3184">
        <w:rPr>
          <w:rFonts w:ascii="Book Antiqua" w:hAnsi="Book Antiqua"/>
          <w:i/>
          <w:iCs/>
          <w:lang w:eastAsia="ja-JP"/>
        </w:rPr>
        <w:t xml:space="preserve"> name of each person who saw, heard or otherwise perceived each event.</w:t>
      </w:r>
      <w:r w:rsidRPr="001F3184">
        <w:rPr>
          <w:rFonts w:ascii="Book Antiqua" w:hAnsi="Book Antiqua"/>
          <w:lang w:eastAsia="ja-JP"/>
        </w:rPr>
        <w:t>)</w:t>
      </w:r>
    </w:p>
    <w:p w:rsidR="0042112B" w:rsidRPr="001F3184" w:rsidRDefault="0042112B" w:rsidP="0042112B">
      <w:pPr>
        <w:autoSpaceDE w:val="0"/>
        <w:autoSpaceDN w:val="0"/>
        <w:adjustRightInd w:val="0"/>
        <w:jc w:val="both"/>
        <w:rPr>
          <w:rFonts w:ascii="Book Antiqua" w:hAnsi="Book Antiqua"/>
          <w:lang w:eastAsia="ja-JP"/>
        </w:rPr>
      </w:pPr>
    </w:p>
    <w:p w:rsidR="0042112B" w:rsidRPr="001F3184" w:rsidRDefault="0042112B" w:rsidP="0042112B">
      <w:pPr>
        <w:autoSpaceDE w:val="0"/>
        <w:autoSpaceDN w:val="0"/>
        <w:adjustRightInd w:val="0"/>
        <w:jc w:val="both"/>
        <w:rPr>
          <w:rFonts w:ascii="Book Antiqua" w:hAnsi="Book Antiqua"/>
          <w:i/>
          <w:iCs/>
          <w:lang w:eastAsia="ja-JP"/>
        </w:rPr>
      </w:pPr>
      <w:r w:rsidRPr="001F3184">
        <w:rPr>
          <w:rFonts w:ascii="Book Antiqua" w:hAnsi="Book Antiqua"/>
          <w:lang w:eastAsia="ja-JP"/>
        </w:rPr>
        <w:t>3. (</w:t>
      </w:r>
      <w:r w:rsidRPr="001F3184">
        <w:rPr>
          <w:rFonts w:ascii="Book Antiqua" w:hAnsi="Book Antiqua"/>
          <w:i/>
          <w:iCs/>
          <w:lang w:eastAsia="ja-JP"/>
        </w:rPr>
        <w:t>Specify the substance of any evidence in addition to the evidence given in paragraph 2 to be relied on to establish the improbability of two or more related events having occurred coincidentally.</w:t>
      </w:r>
      <w:r w:rsidRPr="001F3184">
        <w:rPr>
          <w:rFonts w:ascii="Book Antiqua" w:hAnsi="Book Antiqua"/>
          <w:lang w:eastAsia="ja-JP"/>
        </w:rPr>
        <w:t>)</w:t>
      </w:r>
    </w:p>
    <w:p w:rsidR="0042112B" w:rsidRPr="001F3184" w:rsidRDefault="0042112B" w:rsidP="0042112B">
      <w:pPr>
        <w:autoSpaceDE w:val="0"/>
        <w:autoSpaceDN w:val="0"/>
        <w:adjustRightInd w:val="0"/>
        <w:jc w:val="both"/>
        <w:rPr>
          <w:rFonts w:ascii="Book Antiqua" w:hAnsi="Book Antiqua"/>
          <w:lang w:eastAsia="ja-JP"/>
        </w:rPr>
      </w:pPr>
    </w:p>
    <w:p w:rsidR="0042112B" w:rsidRPr="001F3184" w:rsidRDefault="0042112B" w:rsidP="0042112B">
      <w:pPr>
        <w:autoSpaceDE w:val="0"/>
        <w:autoSpaceDN w:val="0"/>
        <w:adjustRightInd w:val="0"/>
        <w:jc w:val="both"/>
        <w:rPr>
          <w:rFonts w:ascii="Book Antiqua" w:hAnsi="Book Antiqua"/>
          <w:lang w:eastAsia="ja-JP"/>
        </w:rPr>
      </w:pPr>
      <w:r w:rsidRPr="001F3184">
        <w:rPr>
          <w:rFonts w:ascii="Book Antiqua" w:hAnsi="Book Antiqua"/>
          <w:lang w:eastAsia="ja-JP"/>
        </w:rPr>
        <w:t>4. (</w:t>
      </w:r>
      <w:r w:rsidRPr="001F3184">
        <w:rPr>
          <w:rFonts w:ascii="Book Antiqua" w:hAnsi="Book Antiqua"/>
          <w:i/>
          <w:iCs/>
          <w:lang w:eastAsia="ja-JP"/>
        </w:rPr>
        <w:t>Specify the particular act, or state of mind, sought to be proved by the evidence.</w:t>
      </w:r>
      <w:r w:rsidRPr="001F3184">
        <w:rPr>
          <w:rFonts w:ascii="Book Antiqua" w:hAnsi="Book Antiqua"/>
          <w:lang w:eastAsia="ja-JP"/>
        </w:rPr>
        <w:t>)</w:t>
      </w:r>
    </w:p>
    <w:p w:rsidR="0042112B" w:rsidRPr="001F3184" w:rsidRDefault="0042112B" w:rsidP="0042112B">
      <w:pPr>
        <w:autoSpaceDE w:val="0"/>
        <w:autoSpaceDN w:val="0"/>
        <w:adjustRightInd w:val="0"/>
        <w:jc w:val="both"/>
        <w:rPr>
          <w:rFonts w:ascii="Book Antiqua" w:hAnsi="Book Antiqua"/>
          <w:lang w:eastAsia="ja-JP"/>
        </w:rPr>
      </w:pPr>
    </w:p>
    <w:p w:rsidR="0042112B" w:rsidRPr="001F3184" w:rsidRDefault="0042112B" w:rsidP="0042112B">
      <w:pPr>
        <w:autoSpaceDE w:val="0"/>
        <w:autoSpaceDN w:val="0"/>
        <w:adjustRightInd w:val="0"/>
        <w:jc w:val="both"/>
        <w:rPr>
          <w:rFonts w:ascii="Book Antiqua" w:hAnsi="Book Antiqua"/>
          <w:lang w:eastAsia="ja-JP"/>
        </w:rPr>
      </w:pPr>
    </w:p>
    <w:p w:rsidR="0042112B" w:rsidRPr="001F3184" w:rsidRDefault="0042112B" w:rsidP="0042112B">
      <w:pPr>
        <w:autoSpaceDE w:val="0"/>
        <w:autoSpaceDN w:val="0"/>
        <w:adjustRightInd w:val="0"/>
        <w:jc w:val="both"/>
        <w:rPr>
          <w:rFonts w:ascii="Book Antiqua" w:hAnsi="Book Antiqua"/>
          <w:lang w:eastAsia="ja-JP"/>
        </w:rPr>
      </w:pPr>
      <w:r w:rsidRPr="001F3184">
        <w:rPr>
          <w:rFonts w:ascii="Book Antiqua" w:hAnsi="Book Antiqua"/>
          <w:lang w:eastAsia="ja-JP"/>
        </w:rPr>
        <w:t>Dated:</w:t>
      </w:r>
    </w:p>
    <w:p w:rsidR="0042112B" w:rsidRPr="001F3184" w:rsidRDefault="0042112B" w:rsidP="0042112B">
      <w:pPr>
        <w:autoSpaceDE w:val="0"/>
        <w:autoSpaceDN w:val="0"/>
        <w:adjustRightInd w:val="0"/>
        <w:jc w:val="both"/>
        <w:rPr>
          <w:rFonts w:ascii="Book Antiqua" w:hAnsi="Book Antiqua"/>
          <w:lang w:eastAsia="ja-JP"/>
        </w:rPr>
      </w:pPr>
    </w:p>
    <w:p w:rsidR="0042112B" w:rsidRPr="001F3184" w:rsidRDefault="0042112B" w:rsidP="0042112B">
      <w:pPr>
        <w:autoSpaceDE w:val="0"/>
        <w:autoSpaceDN w:val="0"/>
        <w:adjustRightInd w:val="0"/>
        <w:jc w:val="both"/>
        <w:rPr>
          <w:rFonts w:ascii="Book Antiqua" w:hAnsi="Book Antiqua"/>
          <w:lang w:eastAsia="ja-JP"/>
        </w:rPr>
      </w:pPr>
      <w:r w:rsidRPr="001F3184">
        <w:rPr>
          <w:rFonts w:ascii="Book Antiqua" w:hAnsi="Book Antiqua"/>
          <w:lang w:eastAsia="ja-JP"/>
        </w:rPr>
        <w:tab/>
      </w:r>
      <w:r w:rsidRPr="001F3184">
        <w:rPr>
          <w:rFonts w:ascii="Book Antiqua" w:hAnsi="Book Antiqua"/>
          <w:lang w:eastAsia="ja-JP"/>
        </w:rPr>
        <w:tab/>
      </w:r>
    </w:p>
    <w:p w:rsidR="0042112B" w:rsidRPr="001F3184" w:rsidRDefault="0042112B" w:rsidP="0042112B">
      <w:pPr>
        <w:autoSpaceDE w:val="0"/>
        <w:autoSpaceDN w:val="0"/>
        <w:adjustRightInd w:val="0"/>
        <w:ind w:left="4320"/>
        <w:jc w:val="both"/>
        <w:rPr>
          <w:rFonts w:ascii="Book Antiqua" w:hAnsi="Book Antiqua"/>
          <w:lang w:eastAsia="ja-JP"/>
        </w:rPr>
      </w:pPr>
      <w:r>
        <w:rPr>
          <w:rFonts w:ascii="Book Antiqua" w:hAnsi="Book Antiqua"/>
          <w:lang w:eastAsia="ja-JP"/>
        </w:rPr>
        <w:t xml:space="preserve">   </w:t>
      </w:r>
      <w:r w:rsidRPr="001F3184">
        <w:rPr>
          <w:rFonts w:ascii="Book Antiqua" w:hAnsi="Book Antiqua"/>
          <w:lang w:eastAsia="ja-JP"/>
        </w:rPr>
        <w:t>...........................................................................</w:t>
      </w:r>
    </w:p>
    <w:p w:rsidR="0042112B" w:rsidRPr="001F3184" w:rsidRDefault="0042112B" w:rsidP="0042112B">
      <w:pPr>
        <w:spacing w:before="120" w:after="120"/>
        <w:ind w:left="720" w:hanging="720"/>
        <w:jc w:val="right"/>
        <w:rPr>
          <w:rFonts w:ascii="Book Antiqua" w:hAnsi="Book Antiqua"/>
        </w:rPr>
      </w:pPr>
      <w:r w:rsidRPr="001F3184">
        <w:rPr>
          <w:rFonts w:ascii="Book Antiqua" w:hAnsi="Book Antiqua"/>
          <w:lang w:eastAsia="ja-JP"/>
        </w:rPr>
        <w:t>(</w:t>
      </w:r>
      <w:r w:rsidRPr="001F3184">
        <w:rPr>
          <w:rFonts w:ascii="Book Antiqua" w:hAnsi="Book Antiqua"/>
          <w:i/>
          <w:iCs/>
          <w:lang w:eastAsia="ja-JP"/>
        </w:rPr>
        <w:t>Signed, party giving notice or party’s solicitor</w:t>
      </w:r>
      <w:r w:rsidRPr="001F3184">
        <w:rPr>
          <w:rFonts w:ascii="Book Antiqua" w:hAnsi="Book Antiqua"/>
          <w:lang w:eastAsia="ja-JP"/>
        </w:rPr>
        <w:t>)</w:t>
      </w:r>
    </w:p>
    <w:p w:rsidR="00E86FF6" w:rsidRDefault="008D68A6"/>
    <w:sectPr w:rsidR="00E86FF6" w:rsidSect="003817C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8A6" w:rsidRDefault="008D68A6">
      <w:r>
        <w:separator/>
      </w:r>
    </w:p>
  </w:endnote>
  <w:endnote w:type="continuationSeparator" w:id="0">
    <w:p w:rsidR="008D68A6" w:rsidRDefault="008D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79" w:rsidRDefault="0042112B">
    <w:pPr>
      <w:pStyle w:val="Footer"/>
      <w:jc w:val="right"/>
    </w:pPr>
    <w:r>
      <w:fldChar w:fldCharType="begin"/>
    </w:r>
    <w:r>
      <w:instrText xml:space="preserve"> PAGE   \* MERGEFORMAT </w:instrText>
    </w:r>
    <w:r>
      <w:fldChar w:fldCharType="separate"/>
    </w:r>
    <w:r w:rsidR="00D22CD0">
      <w:rPr>
        <w:noProof/>
      </w:rPr>
      <w:t>1</w:t>
    </w:r>
    <w:r>
      <w:rPr>
        <w:noProof/>
      </w:rPr>
      <w:fldChar w:fldCharType="end"/>
    </w:r>
  </w:p>
  <w:p w:rsidR="002D6E79" w:rsidRDefault="008D6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8A6" w:rsidRDefault="008D68A6">
      <w:r>
        <w:separator/>
      </w:r>
    </w:p>
  </w:footnote>
  <w:footnote w:type="continuationSeparator" w:id="0">
    <w:p w:rsidR="008D68A6" w:rsidRDefault="008D6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50C" w:rsidRDefault="008D6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A8C"/>
    <w:multiLevelType w:val="multilevel"/>
    <w:tmpl w:val="8B28EC98"/>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F8A5B9B"/>
    <w:multiLevelType w:val="hybridMultilevel"/>
    <w:tmpl w:val="06E289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690147"/>
    <w:multiLevelType w:val="hybridMultilevel"/>
    <w:tmpl w:val="770C77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24C1EFF"/>
    <w:multiLevelType w:val="hybridMultilevel"/>
    <w:tmpl w:val="B43835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9EC3742"/>
    <w:multiLevelType w:val="hybridMultilevel"/>
    <w:tmpl w:val="5DE8F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2B"/>
    <w:rsid w:val="000C15EB"/>
    <w:rsid w:val="000D12D2"/>
    <w:rsid w:val="002C1B56"/>
    <w:rsid w:val="003846E9"/>
    <w:rsid w:val="0042112B"/>
    <w:rsid w:val="005A67BB"/>
    <w:rsid w:val="006C01AD"/>
    <w:rsid w:val="0074309B"/>
    <w:rsid w:val="00760A4E"/>
    <w:rsid w:val="008060CC"/>
    <w:rsid w:val="00841C08"/>
    <w:rsid w:val="008669F4"/>
    <w:rsid w:val="008D68A6"/>
    <w:rsid w:val="009440AB"/>
    <w:rsid w:val="00BD7BE9"/>
    <w:rsid w:val="00BF2A3F"/>
    <w:rsid w:val="00BF54F1"/>
    <w:rsid w:val="00C17537"/>
    <w:rsid w:val="00D22CD0"/>
    <w:rsid w:val="00D83353"/>
    <w:rsid w:val="00E612EC"/>
    <w:rsid w:val="00E61464"/>
    <w:rsid w:val="00F30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15D9"/>
  <w15:chartTrackingRefBased/>
  <w15:docId w15:val="{8DA6E8DB-6C46-4FD7-98FF-85E5F191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12B"/>
    <w:pPr>
      <w:spacing w:after="0" w:line="240" w:lineRule="auto"/>
    </w:pPr>
    <w:rPr>
      <w:rFonts w:ascii="Times New Roman" w:eastAsia="Times New Roman" w:hAnsi="Times New Roman" w:cs="Times New Roman"/>
      <w:sz w:val="24"/>
      <w:szCs w:val="24"/>
      <w:lang w:val="en-AU" w:eastAsia="en-AU"/>
    </w:rPr>
  </w:style>
  <w:style w:type="paragraph" w:styleId="Heading1">
    <w:name w:val="heading 1"/>
    <w:basedOn w:val="Normal"/>
    <w:next w:val="Normal"/>
    <w:link w:val="Heading1Char"/>
    <w:autoRedefine/>
    <w:qFormat/>
    <w:rsid w:val="0042112B"/>
    <w:pPr>
      <w:keepNext/>
      <w:numPr>
        <w:numId w:val="2"/>
      </w:numPr>
      <w:spacing w:before="120" w:after="120"/>
      <w:jc w:val="both"/>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112B"/>
    <w:rPr>
      <w:rFonts w:ascii="Times New Roman" w:eastAsia="Times New Roman" w:hAnsi="Times New Roman" w:cs="Times New Roman"/>
      <w:b/>
      <w:bCs/>
      <w:kern w:val="32"/>
      <w:sz w:val="24"/>
      <w:szCs w:val="32"/>
      <w:lang w:val="en-AU" w:eastAsia="en-AU"/>
    </w:rPr>
  </w:style>
  <w:style w:type="character" w:styleId="Hyperlink">
    <w:name w:val="Hyperlink"/>
    <w:rsid w:val="0042112B"/>
    <w:rPr>
      <w:color w:val="0000FF"/>
      <w:u w:val="single"/>
    </w:rPr>
  </w:style>
  <w:style w:type="paragraph" w:styleId="Header">
    <w:name w:val="header"/>
    <w:basedOn w:val="Normal"/>
    <w:link w:val="HeaderChar"/>
    <w:rsid w:val="0042112B"/>
    <w:pPr>
      <w:tabs>
        <w:tab w:val="center" w:pos="4513"/>
        <w:tab w:val="right" w:pos="9026"/>
      </w:tabs>
    </w:pPr>
  </w:style>
  <w:style w:type="character" w:customStyle="1" w:styleId="HeaderChar">
    <w:name w:val="Header Char"/>
    <w:basedOn w:val="DefaultParagraphFont"/>
    <w:link w:val="Header"/>
    <w:rsid w:val="0042112B"/>
    <w:rPr>
      <w:rFonts w:ascii="Times New Roman" w:eastAsia="Times New Roman" w:hAnsi="Times New Roman" w:cs="Times New Roman"/>
      <w:sz w:val="24"/>
      <w:szCs w:val="24"/>
      <w:lang w:val="en-AU" w:eastAsia="en-AU"/>
    </w:rPr>
  </w:style>
  <w:style w:type="paragraph" w:styleId="Footer">
    <w:name w:val="footer"/>
    <w:basedOn w:val="Normal"/>
    <w:link w:val="FooterChar"/>
    <w:rsid w:val="0042112B"/>
    <w:pPr>
      <w:tabs>
        <w:tab w:val="center" w:pos="4513"/>
        <w:tab w:val="right" w:pos="9026"/>
      </w:tabs>
    </w:pPr>
  </w:style>
  <w:style w:type="character" w:customStyle="1" w:styleId="FooterChar">
    <w:name w:val="Footer Char"/>
    <w:basedOn w:val="DefaultParagraphFont"/>
    <w:link w:val="Footer"/>
    <w:rsid w:val="0042112B"/>
    <w:rPr>
      <w:rFonts w:ascii="Times New Roman" w:eastAsia="Times New Roman" w:hAnsi="Times New Roman" w:cs="Times New Roman"/>
      <w:sz w:val="24"/>
      <w:szCs w:val="24"/>
      <w:lang w:val="en-AU" w:eastAsia="en-AU"/>
    </w:rPr>
  </w:style>
  <w:style w:type="paragraph" w:customStyle="1" w:styleId="Default">
    <w:name w:val="Default"/>
    <w:rsid w:val="0042112B"/>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paragraph" w:styleId="ListParagraph">
    <w:name w:val="List Paragraph"/>
    <w:basedOn w:val="Normal"/>
    <w:uiPriority w:val="34"/>
    <w:qFormat/>
    <w:rsid w:val="0042112B"/>
    <w:pPr>
      <w:ind w:left="720"/>
      <w:contextualSpacing/>
    </w:pPr>
    <w:rPr>
      <w:sz w:val="20"/>
      <w:szCs w:val="20"/>
    </w:rPr>
  </w:style>
  <w:style w:type="paragraph" w:styleId="BalloonText">
    <w:name w:val="Balloon Text"/>
    <w:basedOn w:val="Normal"/>
    <w:link w:val="BalloonTextChar"/>
    <w:uiPriority w:val="99"/>
    <w:semiHidden/>
    <w:unhideWhenUsed/>
    <w:rsid w:val="008060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0CC"/>
    <w:rPr>
      <w:rFonts w:ascii="Segoe UI" w:eastAsia="Times New Roman" w:hAnsi="Segoe UI" w:cs="Segoe UI"/>
      <w:sz w:val="18"/>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DH@supcourt.vic.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CDH@supcourt.vic.gov.au"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2" ma:contentTypeDescription="Create a new document." ma:contentTypeScope="" ma:versionID="110e242050ff5ea14f1eaf997fed9114">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5d016d61ff3b01114a3c12641f0978b0"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Props1.xml><?xml version="1.0" encoding="utf-8"?>
<ds:datastoreItem xmlns:ds="http://schemas.openxmlformats.org/officeDocument/2006/customXml" ds:itemID="{3CA0A2A4-303E-474E-84E6-5AF6BB318E3B}"/>
</file>

<file path=customXml/itemProps2.xml><?xml version="1.0" encoding="utf-8"?>
<ds:datastoreItem xmlns:ds="http://schemas.openxmlformats.org/officeDocument/2006/customXml" ds:itemID="{D4D8337E-5E04-470F-95B3-2F32B96D72FA}"/>
</file>

<file path=customXml/itemProps3.xml><?xml version="1.0" encoding="utf-8"?>
<ds:datastoreItem xmlns:ds="http://schemas.openxmlformats.org/officeDocument/2006/customXml" ds:itemID="{496B9DC9-D613-4A1D-8BB4-02426552A422}"/>
</file>

<file path=docProps/app.xml><?xml version="1.0" encoding="utf-8"?>
<Properties xmlns="http://schemas.openxmlformats.org/officeDocument/2006/extended-properties" xmlns:vt="http://schemas.openxmlformats.org/officeDocument/2006/docPropsVTypes">
  <Template>Normal</Template>
  <TotalTime>33</TotalTime>
  <Pages>8</Pages>
  <Words>1916</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Supreme Court of Victoria</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Zheng</dc:creator>
  <cp:keywords/>
  <dc:description/>
  <cp:lastModifiedBy>Monique Zheng</cp:lastModifiedBy>
  <cp:revision>10</cp:revision>
  <cp:lastPrinted>2018-12-13T04:50:00Z</cp:lastPrinted>
  <dcterms:created xsi:type="dcterms:W3CDTF">2018-12-11T06:14:00Z</dcterms:created>
  <dcterms:modified xsi:type="dcterms:W3CDTF">2018-12-18T06:01:00Z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0x010100FC344B925675ED46837EB14F9BF5688C</vt:lpwstr>
  </property>
</Properties>
</file>