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7607F" w14:textId="77777777"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30562447" wp14:editId="73BA7FCC">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DB4F1" w14:textId="77777777" w:rsidR="00D85336" w:rsidRPr="00771C95" w:rsidRDefault="00D85336" w:rsidP="00CD0331">
      <w:pPr>
        <w:autoSpaceDE w:val="0"/>
        <w:autoSpaceDN w:val="0"/>
        <w:adjustRightInd w:val="0"/>
        <w:spacing w:before="120" w:after="120"/>
        <w:jc w:val="center"/>
        <w:rPr>
          <w:b/>
          <w:bCs/>
          <w:color w:val="000000"/>
        </w:rPr>
      </w:pPr>
    </w:p>
    <w:p w14:paraId="31233BFF" w14:textId="77777777" w:rsidR="00D85336" w:rsidRPr="00771C95" w:rsidRDefault="00D85336" w:rsidP="00CD0331">
      <w:pPr>
        <w:autoSpaceDE w:val="0"/>
        <w:autoSpaceDN w:val="0"/>
        <w:adjustRightInd w:val="0"/>
        <w:spacing w:before="120" w:after="120"/>
        <w:jc w:val="center"/>
        <w:rPr>
          <w:b/>
          <w:bCs/>
          <w:color w:val="000000"/>
        </w:rPr>
      </w:pPr>
    </w:p>
    <w:p w14:paraId="2FC17330" w14:textId="77777777"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2B6CD234" w14:textId="77777777"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08C8DF99" w14:textId="77777777"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972B21">
        <w:rPr>
          <w:rFonts w:ascii="Book Antiqua" w:hAnsi="Book Antiqua"/>
          <w:b/>
          <w:color w:val="000000"/>
          <w:sz w:val="28"/>
        </w:rPr>
        <w:t>1</w:t>
      </w:r>
      <w:r w:rsidR="0016669A">
        <w:rPr>
          <w:rFonts w:ascii="Book Antiqua" w:hAnsi="Book Antiqua"/>
          <w:b/>
          <w:color w:val="000000"/>
          <w:sz w:val="28"/>
        </w:rPr>
        <w:t>2</w:t>
      </w:r>
    </w:p>
    <w:p w14:paraId="1D36A7BB" w14:textId="77777777" w:rsidR="00271B59" w:rsidRDefault="0016669A" w:rsidP="00CD0331">
      <w:pPr>
        <w:autoSpaceDE w:val="0"/>
        <w:autoSpaceDN w:val="0"/>
        <w:adjustRightInd w:val="0"/>
        <w:spacing w:before="120" w:after="120"/>
        <w:jc w:val="center"/>
        <w:rPr>
          <w:rFonts w:ascii="Book Antiqua" w:hAnsi="Book Antiqua"/>
          <w:b/>
          <w:color w:val="000000"/>
          <w:sz w:val="28"/>
        </w:rPr>
      </w:pPr>
      <w:r>
        <w:rPr>
          <w:b/>
          <w:color w:val="000000"/>
          <w:sz w:val="28"/>
        </w:rPr>
        <w:t xml:space="preserve">Confiscation and Proceeds of Crime </w:t>
      </w:r>
      <w:r w:rsidR="00111FFD">
        <w:rPr>
          <w:b/>
          <w:color w:val="000000"/>
          <w:sz w:val="28"/>
        </w:rPr>
        <w:t>List</w:t>
      </w:r>
    </w:p>
    <w:p w14:paraId="54CD7EC8" w14:textId="77777777" w:rsidR="00CD0331" w:rsidRDefault="00CD0331" w:rsidP="00CD0331">
      <w:pPr>
        <w:autoSpaceDE w:val="0"/>
        <w:autoSpaceDN w:val="0"/>
        <w:adjustRightInd w:val="0"/>
        <w:spacing w:before="120" w:after="120"/>
        <w:jc w:val="center"/>
        <w:rPr>
          <w:rFonts w:ascii="Book Antiqua" w:hAnsi="Book Antiqua"/>
          <w:b/>
          <w:color w:val="000000"/>
        </w:rPr>
      </w:pPr>
    </w:p>
    <w:p w14:paraId="6A85B44B" w14:textId="77777777" w:rsidR="0096716B" w:rsidRPr="007641EF" w:rsidRDefault="0096716B" w:rsidP="00CD0331">
      <w:pPr>
        <w:autoSpaceDE w:val="0"/>
        <w:autoSpaceDN w:val="0"/>
        <w:adjustRightInd w:val="0"/>
        <w:spacing w:before="120" w:after="120"/>
        <w:jc w:val="center"/>
        <w:rPr>
          <w:rFonts w:ascii="Book Antiqua" w:hAnsi="Book Antiqua"/>
          <w:b/>
          <w:color w:val="000000"/>
        </w:rPr>
      </w:pPr>
    </w:p>
    <w:p w14:paraId="266281D5" w14:textId="77777777" w:rsidR="00A50A22" w:rsidRPr="007641EF" w:rsidRDefault="00A50A22" w:rsidP="0096716B">
      <w:pPr>
        <w:pStyle w:val="ListParagraph"/>
        <w:keepNext/>
        <w:numPr>
          <w:ilvl w:val="0"/>
          <w:numId w:val="2"/>
        </w:numPr>
        <w:autoSpaceDE w:val="0"/>
        <w:autoSpaceDN w:val="0"/>
        <w:adjustRightInd w:val="0"/>
        <w:spacing w:before="120" w:after="120"/>
        <w:jc w:val="both"/>
        <w:rPr>
          <w:rFonts w:ascii="Book Antiqua" w:hAnsi="Book Antiqua"/>
          <w:b/>
          <w:color w:val="000000"/>
          <w:sz w:val="24"/>
          <w:szCs w:val="24"/>
        </w:rPr>
      </w:pPr>
      <w:r w:rsidRPr="007641EF">
        <w:rPr>
          <w:rFonts w:ascii="Book Antiqua" w:hAnsi="Book Antiqua"/>
          <w:b/>
          <w:sz w:val="24"/>
          <w:szCs w:val="24"/>
        </w:rPr>
        <w:t>INTRODUCTION</w:t>
      </w:r>
    </w:p>
    <w:p w14:paraId="2C1B8107" w14:textId="77777777" w:rsidR="00A50A22" w:rsidRPr="007641EF" w:rsidRDefault="00A50A22" w:rsidP="0096716B">
      <w:pPr>
        <w:pStyle w:val="ListParagraph"/>
        <w:numPr>
          <w:ilvl w:val="1"/>
          <w:numId w:val="2"/>
        </w:numPr>
        <w:spacing w:before="120" w:after="120"/>
        <w:jc w:val="both"/>
        <w:rPr>
          <w:rFonts w:ascii="Book Antiqua" w:hAnsi="Book Antiqua"/>
          <w:sz w:val="24"/>
          <w:szCs w:val="24"/>
        </w:rPr>
      </w:pPr>
      <w:r w:rsidRPr="007641EF">
        <w:rPr>
          <w:rFonts w:ascii="Book Antiqua" w:hAnsi="Book Antiqua"/>
          <w:sz w:val="24"/>
          <w:szCs w:val="24"/>
        </w:rPr>
        <w:t>The Chief Justice has authorised the issue of the following Practice Note.</w:t>
      </w:r>
    </w:p>
    <w:p w14:paraId="3631A94F" w14:textId="77777777" w:rsidR="00A50A22" w:rsidRPr="007641EF" w:rsidRDefault="00A50A22" w:rsidP="0096716B">
      <w:pPr>
        <w:pStyle w:val="ListParagraph"/>
        <w:numPr>
          <w:ilvl w:val="1"/>
          <w:numId w:val="2"/>
        </w:numPr>
        <w:spacing w:before="120" w:after="120"/>
        <w:jc w:val="both"/>
        <w:rPr>
          <w:rFonts w:ascii="Book Antiqua" w:hAnsi="Book Antiqua"/>
          <w:sz w:val="24"/>
          <w:szCs w:val="24"/>
        </w:rPr>
      </w:pPr>
      <w:r w:rsidRPr="007641EF">
        <w:rPr>
          <w:rFonts w:ascii="Book Antiqua" w:hAnsi="Book Antiqua"/>
          <w:sz w:val="24"/>
          <w:szCs w:val="24"/>
        </w:rPr>
        <w:t xml:space="preserve">The purpose of this Practice Note is to </w:t>
      </w:r>
      <w:r w:rsidR="004A30A6" w:rsidRPr="007641EF">
        <w:rPr>
          <w:rFonts w:ascii="Book Antiqua" w:hAnsi="Book Antiqua"/>
          <w:sz w:val="24"/>
          <w:szCs w:val="24"/>
        </w:rPr>
        <w:t xml:space="preserve">provide guidance on the </w:t>
      </w:r>
      <w:r w:rsidR="00B53C96" w:rsidRPr="007641EF">
        <w:rPr>
          <w:rFonts w:ascii="Book Antiqua" w:hAnsi="Book Antiqua"/>
          <w:sz w:val="24"/>
          <w:szCs w:val="24"/>
        </w:rPr>
        <w:t xml:space="preserve">operation of the </w:t>
      </w:r>
      <w:r w:rsidR="0016669A" w:rsidRPr="007641EF">
        <w:rPr>
          <w:rFonts w:ascii="Book Antiqua" w:hAnsi="Book Antiqua"/>
          <w:sz w:val="24"/>
          <w:szCs w:val="24"/>
        </w:rPr>
        <w:t xml:space="preserve">Confiscation and Proceeds of Crime </w:t>
      </w:r>
      <w:r w:rsidR="00B53C96" w:rsidRPr="007641EF">
        <w:rPr>
          <w:rFonts w:ascii="Book Antiqua" w:hAnsi="Book Antiqua"/>
          <w:sz w:val="24"/>
          <w:szCs w:val="24"/>
        </w:rPr>
        <w:t xml:space="preserve">List, a case management list within the </w:t>
      </w:r>
      <w:r w:rsidR="004A30A6" w:rsidRPr="007641EF">
        <w:rPr>
          <w:rFonts w:ascii="Book Antiqua" w:hAnsi="Book Antiqua"/>
          <w:sz w:val="24"/>
          <w:szCs w:val="24"/>
        </w:rPr>
        <w:t xml:space="preserve">Common Law Division of the </w:t>
      </w:r>
      <w:r w:rsidR="00B53C96" w:rsidRPr="007641EF">
        <w:rPr>
          <w:rFonts w:ascii="Book Antiqua" w:hAnsi="Book Antiqua"/>
          <w:sz w:val="24"/>
          <w:szCs w:val="24"/>
        </w:rPr>
        <w:t>Court</w:t>
      </w:r>
      <w:r w:rsidR="00512942" w:rsidRPr="007641EF">
        <w:rPr>
          <w:rFonts w:ascii="Book Antiqua" w:hAnsi="Book Antiqua"/>
          <w:sz w:val="24"/>
          <w:szCs w:val="24"/>
        </w:rPr>
        <w:t>.</w:t>
      </w:r>
    </w:p>
    <w:p w14:paraId="2A390548" w14:textId="77777777" w:rsidR="00D6504E" w:rsidRPr="007641EF" w:rsidRDefault="00D6504E" w:rsidP="0096716B">
      <w:pPr>
        <w:autoSpaceDE w:val="0"/>
        <w:autoSpaceDN w:val="0"/>
        <w:adjustRightInd w:val="0"/>
        <w:spacing w:before="120" w:after="120"/>
        <w:jc w:val="both"/>
        <w:rPr>
          <w:rFonts w:ascii="Book Antiqua" w:hAnsi="Book Antiqua"/>
        </w:rPr>
      </w:pPr>
    </w:p>
    <w:p w14:paraId="688C5CDE" w14:textId="77777777" w:rsidR="00A50A22" w:rsidRPr="007641EF" w:rsidRDefault="00A50A22" w:rsidP="0096716B">
      <w:pPr>
        <w:pStyle w:val="ListParagraph"/>
        <w:keepNext/>
        <w:numPr>
          <w:ilvl w:val="0"/>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b/>
          <w:sz w:val="24"/>
          <w:szCs w:val="24"/>
        </w:rPr>
        <w:t>DEFINITIONS</w:t>
      </w:r>
    </w:p>
    <w:p w14:paraId="6BD395F3" w14:textId="77777777" w:rsidR="00A50A22" w:rsidRPr="007641EF" w:rsidRDefault="00A50A22" w:rsidP="0096716B">
      <w:pPr>
        <w:pStyle w:val="ListParagraph"/>
        <w:numPr>
          <w:ilvl w:val="1"/>
          <w:numId w:val="2"/>
        </w:numPr>
        <w:spacing w:before="120" w:after="120"/>
        <w:jc w:val="both"/>
        <w:rPr>
          <w:rFonts w:ascii="Book Antiqua" w:hAnsi="Book Antiqua"/>
          <w:sz w:val="24"/>
          <w:szCs w:val="24"/>
        </w:rPr>
      </w:pPr>
      <w:r w:rsidRPr="007641EF">
        <w:rPr>
          <w:rFonts w:ascii="Book Antiqua" w:hAnsi="Book Antiqua"/>
          <w:sz w:val="24"/>
          <w:szCs w:val="24"/>
        </w:rPr>
        <w:t>In this Practice Note:</w:t>
      </w:r>
    </w:p>
    <w:p w14:paraId="2F2C7B4C" w14:textId="77777777" w:rsidR="0006489B" w:rsidRPr="007641EF" w:rsidRDefault="0006489B" w:rsidP="0096716B">
      <w:pPr>
        <w:pStyle w:val="ListParagraph"/>
        <w:spacing w:before="120" w:after="120"/>
        <w:ind w:left="1440" w:hanging="720"/>
        <w:jc w:val="both"/>
        <w:rPr>
          <w:rFonts w:ascii="Book Antiqua" w:hAnsi="Book Antiqua"/>
          <w:b/>
          <w:i/>
          <w:sz w:val="24"/>
          <w:szCs w:val="24"/>
        </w:rPr>
      </w:pPr>
    </w:p>
    <w:p w14:paraId="5882DB5D" w14:textId="77777777" w:rsidR="005B7BEB" w:rsidRPr="007641EF" w:rsidRDefault="0006489B" w:rsidP="0096716B">
      <w:pPr>
        <w:pStyle w:val="ListParagraph"/>
        <w:spacing w:before="120" w:after="120"/>
        <w:ind w:left="1440" w:hanging="720"/>
        <w:jc w:val="both"/>
        <w:rPr>
          <w:rFonts w:ascii="Book Antiqua" w:hAnsi="Book Antiqua"/>
          <w:sz w:val="24"/>
          <w:szCs w:val="24"/>
        </w:rPr>
      </w:pPr>
      <w:r w:rsidRPr="007641EF">
        <w:rPr>
          <w:rFonts w:ascii="Book Antiqua" w:hAnsi="Book Antiqua"/>
          <w:b/>
          <w:i/>
          <w:sz w:val="24"/>
          <w:szCs w:val="24"/>
        </w:rPr>
        <w:t>Judge</w:t>
      </w:r>
      <w:r w:rsidRPr="007641EF">
        <w:rPr>
          <w:rFonts w:ascii="Book Antiqua" w:hAnsi="Book Antiqua"/>
          <w:sz w:val="24"/>
          <w:szCs w:val="24"/>
        </w:rPr>
        <w:t xml:space="preserve"> means the Judge in Charge of the List</w:t>
      </w:r>
      <w:r w:rsidR="004A30A6" w:rsidRPr="007641EF">
        <w:rPr>
          <w:rFonts w:ascii="Book Antiqua" w:hAnsi="Book Antiqua"/>
          <w:sz w:val="24"/>
          <w:szCs w:val="24"/>
        </w:rPr>
        <w:t>.</w:t>
      </w:r>
    </w:p>
    <w:p w14:paraId="2F2666F0" w14:textId="54F93E0D" w:rsidR="000E04D9" w:rsidRDefault="003F0B3F" w:rsidP="0096716B">
      <w:pPr>
        <w:pStyle w:val="ListParagraph"/>
        <w:spacing w:before="120" w:after="120"/>
        <w:ind w:left="1440" w:hanging="720"/>
        <w:rPr>
          <w:rStyle w:val="Hyperlink"/>
          <w:rFonts w:ascii="Book Antiqua" w:hAnsi="Book Antiqua"/>
          <w:sz w:val="24"/>
          <w:szCs w:val="24"/>
        </w:rPr>
      </w:pPr>
      <w:r w:rsidRPr="007641EF">
        <w:rPr>
          <w:rFonts w:ascii="Book Antiqua" w:hAnsi="Book Antiqua"/>
          <w:b/>
          <w:i/>
          <w:sz w:val="24"/>
          <w:szCs w:val="24"/>
        </w:rPr>
        <w:t>List directions day</w:t>
      </w:r>
      <w:r w:rsidRPr="007641EF">
        <w:rPr>
          <w:rFonts w:ascii="Book Antiqua" w:hAnsi="Book Antiqua"/>
          <w:b/>
          <w:sz w:val="24"/>
          <w:szCs w:val="24"/>
        </w:rPr>
        <w:t xml:space="preserve"> </w:t>
      </w:r>
      <w:r w:rsidR="00E21CE7">
        <w:rPr>
          <w:rFonts w:ascii="Book Antiqua" w:hAnsi="Book Antiqua"/>
          <w:sz w:val="24"/>
          <w:szCs w:val="24"/>
        </w:rPr>
        <w:t>means the regular day on which the Court sits to give directions in the List as published on the List page on the Court’s website</w:t>
      </w:r>
      <w:r w:rsidR="00E1021B">
        <w:rPr>
          <w:rStyle w:val="Hyperlink"/>
          <w:rFonts w:ascii="Book Antiqua" w:hAnsi="Book Antiqua"/>
          <w:sz w:val="24"/>
          <w:szCs w:val="24"/>
        </w:rPr>
        <w:t>.</w:t>
      </w:r>
    </w:p>
    <w:p w14:paraId="6F47CB18" w14:textId="77777777" w:rsidR="003F0B3F" w:rsidRPr="007641EF" w:rsidRDefault="000E04D9" w:rsidP="0096716B">
      <w:pPr>
        <w:pStyle w:val="ListParagraph"/>
        <w:spacing w:before="120" w:after="120"/>
        <w:ind w:left="1440" w:hanging="720"/>
        <w:rPr>
          <w:rFonts w:ascii="Book Antiqua" w:hAnsi="Book Antiqua"/>
          <w:sz w:val="24"/>
          <w:szCs w:val="24"/>
        </w:rPr>
      </w:pPr>
      <w:r>
        <w:rPr>
          <w:rFonts w:ascii="Book Antiqua" w:hAnsi="Book Antiqua"/>
          <w:b/>
          <w:i/>
          <w:sz w:val="24"/>
          <w:szCs w:val="24"/>
        </w:rPr>
        <w:t>Registry Lawyer</w:t>
      </w:r>
      <w:r>
        <w:rPr>
          <w:rFonts w:ascii="Book Antiqua" w:hAnsi="Book Antiqua"/>
          <w:b/>
          <w:sz w:val="24"/>
          <w:szCs w:val="24"/>
        </w:rPr>
        <w:t xml:space="preserve"> </w:t>
      </w:r>
      <w:r w:rsidRPr="000E04D9">
        <w:rPr>
          <w:rFonts w:ascii="Book Antiqua" w:hAnsi="Book Antiqua"/>
          <w:sz w:val="24"/>
          <w:szCs w:val="24"/>
        </w:rPr>
        <w:t>means</w:t>
      </w:r>
      <w:r>
        <w:rPr>
          <w:rFonts w:ascii="Book Antiqua" w:hAnsi="Book Antiqua"/>
          <w:sz w:val="24"/>
          <w:szCs w:val="24"/>
        </w:rPr>
        <w:t xml:space="preserve"> the registry lawyer assisting in the management of the List</w:t>
      </w:r>
      <w:r w:rsidR="003F0B3F" w:rsidRPr="007641EF">
        <w:rPr>
          <w:rFonts w:ascii="Book Antiqua" w:hAnsi="Book Antiqua"/>
          <w:sz w:val="24"/>
          <w:szCs w:val="24"/>
        </w:rPr>
        <w:t>.</w:t>
      </w:r>
    </w:p>
    <w:p w14:paraId="3047439E" w14:textId="77777777" w:rsidR="00FD4B3F" w:rsidRPr="007641EF" w:rsidRDefault="00FD4B3F" w:rsidP="0096716B">
      <w:pPr>
        <w:autoSpaceDE w:val="0"/>
        <w:autoSpaceDN w:val="0"/>
        <w:adjustRightInd w:val="0"/>
        <w:spacing w:before="120" w:after="120"/>
        <w:ind w:left="720"/>
        <w:jc w:val="both"/>
        <w:rPr>
          <w:rFonts w:ascii="Book Antiqua" w:hAnsi="Book Antiqua"/>
        </w:rPr>
      </w:pPr>
    </w:p>
    <w:p w14:paraId="38F9CD74" w14:textId="77777777" w:rsidR="00FD4B3F" w:rsidRPr="007641EF" w:rsidRDefault="00FD4B3F"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COMMENCEMENT</w:t>
      </w:r>
    </w:p>
    <w:p w14:paraId="624BB8CD" w14:textId="1AEA4F39" w:rsidR="00FD4B3F" w:rsidRPr="007641EF" w:rsidRDefault="00FD4B3F"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This Practice No</w:t>
      </w:r>
      <w:r w:rsidR="00761327">
        <w:rPr>
          <w:rFonts w:ascii="Book Antiqua" w:hAnsi="Book Antiqua"/>
          <w:sz w:val="24"/>
          <w:szCs w:val="24"/>
        </w:rPr>
        <w:t xml:space="preserve">te was issued and commences on </w:t>
      </w:r>
      <w:r w:rsidR="00E1021B">
        <w:rPr>
          <w:rFonts w:ascii="Book Antiqua" w:hAnsi="Book Antiqua"/>
          <w:sz w:val="24"/>
          <w:szCs w:val="24"/>
        </w:rPr>
        <w:t>1 December 2018</w:t>
      </w:r>
      <w:r w:rsidR="000E04D9">
        <w:rPr>
          <w:rFonts w:ascii="Book Antiqua" w:hAnsi="Book Antiqua"/>
          <w:sz w:val="24"/>
          <w:szCs w:val="24"/>
        </w:rPr>
        <w:t xml:space="preserve">, as revised, </w:t>
      </w:r>
      <w:r w:rsidRPr="007641EF">
        <w:rPr>
          <w:rFonts w:ascii="Book Antiqua" w:hAnsi="Book Antiqua"/>
          <w:sz w:val="24"/>
          <w:szCs w:val="24"/>
        </w:rPr>
        <w:t>and will apply to all proceedings in the List whenever commenced.</w:t>
      </w:r>
    </w:p>
    <w:p w14:paraId="0DFD6C43" w14:textId="77777777" w:rsidR="00C5118C" w:rsidRPr="007641EF" w:rsidRDefault="00C5118C" w:rsidP="0096716B">
      <w:pPr>
        <w:autoSpaceDE w:val="0"/>
        <w:autoSpaceDN w:val="0"/>
        <w:adjustRightInd w:val="0"/>
        <w:spacing w:before="120" w:after="120"/>
        <w:jc w:val="both"/>
        <w:rPr>
          <w:rFonts w:ascii="Book Antiqua" w:hAnsi="Book Antiqua"/>
        </w:rPr>
      </w:pPr>
    </w:p>
    <w:p w14:paraId="4E2F0D5F" w14:textId="77777777" w:rsidR="006E7E0B" w:rsidRPr="007641EF" w:rsidRDefault="00B65E3C"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 xml:space="preserve">PROCEEDINGS SUITABLE FOR INCLUSION IN THE LIST </w:t>
      </w:r>
    </w:p>
    <w:p w14:paraId="7E20D6D7" w14:textId="77777777" w:rsidR="008E3419" w:rsidRPr="007641EF" w:rsidRDefault="008E3419"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Proceedings under:</w:t>
      </w:r>
    </w:p>
    <w:p w14:paraId="4CDEF46F" w14:textId="77777777" w:rsidR="008E3419" w:rsidRPr="007641EF" w:rsidRDefault="008E3419" w:rsidP="0096716B">
      <w:pPr>
        <w:pStyle w:val="ListParagraph"/>
        <w:numPr>
          <w:ilvl w:val="1"/>
          <w:numId w:val="47"/>
        </w:numPr>
        <w:spacing w:before="120" w:after="120"/>
        <w:ind w:left="1440" w:hanging="540"/>
        <w:jc w:val="both"/>
        <w:rPr>
          <w:rFonts w:ascii="Book Antiqua" w:hAnsi="Book Antiqua"/>
          <w:sz w:val="24"/>
          <w:szCs w:val="24"/>
        </w:rPr>
      </w:pPr>
      <w:r w:rsidRPr="007641EF">
        <w:rPr>
          <w:rFonts w:ascii="Book Antiqua" w:hAnsi="Book Antiqua"/>
          <w:sz w:val="24"/>
          <w:szCs w:val="24"/>
        </w:rPr>
        <w:t xml:space="preserve">the </w:t>
      </w:r>
      <w:r w:rsidRPr="007641EF">
        <w:rPr>
          <w:rFonts w:ascii="Book Antiqua" w:hAnsi="Book Antiqua"/>
          <w:i/>
          <w:sz w:val="24"/>
          <w:szCs w:val="24"/>
        </w:rPr>
        <w:t>Confiscation Act 1997</w:t>
      </w:r>
      <w:r w:rsidRPr="007641EF">
        <w:rPr>
          <w:rFonts w:ascii="Book Antiqua" w:hAnsi="Book Antiqua"/>
          <w:sz w:val="24"/>
          <w:szCs w:val="24"/>
        </w:rPr>
        <w:t xml:space="preserve"> (Vic);</w:t>
      </w:r>
    </w:p>
    <w:p w14:paraId="205429C2" w14:textId="77777777" w:rsidR="008E3419" w:rsidRPr="007641EF" w:rsidRDefault="008E3419" w:rsidP="0096716B">
      <w:pPr>
        <w:pStyle w:val="ListParagraph"/>
        <w:numPr>
          <w:ilvl w:val="1"/>
          <w:numId w:val="47"/>
        </w:numPr>
        <w:spacing w:before="120" w:after="120"/>
        <w:ind w:left="1440" w:hanging="540"/>
        <w:jc w:val="both"/>
        <w:rPr>
          <w:rFonts w:ascii="Book Antiqua" w:hAnsi="Book Antiqua"/>
          <w:sz w:val="24"/>
          <w:szCs w:val="24"/>
        </w:rPr>
      </w:pPr>
      <w:r w:rsidRPr="007641EF">
        <w:rPr>
          <w:rFonts w:ascii="Book Antiqua" w:hAnsi="Book Antiqua"/>
          <w:sz w:val="24"/>
          <w:szCs w:val="24"/>
        </w:rPr>
        <w:t xml:space="preserve">the </w:t>
      </w:r>
      <w:r w:rsidRPr="007641EF">
        <w:rPr>
          <w:rFonts w:ascii="Book Antiqua" w:hAnsi="Book Antiqua"/>
          <w:i/>
          <w:sz w:val="24"/>
          <w:szCs w:val="24"/>
        </w:rPr>
        <w:t>Proceeds of Crime Act 2002</w:t>
      </w:r>
      <w:r w:rsidRPr="007641EF">
        <w:rPr>
          <w:rFonts w:ascii="Book Antiqua" w:hAnsi="Book Antiqua"/>
          <w:sz w:val="24"/>
          <w:szCs w:val="24"/>
        </w:rPr>
        <w:t xml:space="preserve"> (Cth); or</w:t>
      </w:r>
    </w:p>
    <w:p w14:paraId="57D2AC60" w14:textId="77777777" w:rsidR="008E3419" w:rsidRPr="007641EF" w:rsidRDefault="008E3419" w:rsidP="0096716B">
      <w:pPr>
        <w:pStyle w:val="ListParagraph"/>
        <w:numPr>
          <w:ilvl w:val="1"/>
          <w:numId w:val="47"/>
        </w:numPr>
        <w:spacing w:before="120" w:after="120"/>
        <w:ind w:left="1440" w:hanging="540"/>
        <w:jc w:val="both"/>
        <w:rPr>
          <w:rFonts w:ascii="Book Antiqua" w:hAnsi="Book Antiqua"/>
          <w:sz w:val="24"/>
          <w:szCs w:val="24"/>
        </w:rPr>
      </w:pPr>
      <w:r w:rsidRPr="007641EF">
        <w:rPr>
          <w:rFonts w:ascii="Book Antiqua" w:hAnsi="Book Antiqua"/>
          <w:sz w:val="24"/>
          <w:szCs w:val="24"/>
        </w:rPr>
        <w:t xml:space="preserve">any other Victorian and Commonwealth legislation providing for the restraint or forfeiture of property connected with criminal activity, </w:t>
      </w:r>
    </w:p>
    <w:p w14:paraId="482BC1DB" w14:textId="77777777" w:rsidR="008E3419" w:rsidRPr="007641EF" w:rsidRDefault="008E3419" w:rsidP="0096716B">
      <w:pPr>
        <w:autoSpaceDE w:val="0"/>
        <w:autoSpaceDN w:val="0"/>
        <w:adjustRightInd w:val="0"/>
        <w:spacing w:before="120" w:after="120"/>
        <w:ind w:left="720"/>
        <w:jc w:val="both"/>
        <w:rPr>
          <w:rFonts w:ascii="Book Antiqua" w:hAnsi="Book Antiqua"/>
        </w:rPr>
      </w:pPr>
      <w:r w:rsidRPr="007641EF">
        <w:rPr>
          <w:rFonts w:ascii="Book Antiqua" w:hAnsi="Book Antiqua"/>
        </w:rPr>
        <w:t xml:space="preserve">should be initiated in the List. </w:t>
      </w:r>
    </w:p>
    <w:p w14:paraId="51B8C660" w14:textId="77777777" w:rsidR="00B65E3C" w:rsidRPr="007641EF" w:rsidRDefault="008E3419"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No additional fees will be payable for the inclusion of a proceeding in the List</w:t>
      </w:r>
      <w:r w:rsidR="00B65E3C" w:rsidRPr="007641EF">
        <w:rPr>
          <w:rFonts w:ascii="Book Antiqua" w:hAnsi="Book Antiqua"/>
          <w:sz w:val="24"/>
          <w:szCs w:val="24"/>
        </w:rPr>
        <w:t xml:space="preserve">. </w:t>
      </w:r>
    </w:p>
    <w:p w14:paraId="389F2638" w14:textId="77777777" w:rsidR="00CD0B7B" w:rsidRPr="007641EF" w:rsidRDefault="00CD0B7B" w:rsidP="0096716B">
      <w:pPr>
        <w:autoSpaceDE w:val="0"/>
        <w:autoSpaceDN w:val="0"/>
        <w:adjustRightInd w:val="0"/>
        <w:spacing w:before="120" w:after="120"/>
        <w:jc w:val="both"/>
        <w:rPr>
          <w:rFonts w:ascii="Book Antiqua" w:hAnsi="Book Antiqua"/>
        </w:rPr>
      </w:pPr>
    </w:p>
    <w:p w14:paraId="4C8A07E9" w14:textId="77777777" w:rsidR="00182C1F" w:rsidRPr="007641EF" w:rsidRDefault="00A80CE0"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INITIATION OF PROCEEDINGS</w:t>
      </w:r>
      <w:r w:rsidRPr="007641EF">
        <w:rPr>
          <w:rStyle w:val="FootnoteReference"/>
          <w:rFonts w:ascii="Book Antiqua" w:hAnsi="Book Antiqua"/>
          <w:b/>
          <w:sz w:val="24"/>
          <w:szCs w:val="24"/>
        </w:rPr>
        <w:footnoteReference w:id="2"/>
      </w:r>
    </w:p>
    <w:p w14:paraId="665E601E" w14:textId="77777777" w:rsidR="00A80CE0" w:rsidRPr="007641EF" w:rsidRDefault="00A80CE0"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Applications initiating a proceeding should continue to be made via the</w:t>
      </w:r>
      <w:r w:rsidR="00323890">
        <w:rPr>
          <w:rFonts w:ascii="Book Antiqua" w:hAnsi="Book Antiqua"/>
          <w:sz w:val="24"/>
          <w:szCs w:val="24"/>
        </w:rPr>
        <w:t xml:space="preserve"> Registry Lawyer (during business hours) or via the </w:t>
      </w:r>
      <w:r w:rsidRPr="007641EF">
        <w:rPr>
          <w:rFonts w:ascii="Book Antiqua" w:hAnsi="Book Antiqua"/>
          <w:sz w:val="24"/>
          <w:szCs w:val="24"/>
        </w:rPr>
        <w:t>Practice Court Coordinator</w:t>
      </w:r>
      <w:r w:rsidR="00323890">
        <w:rPr>
          <w:rFonts w:ascii="Book Antiqua" w:hAnsi="Book Antiqua"/>
          <w:sz w:val="24"/>
          <w:szCs w:val="24"/>
        </w:rPr>
        <w:t xml:space="preserve"> (outside of business hours)</w:t>
      </w:r>
      <w:r w:rsidRPr="007641EF">
        <w:rPr>
          <w:rFonts w:ascii="Book Antiqua" w:hAnsi="Book Antiqua"/>
          <w:sz w:val="24"/>
          <w:szCs w:val="24"/>
        </w:rPr>
        <w:t>, who will make arrangements for the application to be heard by the Judge or in the Practice Court</w:t>
      </w:r>
      <w:r w:rsidR="003C33C5">
        <w:rPr>
          <w:rFonts w:ascii="Book Antiqua" w:hAnsi="Book Antiqua"/>
          <w:sz w:val="24"/>
          <w:szCs w:val="24"/>
        </w:rPr>
        <w:t xml:space="preserve"> (Common Law)</w:t>
      </w:r>
      <w:r w:rsidRPr="007641EF">
        <w:rPr>
          <w:rFonts w:ascii="Book Antiqua" w:hAnsi="Book Antiqua"/>
          <w:sz w:val="24"/>
          <w:szCs w:val="24"/>
        </w:rPr>
        <w:t xml:space="preserve">. </w:t>
      </w:r>
    </w:p>
    <w:p w14:paraId="4D9A3D02" w14:textId="77777777" w:rsidR="00733DD2" w:rsidRPr="007641EF" w:rsidRDefault="00733DD2"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Proceedings should be initiated in the List by endorsing the heading of the originating process “</w:t>
      </w:r>
      <w:r w:rsidR="00131DDE" w:rsidRPr="007641EF">
        <w:rPr>
          <w:rFonts w:ascii="Book Antiqua" w:hAnsi="Book Antiqua"/>
          <w:sz w:val="24"/>
          <w:szCs w:val="24"/>
        </w:rPr>
        <w:t xml:space="preserve">Confiscation and Proceeds of Crime </w:t>
      </w:r>
      <w:r w:rsidRPr="007641EF">
        <w:rPr>
          <w:rFonts w:ascii="Book Antiqua" w:hAnsi="Book Antiqua"/>
          <w:sz w:val="24"/>
          <w:szCs w:val="24"/>
        </w:rPr>
        <w:t xml:space="preserve">List”. </w:t>
      </w:r>
      <w:r w:rsidR="00FC270A">
        <w:rPr>
          <w:rFonts w:ascii="Book Antiqua" w:hAnsi="Book Antiqua"/>
          <w:sz w:val="24"/>
          <w:szCs w:val="24"/>
        </w:rPr>
        <w:t xml:space="preserve"> </w:t>
      </w:r>
      <w:r w:rsidRPr="007641EF">
        <w:rPr>
          <w:rFonts w:ascii="Book Antiqua" w:hAnsi="Book Antiqua"/>
          <w:sz w:val="24"/>
          <w:szCs w:val="24"/>
        </w:rPr>
        <w:t>The heading of all subsequent documents filed in the proceeding should also be endorsed “</w:t>
      </w:r>
      <w:r w:rsidR="00131DDE" w:rsidRPr="007641EF">
        <w:rPr>
          <w:rFonts w:ascii="Book Antiqua" w:hAnsi="Book Antiqua"/>
          <w:sz w:val="24"/>
          <w:szCs w:val="24"/>
        </w:rPr>
        <w:t xml:space="preserve">Confiscation and Proceeds of Crime </w:t>
      </w:r>
      <w:r w:rsidRPr="007641EF">
        <w:rPr>
          <w:rFonts w:ascii="Book Antiqua" w:hAnsi="Book Antiqua"/>
          <w:sz w:val="24"/>
          <w:szCs w:val="24"/>
        </w:rPr>
        <w:t>List”.</w:t>
      </w:r>
    </w:p>
    <w:p w14:paraId="312354F6" w14:textId="2D4A0FB4" w:rsidR="001F5CA5" w:rsidRPr="007641EF" w:rsidRDefault="001F5CA5"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 xml:space="preserve">In case of doubt as to whether a proposed proceeding is suitable for inclusion in the List, the proposed applicant should contact the </w:t>
      </w:r>
      <w:r w:rsidR="000E04D9">
        <w:rPr>
          <w:rFonts w:ascii="Book Antiqua" w:hAnsi="Book Antiqua"/>
          <w:sz w:val="24"/>
          <w:szCs w:val="24"/>
        </w:rPr>
        <w:t>Registry Lawyer</w:t>
      </w:r>
      <w:r w:rsidR="00323890">
        <w:rPr>
          <w:rFonts w:ascii="Book Antiqua" w:hAnsi="Book Antiqua"/>
          <w:sz w:val="24"/>
          <w:szCs w:val="24"/>
        </w:rPr>
        <w:t>.</w:t>
      </w:r>
    </w:p>
    <w:p w14:paraId="337F360A" w14:textId="77777777" w:rsidR="00733DD2" w:rsidRPr="007641EF" w:rsidRDefault="00733DD2"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 xml:space="preserve">If at any time after the initiation of a proceeding it appears to the Court that it is appropriate to have the proceeding managed in the List, the proceeding may be transferred into the List on the Court’s own motion. </w:t>
      </w:r>
    </w:p>
    <w:p w14:paraId="3248DADA" w14:textId="77777777" w:rsidR="00733DD2" w:rsidRPr="007641EF" w:rsidRDefault="00733DD2"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 xml:space="preserve">Conversely, a proceeding initiated in the List may be transferred out of the List on the Court’s own motion if it appears to the Court that it is appropriate to </w:t>
      </w:r>
      <w:r w:rsidR="002161D0" w:rsidRPr="007641EF">
        <w:rPr>
          <w:rFonts w:ascii="Book Antiqua" w:hAnsi="Book Antiqua"/>
          <w:sz w:val="24"/>
          <w:szCs w:val="24"/>
        </w:rPr>
        <w:t>do so for the proper management of the proceeding</w:t>
      </w:r>
      <w:r w:rsidRPr="007641EF">
        <w:rPr>
          <w:rFonts w:ascii="Book Antiqua" w:hAnsi="Book Antiqua"/>
          <w:sz w:val="24"/>
          <w:szCs w:val="24"/>
        </w:rPr>
        <w:t>.</w:t>
      </w:r>
    </w:p>
    <w:p w14:paraId="3000A008" w14:textId="77777777" w:rsidR="00182C1F" w:rsidRPr="007641EF" w:rsidRDefault="009A56FF"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 xml:space="preserve">For the avoidance of doubt, any transfer of proceedings suitable for inclusion in the List from the County Court of Victoria to this Court must be made under the </w:t>
      </w:r>
      <w:r w:rsidRPr="007641EF">
        <w:rPr>
          <w:rFonts w:ascii="Book Antiqua" w:hAnsi="Book Antiqua"/>
          <w:i/>
          <w:sz w:val="24"/>
          <w:szCs w:val="24"/>
        </w:rPr>
        <w:t xml:space="preserve">Courts (Case Transfer) Act 1991 </w:t>
      </w:r>
      <w:r w:rsidRPr="007641EF">
        <w:rPr>
          <w:rFonts w:ascii="Book Antiqua" w:hAnsi="Book Antiqua"/>
          <w:sz w:val="24"/>
          <w:szCs w:val="24"/>
        </w:rPr>
        <w:t>(Vic)</w:t>
      </w:r>
      <w:r w:rsidR="00BB235C" w:rsidRPr="007641EF">
        <w:rPr>
          <w:rFonts w:ascii="Book Antiqua" w:hAnsi="Book Antiqua"/>
          <w:sz w:val="24"/>
          <w:szCs w:val="24"/>
        </w:rPr>
        <w:t xml:space="preserve">. </w:t>
      </w:r>
    </w:p>
    <w:p w14:paraId="23082DA6" w14:textId="77777777" w:rsidR="0026579F" w:rsidRPr="007641EF" w:rsidRDefault="0026579F" w:rsidP="0096716B">
      <w:pPr>
        <w:autoSpaceDE w:val="0"/>
        <w:autoSpaceDN w:val="0"/>
        <w:adjustRightInd w:val="0"/>
        <w:spacing w:before="120" w:after="120"/>
        <w:jc w:val="both"/>
        <w:rPr>
          <w:rFonts w:ascii="Book Antiqua" w:hAnsi="Book Antiqua"/>
          <w:b/>
        </w:rPr>
      </w:pPr>
    </w:p>
    <w:p w14:paraId="0BCBEB83" w14:textId="77777777" w:rsidR="00182C1F" w:rsidRPr="007641EF" w:rsidRDefault="00733DD2"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DIRECTIONS HEARING</w:t>
      </w:r>
      <w:r w:rsidR="00D6504E" w:rsidRPr="007641EF">
        <w:rPr>
          <w:rFonts w:ascii="Book Antiqua" w:hAnsi="Book Antiqua"/>
          <w:b/>
          <w:sz w:val="24"/>
          <w:szCs w:val="24"/>
        </w:rPr>
        <w:t>S</w:t>
      </w:r>
      <w:r w:rsidR="00081052" w:rsidRPr="007641EF">
        <w:rPr>
          <w:rFonts w:ascii="Book Antiqua" w:hAnsi="Book Antiqua"/>
          <w:b/>
          <w:sz w:val="24"/>
          <w:szCs w:val="24"/>
        </w:rPr>
        <w:t xml:space="preserve"> </w:t>
      </w:r>
    </w:p>
    <w:p w14:paraId="2916A887" w14:textId="77777777" w:rsidR="00A34306" w:rsidRPr="00A34306" w:rsidRDefault="00A34306" w:rsidP="0096716B">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Following the first hearing of an application initiating a proceeding, the proceeding will be listed for further directions before the Judge</w:t>
      </w:r>
      <w:r w:rsidR="00E63106">
        <w:rPr>
          <w:rFonts w:ascii="Book Antiqua" w:hAnsi="Book Antiqua"/>
          <w:sz w:val="24"/>
          <w:szCs w:val="24"/>
        </w:rPr>
        <w:t xml:space="preserve"> within approximately three months</w:t>
      </w:r>
      <w:r>
        <w:rPr>
          <w:rFonts w:ascii="Book Antiqua" w:hAnsi="Book Antiqua"/>
          <w:sz w:val="24"/>
          <w:szCs w:val="24"/>
        </w:rPr>
        <w:t xml:space="preserve">. </w:t>
      </w:r>
      <w:r w:rsidR="00FC270A">
        <w:rPr>
          <w:rFonts w:ascii="Book Antiqua" w:hAnsi="Book Antiqua"/>
          <w:sz w:val="24"/>
          <w:szCs w:val="24"/>
        </w:rPr>
        <w:t xml:space="preserve"> </w:t>
      </w:r>
      <w:r>
        <w:rPr>
          <w:rFonts w:ascii="Book Antiqua" w:hAnsi="Book Antiqua"/>
          <w:sz w:val="24"/>
          <w:szCs w:val="24"/>
        </w:rPr>
        <w:t xml:space="preserve">The purpose of the directions hearing is to provide for the future management of the proceeding taking into account </w:t>
      </w:r>
      <w:r w:rsidR="00E63106">
        <w:rPr>
          <w:rFonts w:ascii="Book Antiqua" w:hAnsi="Book Antiqua"/>
          <w:sz w:val="24"/>
          <w:szCs w:val="24"/>
        </w:rPr>
        <w:t xml:space="preserve">the progress of </w:t>
      </w:r>
      <w:r>
        <w:rPr>
          <w:rFonts w:ascii="Book Antiqua" w:hAnsi="Book Antiqua"/>
          <w:sz w:val="24"/>
          <w:szCs w:val="24"/>
        </w:rPr>
        <w:t xml:space="preserve">related criminal proceedings and any </w:t>
      </w:r>
      <w:r w:rsidR="00E63106">
        <w:rPr>
          <w:rFonts w:ascii="Book Antiqua" w:hAnsi="Book Antiqua"/>
          <w:sz w:val="24"/>
          <w:szCs w:val="24"/>
        </w:rPr>
        <w:t xml:space="preserve">further </w:t>
      </w:r>
      <w:r w:rsidR="0026279A">
        <w:rPr>
          <w:rFonts w:ascii="Book Antiqua" w:hAnsi="Book Antiqua"/>
          <w:sz w:val="24"/>
          <w:szCs w:val="24"/>
        </w:rPr>
        <w:t>applications made or proposed to be made in the proceeding.</w:t>
      </w:r>
    </w:p>
    <w:p w14:paraId="654C15C3" w14:textId="77777777" w:rsidR="00733DD2" w:rsidRPr="007641EF" w:rsidRDefault="00D6504E"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bCs/>
          <w:sz w:val="24"/>
          <w:szCs w:val="24"/>
        </w:rPr>
        <w:t xml:space="preserve">Directions hearings will be held on </w:t>
      </w:r>
      <w:r w:rsidR="0039506A">
        <w:rPr>
          <w:rFonts w:ascii="Book Antiqua" w:hAnsi="Book Antiqua"/>
          <w:bCs/>
          <w:sz w:val="24"/>
          <w:szCs w:val="24"/>
        </w:rPr>
        <w:t>a List directions day at 9:30am or such other date and time as the Court advises</w:t>
      </w:r>
      <w:r w:rsidRPr="007641EF">
        <w:rPr>
          <w:rFonts w:ascii="Book Antiqua" w:hAnsi="Book Antiqua"/>
          <w:bCs/>
          <w:sz w:val="24"/>
          <w:szCs w:val="24"/>
        </w:rPr>
        <w:t xml:space="preserve">.  </w:t>
      </w:r>
    </w:p>
    <w:p w14:paraId="32EBC80F" w14:textId="77777777" w:rsidR="00733DD2" w:rsidRPr="007641EF" w:rsidRDefault="00D6504E"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bCs/>
          <w:sz w:val="24"/>
          <w:szCs w:val="24"/>
        </w:rPr>
        <w:t xml:space="preserve">Where a practitioner anticipates that a matter set down for a directions hearing will exceed 30 minutes, the practitioner should advise the </w:t>
      </w:r>
      <w:r w:rsidR="000E04D9">
        <w:rPr>
          <w:rFonts w:ascii="Book Antiqua" w:hAnsi="Book Antiqua"/>
          <w:bCs/>
          <w:sz w:val="24"/>
          <w:szCs w:val="24"/>
        </w:rPr>
        <w:t xml:space="preserve">Registry Lawyer </w:t>
      </w:r>
      <w:r w:rsidRPr="007641EF">
        <w:rPr>
          <w:rFonts w:ascii="Book Antiqua" w:hAnsi="Book Antiqua"/>
          <w:bCs/>
          <w:sz w:val="24"/>
          <w:szCs w:val="24"/>
        </w:rPr>
        <w:t xml:space="preserve">as soon as practicable. </w:t>
      </w:r>
      <w:r w:rsidR="00FC270A">
        <w:rPr>
          <w:rFonts w:ascii="Book Antiqua" w:hAnsi="Book Antiqua"/>
          <w:bCs/>
          <w:sz w:val="24"/>
          <w:szCs w:val="24"/>
        </w:rPr>
        <w:t xml:space="preserve"> </w:t>
      </w:r>
      <w:r w:rsidRPr="007641EF">
        <w:rPr>
          <w:rFonts w:ascii="Book Antiqua" w:hAnsi="Book Antiqua"/>
          <w:bCs/>
          <w:sz w:val="24"/>
          <w:szCs w:val="24"/>
        </w:rPr>
        <w:t xml:space="preserve">Where necessary the </w:t>
      </w:r>
      <w:r w:rsidR="000E04D9">
        <w:rPr>
          <w:rFonts w:ascii="Book Antiqua" w:hAnsi="Book Antiqua"/>
          <w:bCs/>
          <w:sz w:val="24"/>
          <w:szCs w:val="24"/>
        </w:rPr>
        <w:t xml:space="preserve">Registry Lawyer </w:t>
      </w:r>
      <w:r w:rsidRPr="007641EF">
        <w:rPr>
          <w:rFonts w:ascii="Book Antiqua" w:hAnsi="Book Antiqua"/>
          <w:bCs/>
          <w:sz w:val="24"/>
          <w:szCs w:val="24"/>
        </w:rPr>
        <w:t xml:space="preserve">may re-schedule the hearing of that matter. </w:t>
      </w:r>
      <w:r w:rsidR="00FC270A">
        <w:rPr>
          <w:rFonts w:ascii="Book Antiqua" w:hAnsi="Book Antiqua"/>
          <w:bCs/>
          <w:sz w:val="24"/>
          <w:szCs w:val="24"/>
        </w:rPr>
        <w:t xml:space="preserve"> </w:t>
      </w:r>
      <w:r w:rsidRPr="007641EF">
        <w:rPr>
          <w:rFonts w:ascii="Book Antiqua" w:hAnsi="Book Antiqua"/>
          <w:bCs/>
          <w:sz w:val="24"/>
          <w:szCs w:val="24"/>
        </w:rPr>
        <w:t>Both the urgency of the matter and the Court’s business will be taken into account in fixing a new date</w:t>
      </w:r>
      <w:r w:rsidR="00733DD2" w:rsidRPr="007641EF">
        <w:rPr>
          <w:rFonts w:ascii="Book Antiqua" w:hAnsi="Book Antiqua"/>
          <w:sz w:val="24"/>
          <w:szCs w:val="24"/>
        </w:rPr>
        <w:t xml:space="preserve">. </w:t>
      </w:r>
    </w:p>
    <w:p w14:paraId="1A66C8B5" w14:textId="77777777" w:rsidR="0011421F" w:rsidRPr="007641EF" w:rsidRDefault="0011421F" w:rsidP="0096716B">
      <w:pPr>
        <w:autoSpaceDE w:val="0"/>
        <w:autoSpaceDN w:val="0"/>
        <w:adjustRightInd w:val="0"/>
        <w:spacing w:before="120" w:after="120"/>
        <w:jc w:val="both"/>
        <w:rPr>
          <w:rFonts w:ascii="Book Antiqua" w:hAnsi="Book Antiqua"/>
        </w:rPr>
      </w:pPr>
    </w:p>
    <w:p w14:paraId="742E98C0" w14:textId="77777777" w:rsidR="00182C1F" w:rsidRPr="007641EF" w:rsidRDefault="00D6504E"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lastRenderedPageBreak/>
        <w:t xml:space="preserve">INTERLOCUTORY </w:t>
      </w:r>
      <w:r w:rsidR="004D35D2" w:rsidRPr="007641EF">
        <w:rPr>
          <w:rFonts w:ascii="Book Antiqua" w:hAnsi="Book Antiqua"/>
          <w:b/>
          <w:sz w:val="24"/>
          <w:szCs w:val="24"/>
        </w:rPr>
        <w:t>APPLICATIONS</w:t>
      </w:r>
    </w:p>
    <w:p w14:paraId="3AA6E527" w14:textId="77777777" w:rsidR="004D35D2" w:rsidRPr="007641EF" w:rsidRDefault="006171FF" w:rsidP="0096716B">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Unless otherwise provided by law, any</w:t>
      </w:r>
      <w:r w:rsidR="00D6504E" w:rsidRPr="007641EF">
        <w:rPr>
          <w:rFonts w:ascii="Book Antiqua" w:hAnsi="Book Antiqua"/>
          <w:sz w:val="24"/>
          <w:szCs w:val="24"/>
        </w:rPr>
        <w:t xml:space="preserve"> interlocutory application</w:t>
      </w:r>
      <w:r w:rsidR="004D35D2" w:rsidRPr="007641EF">
        <w:rPr>
          <w:rFonts w:ascii="Book Antiqua" w:hAnsi="Book Antiqua"/>
          <w:sz w:val="24"/>
          <w:szCs w:val="24"/>
        </w:rPr>
        <w:t xml:space="preserve"> </w:t>
      </w:r>
      <w:r w:rsidR="00D6504E" w:rsidRPr="007641EF">
        <w:rPr>
          <w:rFonts w:ascii="Book Antiqua" w:hAnsi="Book Antiqua"/>
          <w:bCs/>
          <w:sz w:val="24"/>
          <w:szCs w:val="24"/>
        </w:rPr>
        <w:t xml:space="preserve">should be made </w:t>
      </w:r>
      <w:r w:rsidR="000E04D9">
        <w:rPr>
          <w:rFonts w:ascii="Book Antiqua" w:hAnsi="Book Antiqua"/>
          <w:bCs/>
          <w:sz w:val="24"/>
          <w:szCs w:val="24"/>
        </w:rPr>
        <w:t xml:space="preserve">on </w:t>
      </w:r>
      <w:r w:rsidR="00323890">
        <w:rPr>
          <w:rFonts w:ascii="Book Antiqua" w:hAnsi="Book Antiqua"/>
          <w:bCs/>
          <w:sz w:val="24"/>
          <w:szCs w:val="24"/>
        </w:rPr>
        <w:t>notice</w:t>
      </w:r>
      <w:r w:rsidR="000E04D9">
        <w:rPr>
          <w:rFonts w:ascii="Book Antiqua" w:hAnsi="Book Antiqua"/>
          <w:bCs/>
          <w:sz w:val="24"/>
          <w:szCs w:val="24"/>
        </w:rPr>
        <w:t xml:space="preserve">. Prior to filing the </w:t>
      </w:r>
      <w:r w:rsidR="00A430C2">
        <w:rPr>
          <w:rFonts w:ascii="Book Antiqua" w:hAnsi="Book Antiqua"/>
          <w:bCs/>
          <w:sz w:val="24"/>
          <w:szCs w:val="24"/>
        </w:rPr>
        <w:t>application</w:t>
      </w:r>
      <w:r w:rsidR="000E04D9">
        <w:rPr>
          <w:rFonts w:ascii="Book Antiqua" w:hAnsi="Book Antiqua"/>
          <w:bCs/>
          <w:sz w:val="24"/>
          <w:szCs w:val="24"/>
        </w:rPr>
        <w:t xml:space="preserve">, the proposed applicant should contact the Registry Lawyer </w:t>
      </w:r>
      <w:r w:rsidR="009304EB">
        <w:rPr>
          <w:rFonts w:ascii="Book Antiqua" w:hAnsi="Book Antiqua"/>
          <w:bCs/>
          <w:sz w:val="24"/>
          <w:szCs w:val="24"/>
        </w:rPr>
        <w:t xml:space="preserve">via </w:t>
      </w:r>
      <w:hyperlink r:id="rId14" w:history="1">
        <w:r w:rsidR="00FC270A" w:rsidRPr="000E0C94">
          <w:rPr>
            <w:rStyle w:val="Hyperlink"/>
            <w:rFonts w:ascii="Book Antiqua" w:hAnsi="Book Antiqua"/>
            <w:bCs/>
            <w:sz w:val="24"/>
            <w:szCs w:val="24"/>
          </w:rPr>
          <w:t>confiscation@supcourt.vic.gov.au</w:t>
        </w:r>
      </w:hyperlink>
      <w:r w:rsidR="000E04D9" w:rsidRPr="0022172D">
        <w:rPr>
          <w:rStyle w:val="Hyperlink"/>
          <w:rFonts w:ascii="Book Antiqua" w:hAnsi="Book Antiqua"/>
          <w:bCs/>
          <w:color w:val="auto"/>
          <w:sz w:val="24"/>
          <w:szCs w:val="24"/>
          <w:u w:val="none"/>
        </w:rPr>
        <w:t xml:space="preserve"> to obtain a return date</w:t>
      </w:r>
      <w:r w:rsidR="00FC270A">
        <w:rPr>
          <w:rFonts w:ascii="Book Antiqua" w:hAnsi="Book Antiqua"/>
          <w:bCs/>
          <w:sz w:val="24"/>
          <w:szCs w:val="24"/>
        </w:rPr>
        <w:t>.</w:t>
      </w:r>
      <w:r w:rsidR="00D6504E" w:rsidRPr="007641EF">
        <w:rPr>
          <w:rFonts w:ascii="Book Antiqua" w:hAnsi="Book Antiqua"/>
          <w:bCs/>
          <w:sz w:val="24"/>
          <w:szCs w:val="24"/>
        </w:rPr>
        <w:t xml:space="preserve"> </w:t>
      </w:r>
      <w:r w:rsidR="00FC270A">
        <w:rPr>
          <w:rFonts w:ascii="Book Antiqua" w:hAnsi="Book Antiqua"/>
          <w:bCs/>
          <w:sz w:val="24"/>
          <w:szCs w:val="24"/>
        </w:rPr>
        <w:t xml:space="preserve"> </w:t>
      </w:r>
      <w:r w:rsidR="00D6504E" w:rsidRPr="007641EF">
        <w:rPr>
          <w:rFonts w:ascii="Book Antiqua" w:hAnsi="Book Antiqua"/>
          <w:bCs/>
          <w:sz w:val="24"/>
          <w:szCs w:val="24"/>
        </w:rPr>
        <w:t xml:space="preserve">In circumstances of urgency </w:t>
      </w:r>
      <w:r w:rsidR="00A430C2">
        <w:rPr>
          <w:rFonts w:ascii="Book Antiqua" w:hAnsi="Book Antiqua"/>
          <w:bCs/>
          <w:sz w:val="24"/>
          <w:szCs w:val="24"/>
        </w:rPr>
        <w:t xml:space="preserve">outside of business hours </w:t>
      </w:r>
      <w:r w:rsidR="00D6504E" w:rsidRPr="007641EF">
        <w:rPr>
          <w:rFonts w:ascii="Book Antiqua" w:hAnsi="Book Antiqua"/>
          <w:bCs/>
          <w:sz w:val="24"/>
          <w:szCs w:val="24"/>
        </w:rPr>
        <w:t>the Practice Court Coordinator may be contacted</w:t>
      </w:r>
      <w:r w:rsidR="004D35D2" w:rsidRPr="007641EF">
        <w:rPr>
          <w:rFonts w:ascii="Book Antiqua" w:hAnsi="Book Antiqua"/>
          <w:sz w:val="24"/>
          <w:szCs w:val="24"/>
        </w:rPr>
        <w:t xml:space="preserve">.  </w:t>
      </w:r>
    </w:p>
    <w:p w14:paraId="2FB1D61F" w14:textId="77777777" w:rsidR="00D6504E" w:rsidRPr="007641EF" w:rsidRDefault="00D6504E"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In all circumstances practitioners must notify the Court immediately upon becoming aware that:</w:t>
      </w:r>
    </w:p>
    <w:p w14:paraId="54702BA4" w14:textId="77777777" w:rsidR="00D6504E" w:rsidRPr="007641EF" w:rsidRDefault="00D6504E" w:rsidP="0096716B">
      <w:pPr>
        <w:pStyle w:val="Default"/>
        <w:numPr>
          <w:ilvl w:val="1"/>
          <w:numId w:val="41"/>
        </w:numPr>
        <w:spacing w:before="120" w:after="120"/>
        <w:ind w:firstLine="180"/>
        <w:rPr>
          <w:rFonts w:ascii="Book Antiqua" w:hAnsi="Book Antiqua"/>
          <w:bCs/>
          <w:color w:val="auto"/>
        </w:rPr>
      </w:pPr>
      <w:r w:rsidRPr="007641EF">
        <w:rPr>
          <w:rFonts w:ascii="Book Antiqua" w:hAnsi="Book Antiqua"/>
          <w:bCs/>
          <w:color w:val="auto"/>
        </w:rPr>
        <w:t>a hearing is no longer required;</w:t>
      </w:r>
    </w:p>
    <w:p w14:paraId="6E471E3F" w14:textId="77777777" w:rsidR="00D6504E" w:rsidRPr="007641EF" w:rsidRDefault="00D6504E" w:rsidP="0096716B">
      <w:pPr>
        <w:pStyle w:val="Default"/>
        <w:numPr>
          <w:ilvl w:val="1"/>
          <w:numId w:val="41"/>
        </w:numPr>
        <w:spacing w:before="120" w:after="120"/>
        <w:ind w:firstLine="180"/>
        <w:rPr>
          <w:rFonts w:ascii="Book Antiqua" w:hAnsi="Book Antiqua"/>
          <w:bCs/>
          <w:color w:val="auto"/>
        </w:rPr>
      </w:pPr>
      <w:r w:rsidRPr="007641EF">
        <w:rPr>
          <w:rFonts w:ascii="Book Antiqua" w:hAnsi="Book Antiqua"/>
          <w:bCs/>
          <w:color w:val="auto"/>
        </w:rPr>
        <w:t>an application is no longer contested;</w:t>
      </w:r>
    </w:p>
    <w:p w14:paraId="396057C4" w14:textId="77777777" w:rsidR="00D6504E" w:rsidRPr="007641EF" w:rsidRDefault="00D6504E" w:rsidP="0096716B">
      <w:pPr>
        <w:pStyle w:val="Default"/>
        <w:numPr>
          <w:ilvl w:val="1"/>
          <w:numId w:val="41"/>
        </w:numPr>
        <w:spacing w:before="120" w:after="120"/>
        <w:ind w:firstLine="180"/>
        <w:rPr>
          <w:rFonts w:ascii="Book Antiqua" w:hAnsi="Book Antiqua"/>
          <w:bCs/>
          <w:color w:val="auto"/>
        </w:rPr>
      </w:pPr>
      <w:r w:rsidRPr="007641EF">
        <w:rPr>
          <w:rFonts w:ascii="Book Antiqua" w:hAnsi="Book Antiqua"/>
          <w:bCs/>
          <w:color w:val="auto"/>
        </w:rPr>
        <w:t>an application has become a consent matter; or</w:t>
      </w:r>
    </w:p>
    <w:p w14:paraId="4013BDDD" w14:textId="77777777" w:rsidR="00D6504E" w:rsidRPr="007641EF" w:rsidRDefault="00D6504E" w:rsidP="0096716B">
      <w:pPr>
        <w:pStyle w:val="Default"/>
        <w:numPr>
          <w:ilvl w:val="1"/>
          <w:numId w:val="41"/>
        </w:numPr>
        <w:spacing w:before="120" w:after="120"/>
        <w:ind w:firstLine="180"/>
        <w:rPr>
          <w:rFonts w:ascii="Book Antiqua" w:hAnsi="Book Antiqua"/>
          <w:bCs/>
          <w:color w:val="auto"/>
        </w:rPr>
      </w:pPr>
      <w:r w:rsidRPr="007641EF">
        <w:rPr>
          <w:rFonts w:ascii="Book Antiqua" w:hAnsi="Book Antiqua"/>
          <w:bCs/>
          <w:color w:val="auto"/>
        </w:rPr>
        <w:t xml:space="preserve">a hearing estimate has been revised. </w:t>
      </w:r>
    </w:p>
    <w:p w14:paraId="5067A1F3" w14:textId="77777777" w:rsidR="00400B2E" w:rsidRPr="007641EF" w:rsidRDefault="00400B2E" w:rsidP="0096716B">
      <w:pPr>
        <w:autoSpaceDE w:val="0"/>
        <w:autoSpaceDN w:val="0"/>
        <w:adjustRightInd w:val="0"/>
        <w:spacing w:before="120" w:after="120"/>
        <w:jc w:val="both"/>
        <w:rPr>
          <w:rFonts w:ascii="Book Antiqua" w:hAnsi="Book Antiqua"/>
          <w:b/>
        </w:rPr>
      </w:pPr>
    </w:p>
    <w:p w14:paraId="32BCB8E0" w14:textId="77777777" w:rsidR="00BC613C" w:rsidRPr="007641EF" w:rsidRDefault="00D6504E"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 xml:space="preserve">CONSENT </w:t>
      </w:r>
      <w:r w:rsidR="003F0B3F" w:rsidRPr="007641EF">
        <w:rPr>
          <w:rFonts w:ascii="Book Antiqua" w:hAnsi="Book Antiqua"/>
          <w:b/>
          <w:sz w:val="24"/>
          <w:szCs w:val="24"/>
        </w:rPr>
        <w:t>ORDERS</w:t>
      </w:r>
    </w:p>
    <w:p w14:paraId="4FBBD374" w14:textId="77777777" w:rsidR="00D6504E" w:rsidRPr="000521C4" w:rsidRDefault="00D6504E" w:rsidP="000521C4">
      <w:pPr>
        <w:pStyle w:val="ListParagraph"/>
        <w:numPr>
          <w:ilvl w:val="1"/>
          <w:numId w:val="2"/>
        </w:numPr>
        <w:autoSpaceDE w:val="0"/>
        <w:autoSpaceDN w:val="0"/>
        <w:adjustRightInd w:val="0"/>
        <w:spacing w:before="120" w:after="120"/>
        <w:jc w:val="both"/>
        <w:rPr>
          <w:rFonts w:ascii="Book Antiqua" w:hAnsi="Book Antiqua"/>
        </w:rPr>
      </w:pPr>
      <w:r w:rsidRPr="007641EF">
        <w:rPr>
          <w:rFonts w:ascii="Book Antiqua" w:hAnsi="Book Antiqua"/>
          <w:sz w:val="24"/>
          <w:szCs w:val="24"/>
        </w:rPr>
        <w:t xml:space="preserve">Minutes of proposed consent orders in both signed PDF and editable form should be emailed to </w:t>
      </w:r>
      <w:hyperlink r:id="rId15" w:history="1">
        <w:r w:rsidR="00576004" w:rsidRPr="0027428E">
          <w:rPr>
            <w:rStyle w:val="Hyperlink"/>
            <w:rFonts w:ascii="Book Antiqua" w:hAnsi="Book Antiqua"/>
            <w:sz w:val="24"/>
            <w:szCs w:val="24"/>
          </w:rPr>
          <w:t>confiscation@supcourt.vic.gov.au</w:t>
        </w:r>
      </w:hyperlink>
      <w:r w:rsidR="00C81DDC">
        <w:rPr>
          <w:rFonts w:ascii="Book Antiqua" w:hAnsi="Book Antiqua"/>
          <w:sz w:val="24"/>
          <w:szCs w:val="24"/>
        </w:rPr>
        <w:t xml:space="preserve">, copying </w:t>
      </w:r>
      <w:hyperlink r:id="rId16" w:history="1">
        <w:r w:rsidR="000E04D9">
          <w:rPr>
            <w:rStyle w:val="Hyperlink"/>
            <w:rFonts w:ascii="Book Antiqua" w:hAnsi="Book Antiqua"/>
            <w:sz w:val="24"/>
            <w:szCs w:val="24"/>
          </w:rPr>
          <w:t>orders@supcourt.vic.gov.au</w:t>
        </w:r>
      </w:hyperlink>
      <w:r w:rsidR="00FC270A">
        <w:rPr>
          <w:rFonts w:ascii="Book Antiqua" w:hAnsi="Book Antiqua"/>
          <w:sz w:val="24"/>
          <w:szCs w:val="24"/>
        </w:rPr>
        <w:t xml:space="preserve"> </w:t>
      </w:r>
      <w:r w:rsidRPr="007641EF">
        <w:rPr>
          <w:rFonts w:ascii="Book Antiqua" w:hAnsi="Book Antiqua"/>
          <w:sz w:val="24"/>
          <w:szCs w:val="24"/>
        </w:rPr>
        <w:t>at the earliest opportunity, and in any event no later than</w:t>
      </w:r>
      <w:r w:rsidR="00A430C2">
        <w:rPr>
          <w:rFonts w:ascii="Book Antiqua" w:hAnsi="Book Antiqua"/>
          <w:sz w:val="24"/>
          <w:szCs w:val="24"/>
        </w:rPr>
        <w:t xml:space="preserve"> 48 hours prior to the relevant hearing</w:t>
      </w:r>
      <w:r w:rsidR="00127017">
        <w:rPr>
          <w:rFonts w:ascii="Book Antiqua" w:hAnsi="Book Antiqua"/>
          <w:sz w:val="24"/>
          <w:szCs w:val="24"/>
        </w:rPr>
        <w:t xml:space="preserve"> or such other time as may be specified in a Court notice</w:t>
      </w:r>
      <w:r w:rsidR="00A430C2" w:rsidRPr="004746CA">
        <w:rPr>
          <w:rFonts w:ascii="Book Antiqua" w:hAnsi="Book Antiqua"/>
          <w:sz w:val="24"/>
          <w:szCs w:val="24"/>
        </w:rPr>
        <w:t>.</w:t>
      </w:r>
      <w:r w:rsidR="004746CA" w:rsidRPr="000521C4">
        <w:rPr>
          <w:rFonts w:ascii="Book Antiqua" w:hAnsi="Book Antiqua"/>
        </w:rPr>
        <w:t xml:space="preserve"> </w:t>
      </w:r>
      <w:r w:rsidR="004746CA">
        <w:rPr>
          <w:rFonts w:ascii="Book Antiqua" w:hAnsi="Book Antiqua"/>
          <w:sz w:val="24"/>
          <w:szCs w:val="24"/>
        </w:rPr>
        <w:t>The above</w:t>
      </w:r>
      <w:r w:rsidRPr="000521C4">
        <w:rPr>
          <w:rFonts w:ascii="Book Antiqua" w:hAnsi="Book Antiqua"/>
          <w:sz w:val="24"/>
          <w:szCs w:val="24"/>
        </w:rPr>
        <w:t xml:space="preserve"> timeframe </w:t>
      </w:r>
      <w:r w:rsidR="004746CA">
        <w:rPr>
          <w:rFonts w:ascii="Book Antiqua" w:hAnsi="Book Antiqua"/>
          <w:sz w:val="24"/>
          <w:szCs w:val="24"/>
        </w:rPr>
        <w:t>does not</w:t>
      </w:r>
      <w:r w:rsidRPr="000521C4">
        <w:rPr>
          <w:rFonts w:ascii="Book Antiqua" w:hAnsi="Book Antiqua"/>
          <w:sz w:val="24"/>
          <w:szCs w:val="24"/>
        </w:rPr>
        <w:t xml:space="preserve"> detract from practitioners’ obligations under para</w:t>
      </w:r>
      <w:r w:rsidR="006B49DF" w:rsidRPr="000521C4">
        <w:rPr>
          <w:rFonts w:ascii="Book Antiqua" w:hAnsi="Book Antiqua"/>
          <w:sz w:val="24"/>
          <w:szCs w:val="24"/>
        </w:rPr>
        <w:t>graph</w:t>
      </w:r>
      <w:r w:rsidRPr="000521C4">
        <w:rPr>
          <w:rFonts w:ascii="Book Antiqua" w:hAnsi="Book Antiqua"/>
          <w:sz w:val="24"/>
          <w:szCs w:val="24"/>
        </w:rPr>
        <w:t xml:space="preserve"> </w:t>
      </w:r>
      <w:r w:rsidR="006B49DF" w:rsidRPr="000521C4">
        <w:rPr>
          <w:rFonts w:ascii="Book Antiqua" w:hAnsi="Book Antiqua"/>
          <w:sz w:val="24"/>
          <w:szCs w:val="24"/>
        </w:rPr>
        <w:t>7.2</w:t>
      </w:r>
      <w:r w:rsidRPr="000521C4">
        <w:rPr>
          <w:rFonts w:ascii="Book Antiqua" w:hAnsi="Book Antiqua"/>
          <w:sz w:val="24"/>
          <w:szCs w:val="24"/>
        </w:rPr>
        <w:t>(c) of this Practice Note.</w:t>
      </w:r>
    </w:p>
    <w:p w14:paraId="73ABFAE1" w14:textId="77777777" w:rsidR="003F0B3F" w:rsidRDefault="009230B4" w:rsidP="00F62225">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bCs/>
          <w:sz w:val="24"/>
          <w:szCs w:val="24"/>
        </w:rPr>
        <w:t xml:space="preserve">The </w:t>
      </w:r>
      <w:r w:rsidR="00C81DDC">
        <w:rPr>
          <w:rFonts w:ascii="Book Antiqua" w:hAnsi="Book Antiqua"/>
          <w:bCs/>
          <w:sz w:val="24"/>
          <w:szCs w:val="24"/>
        </w:rPr>
        <w:t xml:space="preserve">Court </w:t>
      </w:r>
      <w:r w:rsidRPr="007641EF">
        <w:rPr>
          <w:rFonts w:ascii="Book Antiqua" w:hAnsi="Book Antiqua"/>
          <w:bCs/>
          <w:sz w:val="24"/>
          <w:szCs w:val="24"/>
        </w:rPr>
        <w:t xml:space="preserve">will then advise the parties whether attendance at the relevant hearing is required. </w:t>
      </w:r>
      <w:r w:rsidR="00FC270A">
        <w:rPr>
          <w:rFonts w:ascii="Book Antiqua" w:hAnsi="Book Antiqua"/>
          <w:bCs/>
          <w:sz w:val="24"/>
          <w:szCs w:val="24"/>
        </w:rPr>
        <w:t xml:space="preserve"> </w:t>
      </w:r>
    </w:p>
    <w:p w14:paraId="27C47F9A" w14:textId="77777777" w:rsidR="008225F5" w:rsidRDefault="008225F5" w:rsidP="00F62225">
      <w:pPr>
        <w:pStyle w:val="ListParagraph"/>
        <w:numPr>
          <w:ilvl w:val="1"/>
          <w:numId w:val="2"/>
        </w:numPr>
        <w:autoSpaceDE w:val="0"/>
        <w:autoSpaceDN w:val="0"/>
        <w:adjustRightInd w:val="0"/>
        <w:spacing w:before="120" w:after="120"/>
        <w:jc w:val="both"/>
        <w:rPr>
          <w:rFonts w:ascii="Book Antiqua" w:hAnsi="Book Antiqua"/>
          <w:sz w:val="24"/>
          <w:szCs w:val="24"/>
        </w:rPr>
      </w:pPr>
      <w:r w:rsidRPr="000611B8">
        <w:rPr>
          <w:rFonts w:ascii="Book Antiqua" w:hAnsi="Book Antiqua"/>
          <w:sz w:val="24"/>
          <w:szCs w:val="24"/>
        </w:rPr>
        <w:t xml:space="preserve">Where possible, any proposed </w:t>
      </w:r>
      <w:r>
        <w:rPr>
          <w:rFonts w:ascii="Book Antiqua" w:hAnsi="Book Antiqua"/>
          <w:sz w:val="24"/>
          <w:szCs w:val="24"/>
        </w:rPr>
        <w:t xml:space="preserve">consent </w:t>
      </w:r>
      <w:r w:rsidRPr="000611B8">
        <w:rPr>
          <w:rFonts w:ascii="Book Antiqua" w:hAnsi="Book Antiqua"/>
          <w:sz w:val="24"/>
          <w:szCs w:val="24"/>
        </w:rPr>
        <w:t xml:space="preserve">orders should be drawn from the template orders </w:t>
      </w:r>
      <w:r>
        <w:rPr>
          <w:rFonts w:ascii="Book Antiqua" w:hAnsi="Book Antiqua"/>
          <w:sz w:val="24"/>
          <w:szCs w:val="24"/>
        </w:rPr>
        <w:t xml:space="preserve">available on the </w:t>
      </w:r>
      <w:hyperlink r:id="rId17" w:history="1">
        <w:r w:rsidRPr="008225F5">
          <w:rPr>
            <w:rStyle w:val="Hyperlink"/>
            <w:rFonts w:ascii="Book Antiqua" w:hAnsi="Book Antiqua"/>
            <w:sz w:val="24"/>
            <w:szCs w:val="24"/>
          </w:rPr>
          <w:t>List webpage</w:t>
        </w:r>
      </w:hyperlink>
      <w:r>
        <w:rPr>
          <w:rFonts w:ascii="Book Antiqua" w:hAnsi="Book Antiqua"/>
          <w:sz w:val="24"/>
          <w:szCs w:val="24"/>
        </w:rPr>
        <w:t xml:space="preserve"> on the Court’s website</w:t>
      </w:r>
      <w:r w:rsidRPr="000611B8">
        <w:rPr>
          <w:rFonts w:ascii="Book Antiqua" w:hAnsi="Book Antiqua"/>
          <w:sz w:val="24"/>
          <w:szCs w:val="24"/>
        </w:rPr>
        <w:t xml:space="preserve">, adapted as appropriate.  </w:t>
      </w:r>
    </w:p>
    <w:p w14:paraId="38600625" w14:textId="77777777" w:rsidR="00BB434C" w:rsidRPr="00BB434C" w:rsidRDefault="00BB434C" w:rsidP="0096716B">
      <w:pPr>
        <w:autoSpaceDE w:val="0"/>
        <w:autoSpaceDN w:val="0"/>
        <w:adjustRightInd w:val="0"/>
        <w:spacing w:before="120" w:after="120"/>
        <w:jc w:val="both"/>
        <w:rPr>
          <w:rFonts w:ascii="Book Antiqua" w:hAnsi="Book Antiqua"/>
        </w:rPr>
      </w:pPr>
    </w:p>
    <w:p w14:paraId="56D8930E" w14:textId="77777777" w:rsidR="002D215F" w:rsidRDefault="002D215F" w:rsidP="0022172D">
      <w:pPr>
        <w:pStyle w:val="ListParagraph"/>
        <w:keepNext/>
        <w:numPr>
          <w:ilvl w:val="0"/>
          <w:numId w:val="2"/>
        </w:numPr>
        <w:autoSpaceDE w:val="0"/>
        <w:autoSpaceDN w:val="0"/>
        <w:adjustRightInd w:val="0"/>
        <w:spacing w:before="120" w:after="120"/>
        <w:rPr>
          <w:rFonts w:ascii="Book Antiqua" w:hAnsi="Book Antiqua"/>
          <w:b/>
          <w:sz w:val="24"/>
          <w:szCs w:val="24"/>
        </w:rPr>
      </w:pPr>
      <w:r>
        <w:rPr>
          <w:rFonts w:ascii="Book Antiqua" w:hAnsi="Book Antiqua"/>
          <w:b/>
          <w:sz w:val="24"/>
          <w:szCs w:val="24"/>
        </w:rPr>
        <w:t>TRANSCRIPT</w:t>
      </w:r>
    </w:p>
    <w:p w14:paraId="4D8E6337" w14:textId="77777777" w:rsidR="002D215F" w:rsidRDefault="002D215F" w:rsidP="00F62225">
      <w:pPr>
        <w:pStyle w:val="ListParagraph"/>
        <w:numPr>
          <w:ilvl w:val="1"/>
          <w:numId w:val="2"/>
        </w:numPr>
        <w:spacing w:before="120" w:after="120"/>
        <w:jc w:val="both"/>
        <w:rPr>
          <w:rFonts w:ascii="Book Antiqua" w:hAnsi="Book Antiqua"/>
          <w:sz w:val="24"/>
          <w:szCs w:val="24"/>
        </w:rPr>
      </w:pPr>
      <w:r>
        <w:rPr>
          <w:rFonts w:ascii="Book Antiqua" w:hAnsi="Book Antiqua"/>
          <w:sz w:val="24"/>
          <w:szCs w:val="24"/>
        </w:rPr>
        <w:t>Practice Note SC Gen 7 is applicable to the requirements for transcript in relation to proceedings in the List.</w:t>
      </w:r>
    </w:p>
    <w:p w14:paraId="6A811ABB" w14:textId="77777777" w:rsidR="002D215F" w:rsidRDefault="00C22380" w:rsidP="0022172D">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A</w:t>
      </w:r>
      <w:r w:rsidR="002D215F" w:rsidRPr="00C22CEF">
        <w:rPr>
          <w:rFonts w:ascii="Book Antiqua" w:hAnsi="Book Antiqua"/>
          <w:sz w:val="24"/>
          <w:szCs w:val="24"/>
        </w:rPr>
        <w:t xml:space="preserve"> ‘running’ transcript is required for trials unless the presiding judicial officer directs otherwise.</w:t>
      </w:r>
    </w:p>
    <w:p w14:paraId="75EB6B65" w14:textId="77777777" w:rsidR="002D215F" w:rsidRPr="00C22CEF" w:rsidRDefault="002D215F" w:rsidP="0022172D">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Subject to any contrary direction by the presiding judicial officer, t</w:t>
      </w:r>
      <w:r w:rsidRPr="00C22CEF">
        <w:rPr>
          <w:rFonts w:ascii="Book Antiqua" w:hAnsi="Book Antiqua"/>
          <w:sz w:val="24"/>
          <w:szCs w:val="24"/>
        </w:rPr>
        <w:t>ranscript</w:t>
      </w:r>
      <w:r w:rsidR="00127017">
        <w:rPr>
          <w:rFonts w:ascii="Book Antiqua" w:hAnsi="Book Antiqua"/>
          <w:sz w:val="24"/>
          <w:szCs w:val="24"/>
        </w:rPr>
        <w:t xml:space="preserve"> is</w:t>
      </w:r>
      <w:r w:rsidRPr="00C22CEF">
        <w:rPr>
          <w:rFonts w:ascii="Book Antiqua" w:hAnsi="Book Antiqua"/>
          <w:sz w:val="24"/>
          <w:szCs w:val="24"/>
        </w:rPr>
        <w:t xml:space="preserve"> </w:t>
      </w:r>
      <w:r w:rsidR="00127017">
        <w:rPr>
          <w:rFonts w:ascii="Book Antiqua" w:hAnsi="Book Antiqua"/>
          <w:sz w:val="24"/>
          <w:szCs w:val="24"/>
        </w:rPr>
        <w:t xml:space="preserve">not </w:t>
      </w:r>
      <w:r>
        <w:rPr>
          <w:rFonts w:ascii="Book Antiqua" w:hAnsi="Book Antiqua"/>
          <w:sz w:val="24"/>
          <w:szCs w:val="24"/>
        </w:rPr>
        <w:t xml:space="preserve">required for </w:t>
      </w:r>
      <w:r w:rsidRPr="00C22CEF">
        <w:rPr>
          <w:rFonts w:ascii="Book Antiqua" w:hAnsi="Book Antiqua"/>
          <w:sz w:val="24"/>
          <w:szCs w:val="24"/>
        </w:rPr>
        <w:t>directions hearings</w:t>
      </w:r>
      <w:r w:rsidR="00127017">
        <w:rPr>
          <w:rFonts w:ascii="Book Antiqua" w:hAnsi="Book Antiqua"/>
          <w:sz w:val="24"/>
          <w:szCs w:val="24"/>
        </w:rPr>
        <w:t xml:space="preserve"> and interlocutory applications</w:t>
      </w:r>
      <w:r w:rsidRPr="00C22CEF">
        <w:rPr>
          <w:rFonts w:ascii="Book Antiqua" w:hAnsi="Book Antiqua"/>
          <w:sz w:val="24"/>
          <w:szCs w:val="24"/>
        </w:rPr>
        <w:t xml:space="preserve">. </w:t>
      </w:r>
    </w:p>
    <w:p w14:paraId="6383FE5F" w14:textId="77777777" w:rsidR="002D215F" w:rsidRPr="002D215F" w:rsidRDefault="002D215F" w:rsidP="002D215F">
      <w:pPr>
        <w:keepNext/>
        <w:autoSpaceDE w:val="0"/>
        <w:autoSpaceDN w:val="0"/>
        <w:adjustRightInd w:val="0"/>
        <w:spacing w:before="120" w:after="120"/>
        <w:jc w:val="both"/>
        <w:rPr>
          <w:rFonts w:ascii="Book Antiqua" w:hAnsi="Book Antiqua"/>
          <w:b/>
        </w:rPr>
      </w:pPr>
    </w:p>
    <w:p w14:paraId="59C265F1" w14:textId="77777777" w:rsidR="00BB434C" w:rsidRDefault="00BB434C"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Pr>
          <w:rFonts w:ascii="Book Antiqua" w:hAnsi="Book Antiqua"/>
          <w:b/>
          <w:sz w:val="24"/>
          <w:szCs w:val="24"/>
        </w:rPr>
        <w:t>USE OF TECHNOLOGY</w:t>
      </w:r>
    </w:p>
    <w:p w14:paraId="11CDA9D1" w14:textId="77777777" w:rsidR="00BB434C" w:rsidRDefault="00BB434C" w:rsidP="0096716B">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The provisions of Practice Note SC Gen 5 “</w:t>
      </w:r>
      <w:r w:rsidR="00C81DDC">
        <w:rPr>
          <w:rFonts w:ascii="Book Antiqua" w:hAnsi="Book Antiqua"/>
          <w:sz w:val="24"/>
          <w:szCs w:val="24"/>
        </w:rPr>
        <w:t>Guidelines for the Use of Technology</w:t>
      </w:r>
      <w:r>
        <w:rPr>
          <w:rFonts w:ascii="Book Antiqua" w:hAnsi="Book Antiqua"/>
          <w:sz w:val="24"/>
          <w:szCs w:val="24"/>
        </w:rPr>
        <w:t>” apply to proceedings in the List.</w:t>
      </w:r>
    </w:p>
    <w:p w14:paraId="19F8738C" w14:textId="77777777" w:rsidR="00BB434C" w:rsidRPr="00271F2F" w:rsidRDefault="00BB434C"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271F2F">
        <w:rPr>
          <w:rFonts w:ascii="Book Antiqua" w:hAnsi="Book Antiqua"/>
          <w:sz w:val="24"/>
          <w:szCs w:val="24"/>
        </w:rPr>
        <w:t xml:space="preserve">For the purposes of paragraph 9.11 of that Practice Note, documentary evidence in excess of 1500 pages is to be considered a large amount of documentary evidence.  </w:t>
      </w:r>
    </w:p>
    <w:p w14:paraId="6B75734F" w14:textId="77777777" w:rsidR="003777E9" w:rsidRPr="007641EF" w:rsidRDefault="003777E9" w:rsidP="0096716B">
      <w:pPr>
        <w:autoSpaceDE w:val="0"/>
        <w:autoSpaceDN w:val="0"/>
        <w:adjustRightInd w:val="0"/>
        <w:spacing w:before="120" w:after="120"/>
        <w:jc w:val="both"/>
        <w:rPr>
          <w:rFonts w:ascii="Book Antiqua" w:hAnsi="Book Antiqua"/>
          <w:b/>
        </w:rPr>
      </w:pPr>
    </w:p>
    <w:p w14:paraId="13D59969" w14:textId="77777777" w:rsidR="002361DF" w:rsidRPr="007641EF" w:rsidRDefault="002361DF"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lastRenderedPageBreak/>
        <w:t>COMMUNICATIONS WITH THE COURT</w:t>
      </w:r>
    </w:p>
    <w:p w14:paraId="046B006E" w14:textId="77777777" w:rsidR="008A4357" w:rsidRPr="007641EF" w:rsidRDefault="00127017" w:rsidP="0096716B">
      <w:pPr>
        <w:pStyle w:val="ListParagraph"/>
        <w:numPr>
          <w:ilvl w:val="1"/>
          <w:numId w:val="2"/>
        </w:numPr>
        <w:autoSpaceDE w:val="0"/>
        <w:autoSpaceDN w:val="0"/>
        <w:adjustRightInd w:val="0"/>
        <w:spacing w:before="120" w:after="120"/>
        <w:jc w:val="both"/>
        <w:rPr>
          <w:rFonts w:ascii="Book Antiqua" w:hAnsi="Book Antiqua"/>
          <w:b/>
          <w:sz w:val="24"/>
          <w:szCs w:val="24"/>
        </w:rPr>
      </w:pPr>
      <w:r>
        <w:rPr>
          <w:rFonts w:ascii="Book Antiqua" w:hAnsi="Book Antiqua"/>
          <w:sz w:val="24"/>
          <w:szCs w:val="24"/>
        </w:rPr>
        <w:t>C</w:t>
      </w:r>
      <w:r w:rsidRPr="007641EF">
        <w:rPr>
          <w:rFonts w:ascii="Book Antiqua" w:hAnsi="Book Antiqua"/>
          <w:sz w:val="24"/>
          <w:szCs w:val="24"/>
        </w:rPr>
        <w:t xml:space="preserve">ommunications </w:t>
      </w:r>
      <w:r w:rsidR="003F0B3F" w:rsidRPr="007641EF">
        <w:rPr>
          <w:rFonts w:ascii="Book Antiqua" w:hAnsi="Book Antiqua"/>
          <w:sz w:val="24"/>
          <w:szCs w:val="24"/>
        </w:rPr>
        <w:t xml:space="preserve">with the Court should be by email to </w:t>
      </w:r>
      <w:hyperlink r:id="rId18" w:history="1">
        <w:r w:rsidR="00C60978" w:rsidRPr="0027428E">
          <w:rPr>
            <w:rStyle w:val="Hyperlink"/>
            <w:rFonts w:ascii="Book Antiqua" w:hAnsi="Book Antiqua"/>
            <w:sz w:val="24"/>
            <w:szCs w:val="24"/>
          </w:rPr>
          <w:t>confiscation@supcourt.vic.gov.au</w:t>
        </w:r>
      </w:hyperlink>
      <w:r w:rsidR="00C60978">
        <w:rPr>
          <w:rFonts w:ascii="Book Antiqua" w:hAnsi="Book Antiqua"/>
          <w:sz w:val="24"/>
          <w:szCs w:val="24"/>
        </w:rPr>
        <w:t xml:space="preserve"> </w:t>
      </w:r>
      <w:r w:rsidR="003F0B3F" w:rsidRPr="007641EF">
        <w:rPr>
          <w:rFonts w:ascii="Book Antiqua" w:hAnsi="Book Antiqua"/>
          <w:sz w:val="24"/>
          <w:szCs w:val="24"/>
        </w:rPr>
        <w:t xml:space="preserve">with a copy to all other parties in the proceeding, and should be confined to uncontroversial matters. </w:t>
      </w:r>
    </w:p>
    <w:p w14:paraId="17FC20AE" w14:textId="77777777" w:rsidR="00D329A4" w:rsidRPr="007641EF" w:rsidRDefault="00D329A4" w:rsidP="0096716B">
      <w:pPr>
        <w:autoSpaceDE w:val="0"/>
        <w:autoSpaceDN w:val="0"/>
        <w:adjustRightInd w:val="0"/>
        <w:spacing w:before="120" w:after="120"/>
        <w:jc w:val="both"/>
        <w:rPr>
          <w:rFonts w:ascii="Book Antiqua" w:hAnsi="Book Antiqua"/>
          <w:b/>
        </w:rPr>
      </w:pPr>
    </w:p>
    <w:p w14:paraId="3E7E66D6" w14:textId="77777777" w:rsidR="00D329A4" w:rsidRPr="007641EF" w:rsidRDefault="00D329A4"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FURTHER INFORMATION</w:t>
      </w:r>
    </w:p>
    <w:p w14:paraId="123BFF5B" w14:textId="77777777" w:rsidR="00D329A4" w:rsidRPr="007641EF" w:rsidRDefault="00D329A4"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The Court’s website (</w:t>
      </w:r>
      <w:hyperlink r:id="rId19" w:history="1">
        <w:r w:rsidRPr="007641EF">
          <w:rPr>
            <w:rStyle w:val="Hyperlink"/>
            <w:rFonts w:ascii="Book Antiqua" w:hAnsi="Book Antiqua"/>
            <w:sz w:val="24"/>
            <w:szCs w:val="24"/>
          </w:rPr>
          <w:t>www.supremecourt.vic.gov.au</w:t>
        </w:r>
      </w:hyperlink>
      <w:r w:rsidRPr="007641EF">
        <w:rPr>
          <w:rFonts w:ascii="Book Antiqua" w:hAnsi="Book Antiqua"/>
          <w:sz w:val="24"/>
          <w:szCs w:val="24"/>
        </w:rPr>
        <w:t xml:space="preserve">) includes a </w:t>
      </w:r>
      <w:hyperlink r:id="rId20" w:history="1">
        <w:r w:rsidRPr="007E46C7">
          <w:rPr>
            <w:rStyle w:val="Hyperlink"/>
            <w:rFonts w:ascii="Book Antiqua" w:hAnsi="Book Antiqua"/>
            <w:sz w:val="24"/>
            <w:szCs w:val="24"/>
          </w:rPr>
          <w:t>page dedicated to the List</w:t>
        </w:r>
      </w:hyperlink>
      <w:r w:rsidRPr="007641EF">
        <w:rPr>
          <w:rFonts w:ascii="Book Antiqua" w:hAnsi="Book Antiqua"/>
          <w:sz w:val="24"/>
          <w:szCs w:val="24"/>
        </w:rPr>
        <w:t xml:space="preserve"> with up to date information about the operation of the List </w:t>
      </w:r>
      <w:r w:rsidR="000B4E61">
        <w:rPr>
          <w:rFonts w:ascii="Book Antiqua" w:hAnsi="Book Antiqua"/>
          <w:sz w:val="24"/>
          <w:szCs w:val="24"/>
        </w:rPr>
        <w:t>including</w:t>
      </w:r>
      <w:r w:rsidRPr="007641EF">
        <w:rPr>
          <w:rFonts w:ascii="Book Antiqua" w:hAnsi="Book Antiqua"/>
          <w:sz w:val="24"/>
          <w:szCs w:val="24"/>
        </w:rPr>
        <w:t>:</w:t>
      </w:r>
    </w:p>
    <w:p w14:paraId="22BFF0D8" w14:textId="77777777" w:rsidR="000B4E61" w:rsidRDefault="000B4E61" w:rsidP="0096716B">
      <w:pPr>
        <w:pStyle w:val="ListParagraph"/>
        <w:numPr>
          <w:ilvl w:val="1"/>
          <w:numId w:val="44"/>
        </w:numPr>
        <w:autoSpaceDE w:val="0"/>
        <w:autoSpaceDN w:val="0"/>
        <w:adjustRightInd w:val="0"/>
        <w:spacing w:before="120" w:after="120"/>
        <w:ind w:firstLine="180"/>
        <w:jc w:val="both"/>
        <w:rPr>
          <w:rFonts w:ascii="Book Antiqua" w:hAnsi="Book Antiqua"/>
          <w:sz w:val="24"/>
          <w:szCs w:val="24"/>
        </w:rPr>
      </w:pPr>
      <w:r>
        <w:rPr>
          <w:rFonts w:ascii="Book Antiqua" w:hAnsi="Book Antiqua"/>
          <w:sz w:val="24"/>
          <w:szCs w:val="24"/>
        </w:rPr>
        <w:t>Judicial officers managing the List;</w:t>
      </w:r>
    </w:p>
    <w:p w14:paraId="38875D72" w14:textId="77777777" w:rsidR="00D329A4" w:rsidRPr="007641EF" w:rsidRDefault="000B4E61" w:rsidP="0096716B">
      <w:pPr>
        <w:pStyle w:val="ListParagraph"/>
        <w:numPr>
          <w:ilvl w:val="1"/>
          <w:numId w:val="44"/>
        </w:numPr>
        <w:autoSpaceDE w:val="0"/>
        <w:autoSpaceDN w:val="0"/>
        <w:adjustRightInd w:val="0"/>
        <w:spacing w:before="120" w:after="120"/>
        <w:ind w:firstLine="180"/>
        <w:jc w:val="both"/>
        <w:rPr>
          <w:rFonts w:ascii="Book Antiqua" w:hAnsi="Book Antiqua"/>
          <w:sz w:val="24"/>
          <w:szCs w:val="24"/>
        </w:rPr>
      </w:pPr>
      <w:r>
        <w:rPr>
          <w:rFonts w:ascii="Book Antiqua" w:hAnsi="Book Antiqua"/>
          <w:sz w:val="24"/>
          <w:szCs w:val="24"/>
        </w:rPr>
        <w:t>t</w:t>
      </w:r>
      <w:r w:rsidRPr="007641EF">
        <w:rPr>
          <w:rFonts w:ascii="Book Antiqua" w:hAnsi="Book Antiqua"/>
          <w:sz w:val="24"/>
          <w:szCs w:val="24"/>
        </w:rPr>
        <w:t xml:space="preserve">his </w:t>
      </w:r>
      <w:r w:rsidR="00D329A4" w:rsidRPr="007641EF">
        <w:rPr>
          <w:rFonts w:ascii="Book Antiqua" w:hAnsi="Book Antiqua"/>
          <w:sz w:val="24"/>
          <w:szCs w:val="24"/>
        </w:rPr>
        <w:t xml:space="preserve">Practice Note in </w:t>
      </w:r>
      <w:r w:rsidR="00C7712A">
        <w:rPr>
          <w:rFonts w:ascii="Book Antiqua" w:hAnsi="Book Antiqua"/>
          <w:sz w:val="24"/>
          <w:szCs w:val="24"/>
        </w:rPr>
        <w:t>Word</w:t>
      </w:r>
      <w:r w:rsidR="00D329A4" w:rsidRPr="007641EF">
        <w:rPr>
          <w:rFonts w:ascii="Book Antiqua" w:hAnsi="Book Antiqua"/>
          <w:sz w:val="24"/>
          <w:szCs w:val="24"/>
        </w:rPr>
        <w:t xml:space="preserve"> and </w:t>
      </w:r>
      <w:r w:rsidR="00C7712A">
        <w:rPr>
          <w:rFonts w:ascii="Book Antiqua" w:hAnsi="Book Antiqua"/>
          <w:sz w:val="24"/>
          <w:szCs w:val="24"/>
        </w:rPr>
        <w:t xml:space="preserve">PDF </w:t>
      </w:r>
      <w:r w:rsidR="00D329A4" w:rsidRPr="007641EF">
        <w:rPr>
          <w:rFonts w:ascii="Book Antiqua" w:hAnsi="Book Antiqua"/>
          <w:sz w:val="24"/>
          <w:szCs w:val="24"/>
        </w:rPr>
        <w:t>formats</w:t>
      </w:r>
      <w:r w:rsidR="00C214EF" w:rsidRPr="007641EF">
        <w:rPr>
          <w:rFonts w:ascii="Book Antiqua" w:hAnsi="Book Antiqua"/>
          <w:sz w:val="24"/>
          <w:szCs w:val="24"/>
        </w:rPr>
        <w:t>;</w:t>
      </w:r>
    </w:p>
    <w:p w14:paraId="3C18A320" w14:textId="77777777" w:rsidR="00127B40" w:rsidRDefault="000B4E61" w:rsidP="0096716B">
      <w:pPr>
        <w:pStyle w:val="ListParagraph"/>
        <w:numPr>
          <w:ilvl w:val="1"/>
          <w:numId w:val="44"/>
        </w:numPr>
        <w:autoSpaceDE w:val="0"/>
        <w:autoSpaceDN w:val="0"/>
        <w:adjustRightInd w:val="0"/>
        <w:spacing w:before="120" w:after="120"/>
        <w:ind w:left="1440" w:hanging="540"/>
        <w:jc w:val="both"/>
        <w:rPr>
          <w:rFonts w:ascii="Book Antiqua" w:hAnsi="Book Antiqua"/>
          <w:sz w:val="24"/>
          <w:szCs w:val="24"/>
        </w:rPr>
      </w:pPr>
      <w:r>
        <w:rPr>
          <w:rFonts w:ascii="Book Antiqua" w:hAnsi="Book Antiqua"/>
          <w:sz w:val="24"/>
          <w:szCs w:val="24"/>
        </w:rPr>
        <w:t>a</w:t>
      </w:r>
      <w:r w:rsidRPr="007641EF">
        <w:rPr>
          <w:rFonts w:ascii="Book Antiqua" w:hAnsi="Book Antiqua"/>
          <w:sz w:val="24"/>
          <w:szCs w:val="24"/>
        </w:rPr>
        <w:t xml:space="preserve"> </w:t>
      </w:r>
      <w:r w:rsidR="003D65D5" w:rsidRPr="007641EF">
        <w:rPr>
          <w:rFonts w:ascii="Book Antiqua" w:hAnsi="Book Antiqua"/>
          <w:sz w:val="24"/>
          <w:szCs w:val="24"/>
        </w:rPr>
        <w:t>summary of relevant statutory time limits for applications</w:t>
      </w:r>
      <w:r w:rsidR="00000AC5">
        <w:rPr>
          <w:rFonts w:ascii="Book Antiqua" w:hAnsi="Book Antiqua"/>
          <w:sz w:val="24"/>
          <w:szCs w:val="24"/>
        </w:rPr>
        <w:t>;</w:t>
      </w:r>
    </w:p>
    <w:p w14:paraId="1836CBC2" w14:textId="77777777" w:rsidR="00000AC5" w:rsidRDefault="00127B40" w:rsidP="0096716B">
      <w:pPr>
        <w:pStyle w:val="ListParagraph"/>
        <w:numPr>
          <w:ilvl w:val="1"/>
          <w:numId w:val="44"/>
        </w:numPr>
        <w:autoSpaceDE w:val="0"/>
        <w:autoSpaceDN w:val="0"/>
        <w:adjustRightInd w:val="0"/>
        <w:spacing w:before="120" w:after="120"/>
        <w:ind w:left="1440" w:hanging="540"/>
        <w:jc w:val="both"/>
        <w:rPr>
          <w:rFonts w:ascii="Book Antiqua" w:hAnsi="Book Antiqua"/>
          <w:sz w:val="24"/>
          <w:szCs w:val="24"/>
        </w:rPr>
      </w:pPr>
      <w:r>
        <w:rPr>
          <w:rFonts w:ascii="Book Antiqua" w:hAnsi="Book Antiqua"/>
          <w:sz w:val="24"/>
          <w:szCs w:val="24"/>
        </w:rPr>
        <w:t>template orders for directions referred to in paragraph 8.</w:t>
      </w:r>
      <w:r w:rsidR="00AA634B">
        <w:rPr>
          <w:rFonts w:ascii="Book Antiqua" w:hAnsi="Book Antiqua"/>
          <w:sz w:val="24"/>
          <w:szCs w:val="24"/>
        </w:rPr>
        <w:t>4</w:t>
      </w:r>
      <w:r w:rsidR="00000AC5">
        <w:rPr>
          <w:rFonts w:ascii="Book Antiqua" w:hAnsi="Book Antiqua"/>
          <w:sz w:val="24"/>
          <w:szCs w:val="24"/>
        </w:rPr>
        <w:t>;</w:t>
      </w:r>
    </w:p>
    <w:p w14:paraId="09338FBF" w14:textId="77777777" w:rsidR="00D329A4" w:rsidRPr="007641EF" w:rsidRDefault="00000AC5" w:rsidP="0096716B">
      <w:pPr>
        <w:pStyle w:val="ListParagraph"/>
        <w:numPr>
          <w:ilvl w:val="1"/>
          <w:numId w:val="44"/>
        </w:numPr>
        <w:autoSpaceDE w:val="0"/>
        <w:autoSpaceDN w:val="0"/>
        <w:adjustRightInd w:val="0"/>
        <w:spacing w:before="120" w:after="120"/>
        <w:ind w:left="1440" w:hanging="540"/>
        <w:jc w:val="both"/>
        <w:rPr>
          <w:rFonts w:ascii="Book Antiqua" w:hAnsi="Book Antiqua"/>
          <w:sz w:val="24"/>
          <w:szCs w:val="24"/>
        </w:rPr>
      </w:pPr>
      <w:r>
        <w:rPr>
          <w:rFonts w:ascii="Book Antiqua" w:hAnsi="Book Antiqua"/>
          <w:sz w:val="24"/>
          <w:szCs w:val="24"/>
        </w:rPr>
        <w:t>dates for List directions days</w:t>
      </w:r>
      <w:r w:rsidR="00C214EF" w:rsidRPr="007641EF">
        <w:rPr>
          <w:rFonts w:ascii="Book Antiqua" w:hAnsi="Book Antiqua"/>
          <w:sz w:val="24"/>
          <w:szCs w:val="24"/>
        </w:rPr>
        <w:t>.</w:t>
      </w:r>
    </w:p>
    <w:p w14:paraId="1A1E43B1" w14:textId="77777777" w:rsidR="002361DF" w:rsidRPr="007641EF" w:rsidRDefault="002361DF" w:rsidP="0096716B">
      <w:pPr>
        <w:pStyle w:val="List"/>
        <w:spacing w:before="120" w:after="120"/>
        <w:ind w:left="720" w:hanging="720"/>
        <w:jc w:val="both"/>
        <w:rPr>
          <w:rFonts w:ascii="Book Antiqua" w:hAnsi="Book Antiqua"/>
        </w:rPr>
      </w:pPr>
    </w:p>
    <w:p w14:paraId="1617A4B6" w14:textId="77777777" w:rsidR="003817CD" w:rsidRPr="007641EF" w:rsidRDefault="00277B7B" w:rsidP="0096716B">
      <w:pPr>
        <w:autoSpaceDE w:val="0"/>
        <w:autoSpaceDN w:val="0"/>
        <w:adjustRightInd w:val="0"/>
        <w:spacing w:before="120" w:after="120"/>
        <w:jc w:val="both"/>
        <w:rPr>
          <w:rFonts w:ascii="Book Antiqua" w:hAnsi="Book Antiqua"/>
          <w:b/>
        </w:rPr>
      </w:pPr>
      <w:r w:rsidRPr="007641EF">
        <w:rPr>
          <w:rFonts w:ascii="Book Antiqua" w:hAnsi="Book Antiqua"/>
          <w:b/>
        </w:rPr>
        <w:t>AMENDMENT HISTORY</w:t>
      </w:r>
    </w:p>
    <w:p w14:paraId="10DB2B0A" w14:textId="77777777" w:rsidR="00AB3FFA" w:rsidRDefault="00761327" w:rsidP="0096716B">
      <w:pPr>
        <w:spacing w:before="120" w:after="120"/>
        <w:jc w:val="both"/>
        <w:rPr>
          <w:rFonts w:ascii="Book Antiqua" w:hAnsi="Book Antiqua"/>
        </w:rPr>
      </w:pPr>
      <w:r>
        <w:rPr>
          <w:rFonts w:ascii="Book Antiqua" w:hAnsi="Book Antiqua"/>
        </w:rPr>
        <w:t>30</w:t>
      </w:r>
      <w:r w:rsidR="00277B7B" w:rsidRPr="007641EF">
        <w:rPr>
          <w:rFonts w:ascii="Book Antiqua" w:hAnsi="Book Antiqua"/>
        </w:rPr>
        <w:t xml:space="preserve"> </w:t>
      </w:r>
      <w:r w:rsidR="004B4A06">
        <w:rPr>
          <w:rFonts w:ascii="Book Antiqua" w:hAnsi="Book Antiqua"/>
        </w:rPr>
        <w:t>January 2017</w:t>
      </w:r>
      <w:r w:rsidR="00277B7B" w:rsidRPr="007641EF">
        <w:rPr>
          <w:rFonts w:ascii="Book Antiqua" w:hAnsi="Book Antiqua"/>
        </w:rPr>
        <w:t>: Th</w:t>
      </w:r>
      <w:r>
        <w:rPr>
          <w:rFonts w:ascii="Book Antiqua" w:hAnsi="Book Antiqua"/>
        </w:rPr>
        <w:t>is Practice Note was issued on 30</w:t>
      </w:r>
      <w:r w:rsidR="00277B7B" w:rsidRPr="007641EF">
        <w:rPr>
          <w:rFonts w:ascii="Book Antiqua" w:hAnsi="Book Antiqua"/>
        </w:rPr>
        <w:t xml:space="preserve"> </w:t>
      </w:r>
      <w:r w:rsidR="004B4A06">
        <w:rPr>
          <w:rFonts w:ascii="Book Antiqua" w:hAnsi="Book Antiqua"/>
        </w:rPr>
        <w:t xml:space="preserve">January 2017 </w:t>
      </w:r>
      <w:r w:rsidR="00277B7B" w:rsidRPr="007641EF">
        <w:rPr>
          <w:rFonts w:ascii="Book Antiqua" w:hAnsi="Book Antiqua"/>
        </w:rPr>
        <w:t>and replaced Practice Note</w:t>
      </w:r>
      <w:r w:rsidR="00D00C42" w:rsidRPr="007641EF">
        <w:rPr>
          <w:rFonts w:ascii="Book Antiqua" w:hAnsi="Book Antiqua"/>
        </w:rPr>
        <w:t xml:space="preserve"> No </w:t>
      </w:r>
      <w:r w:rsidR="0016669A" w:rsidRPr="007641EF">
        <w:rPr>
          <w:rFonts w:ascii="Book Antiqua" w:hAnsi="Book Antiqua"/>
        </w:rPr>
        <w:t>4</w:t>
      </w:r>
      <w:r w:rsidR="00B6527D" w:rsidRPr="007641EF">
        <w:rPr>
          <w:rFonts w:ascii="Book Antiqua" w:hAnsi="Book Antiqua"/>
        </w:rPr>
        <w:t xml:space="preserve"> of 2016</w:t>
      </w:r>
      <w:r w:rsidR="00D00C42" w:rsidRPr="007641EF">
        <w:rPr>
          <w:rFonts w:ascii="Book Antiqua" w:hAnsi="Book Antiqua"/>
        </w:rPr>
        <w:t>.</w:t>
      </w:r>
    </w:p>
    <w:p w14:paraId="7965F084" w14:textId="1972B555" w:rsidR="00AC2749" w:rsidRDefault="00AC2749" w:rsidP="00AC2749">
      <w:pPr>
        <w:autoSpaceDE w:val="0"/>
        <w:autoSpaceDN w:val="0"/>
        <w:adjustRightInd w:val="0"/>
        <w:spacing w:before="120" w:after="120"/>
        <w:jc w:val="both"/>
        <w:rPr>
          <w:rFonts w:ascii="Book Antiqua" w:hAnsi="Book Antiqua"/>
        </w:rPr>
      </w:pPr>
      <w:r>
        <w:rPr>
          <w:rFonts w:ascii="Book Antiqua" w:hAnsi="Book Antiqua"/>
        </w:rPr>
        <w:t xml:space="preserve">1 December </w:t>
      </w:r>
      <w:r w:rsidRPr="00F62225">
        <w:rPr>
          <w:rFonts w:ascii="Book Antiqua" w:hAnsi="Book Antiqua"/>
        </w:rPr>
        <w:t>2018</w:t>
      </w:r>
      <w:bookmarkStart w:id="0" w:name="_GoBack"/>
      <w:bookmarkEnd w:id="0"/>
      <w:r w:rsidRPr="00F62225">
        <w:rPr>
          <w:rFonts w:ascii="Book Antiqua" w:hAnsi="Book Antiqua"/>
        </w:rPr>
        <w:t xml:space="preserve">: </w:t>
      </w:r>
      <w:r>
        <w:rPr>
          <w:rFonts w:ascii="Book Antiqua" w:hAnsi="Book Antiqua"/>
        </w:rPr>
        <w:t>Amendments to paragraphs</w:t>
      </w:r>
      <w:r w:rsidR="009F3D75">
        <w:rPr>
          <w:rFonts w:ascii="Book Antiqua" w:hAnsi="Book Antiqua"/>
        </w:rPr>
        <w:t xml:space="preserve"> 2, 3, 5, 6, 7, 8, 9, 10, 11 &amp; 12</w:t>
      </w:r>
      <w:r>
        <w:rPr>
          <w:rFonts w:ascii="Book Antiqua" w:hAnsi="Book Antiqua"/>
        </w:rPr>
        <w:t>.</w:t>
      </w:r>
    </w:p>
    <w:p w14:paraId="430EDD6C" w14:textId="77777777" w:rsidR="003B1758" w:rsidRPr="007641EF" w:rsidRDefault="003B1758" w:rsidP="0096716B">
      <w:pPr>
        <w:spacing w:before="120" w:after="120"/>
        <w:ind w:left="720" w:hanging="720"/>
        <w:jc w:val="both"/>
        <w:rPr>
          <w:rFonts w:ascii="Book Antiqua" w:hAnsi="Book Antiqua"/>
        </w:rPr>
      </w:pPr>
    </w:p>
    <w:p w14:paraId="2C515A51" w14:textId="77777777" w:rsidR="00AB3FFA" w:rsidRPr="007641EF" w:rsidRDefault="000B4E61" w:rsidP="0096716B">
      <w:pPr>
        <w:spacing w:before="120" w:after="120"/>
        <w:ind w:left="720" w:hanging="720"/>
        <w:jc w:val="right"/>
        <w:rPr>
          <w:rFonts w:ascii="Book Antiqua" w:hAnsi="Book Antiqua"/>
        </w:rPr>
      </w:pPr>
      <w:r>
        <w:rPr>
          <w:rFonts w:ascii="Book Antiqua" w:hAnsi="Book Antiqua"/>
        </w:rPr>
        <w:t>Vivienne Macgillivray</w:t>
      </w:r>
    </w:p>
    <w:p w14:paraId="4802A659" w14:textId="77777777" w:rsidR="000611B8" w:rsidRDefault="00AB3FFA" w:rsidP="00837322">
      <w:pPr>
        <w:spacing w:before="120" w:after="120"/>
        <w:ind w:left="720" w:hanging="720"/>
        <w:jc w:val="right"/>
        <w:rPr>
          <w:rFonts w:ascii="Book Antiqua" w:hAnsi="Book Antiqua"/>
        </w:rPr>
      </w:pPr>
      <w:r w:rsidRPr="007641EF">
        <w:rPr>
          <w:rFonts w:ascii="Book Antiqua" w:hAnsi="Book Antiqua"/>
        </w:rPr>
        <w:t>Executive Associate to the Chief Justice</w:t>
      </w:r>
    </w:p>
    <w:p w14:paraId="28B484C4" w14:textId="43B6DC16" w:rsidR="00785B86" w:rsidRPr="007641EF" w:rsidRDefault="00AC2749" w:rsidP="0096716B">
      <w:pPr>
        <w:spacing w:before="120" w:after="120"/>
        <w:ind w:left="720" w:hanging="720"/>
        <w:jc w:val="right"/>
        <w:rPr>
          <w:rFonts w:ascii="Book Antiqua" w:hAnsi="Book Antiqua"/>
        </w:rPr>
      </w:pPr>
      <w:r>
        <w:rPr>
          <w:rFonts w:ascii="Book Antiqua" w:hAnsi="Book Antiqua"/>
        </w:rPr>
        <w:t xml:space="preserve">1 December </w:t>
      </w:r>
      <w:r w:rsidR="00785B86" w:rsidRPr="00F62225">
        <w:rPr>
          <w:rFonts w:ascii="Book Antiqua" w:hAnsi="Book Antiqua"/>
        </w:rPr>
        <w:t>2018</w:t>
      </w:r>
    </w:p>
    <w:sectPr w:rsidR="00785B86" w:rsidRPr="007641EF" w:rsidSect="003817CD">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9C1A5" w14:textId="77777777" w:rsidR="00786E67" w:rsidRDefault="00786E67">
      <w:r>
        <w:separator/>
      </w:r>
    </w:p>
  </w:endnote>
  <w:endnote w:type="continuationSeparator" w:id="0">
    <w:p w14:paraId="14245F3F" w14:textId="77777777" w:rsidR="00786E67" w:rsidRDefault="00786E67">
      <w:r>
        <w:continuationSeparator/>
      </w:r>
    </w:p>
  </w:endnote>
  <w:endnote w:type="continuationNotice" w:id="1">
    <w:p w14:paraId="4AB323FA" w14:textId="77777777" w:rsidR="00786E67" w:rsidRDefault="00786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AFFD1" w14:textId="4CFE4AFC" w:rsidR="002D6E79" w:rsidRDefault="002D6E79">
    <w:pPr>
      <w:pStyle w:val="Footer"/>
      <w:jc w:val="right"/>
    </w:pPr>
    <w:r>
      <w:fldChar w:fldCharType="begin"/>
    </w:r>
    <w:r>
      <w:instrText xml:space="preserve"> PAGE   \* MERGEFORMAT </w:instrText>
    </w:r>
    <w:r>
      <w:fldChar w:fldCharType="separate"/>
    </w:r>
    <w:r w:rsidR="009F3D75">
      <w:rPr>
        <w:noProof/>
      </w:rPr>
      <w:t>4</w:t>
    </w:r>
    <w:r>
      <w:rPr>
        <w:noProof/>
      </w:rPr>
      <w:fldChar w:fldCharType="end"/>
    </w:r>
  </w:p>
  <w:p w14:paraId="2B84E0AD"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A69A" w14:textId="77777777" w:rsidR="00786E67" w:rsidRDefault="00786E67">
      <w:r>
        <w:separator/>
      </w:r>
    </w:p>
  </w:footnote>
  <w:footnote w:type="continuationSeparator" w:id="0">
    <w:p w14:paraId="03D41400" w14:textId="77777777" w:rsidR="00786E67" w:rsidRDefault="00786E67">
      <w:r>
        <w:continuationSeparator/>
      </w:r>
    </w:p>
  </w:footnote>
  <w:footnote w:type="continuationNotice" w:id="1">
    <w:p w14:paraId="50BE3EB1" w14:textId="77777777" w:rsidR="00786E67" w:rsidRDefault="00786E67"/>
  </w:footnote>
  <w:footnote w:id="2">
    <w:p w14:paraId="7DA619AB" w14:textId="77777777" w:rsidR="00A80CE0" w:rsidRDefault="00A80CE0" w:rsidP="000521C4">
      <w:pPr>
        <w:pStyle w:val="FootnoteText"/>
        <w:ind w:left="720" w:hanging="720"/>
        <w:jc w:val="both"/>
      </w:pPr>
      <w:r>
        <w:rPr>
          <w:rStyle w:val="FootnoteReference"/>
        </w:rPr>
        <w:footnoteRef/>
      </w:r>
      <w:r>
        <w:t xml:space="preserve"> </w:t>
      </w:r>
      <w:r>
        <w:tab/>
      </w:r>
      <w:r w:rsidRPr="000521C4">
        <w:rPr>
          <w:rFonts w:ascii="Book Antiqua" w:hAnsi="Book Antiqua"/>
          <w:color w:val="000000" w:themeColor="text1"/>
        </w:rPr>
        <w:t>Conviction</w:t>
      </w:r>
      <w:r w:rsidR="00F52AA1" w:rsidRPr="000521C4">
        <w:rPr>
          <w:rFonts w:ascii="Book Antiqua" w:hAnsi="Book Antiqua"/>
          <w:color w:val="000000" w:themeColor="text1"/>
        </w:rPr>
        <w:t>-</w:t>
      </w:r>
      <w:r w:rsidRPr="000521C4">
        <w:rPr>
          <w:rFonts w:ascii="Book Antiqua" w:hAnsi="Book Antiqua"/>
          <w:color w:val="000000" w:themeColor="text1"/>
        </w:rPr>
        <w:t>based applications may also be made to the Court as constituted when sentencing a relevant person.  Conviction based orders, such as forfeiture and pecuniary orders are frequently appropriately and efficiently dealt with and made</w:t>
      </w:r>
      <w:r w:rsidR="00FC270A" w:rsidRPr="000521C4">
        <w:rPr>
          <w:rFonts w:ascii="Book Antiqua" w:hAnsi="Book Antiqua"/>
          <w:color w:val="000000" w:themeColor="text1"/>
        </w:rPr>
        <w:t xml:space="preserve"> by the sentencing J</w:t>
      </w:r>
      <w:r w:rsidRPr="000521C4">
        <w:rPr>
          <w:rFonts w:ascii="Book Antiqua" w:hAnsi="Book Antiqua"/>
          <w:color w:val="000000" w:themeColor="text1"/>
        </w:rPr>
        <w:t>udge.  The establishment of the List will not affect this practice in the majority of cases, but where appropriate conviction based applications may also be initiated in or transferred to the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37E1" w14:textId="77777777" w:rsidR="00306C19" w:rsidRDefault="0030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183F95"/>
    <w:multiLevelType w:val="hybridMultilevel"/>
    <w:tmpl w:val="F168A34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0206C78"/>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B449C8"/>
    <w:multiLevelType w:val="hybridMultilevel"/>
    <w:tmpl w:val="A0403AEE"/>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910AA3"/>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2C37D0"/>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793CBC"/>
    <w:multiLevelType w:val="hybridMultilevel"/>
    <w:tmpl w:val="4F2CC6D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5174285"/>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6D1176E"/>
    <w:multiLevelType w:val="hybridMultilevel"/>
    <w:tmpl w:val="FE3CF272"/>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86646ED"/>
    <w:multiLevelType w:val="hybridMultilevel"/>
    <w:tmpl w:val="49A22AE6"/>
    <w:lvl w:ilvl="0" w:tplc="1E4CCC34">
      <w:start w:val="1"/>
      <w:numFmt w:val="decimal"/>
      <w:lvlText w:val="%1."/>
      <w:lvlJc w:val="left"/>
      <w:pPr>
        <w:tabs>
          <w:tab w:val="num" w:pos="360"/>
        </w:tabs>
        <w:ind w:left="360" w:hanging="360"/>
      </w:pPr>
      <w:rPr>
        <w:b/>
      </w:rPr>
    </w:lvl>
    <w:lvl w:ilvl="1" w:tplc="0C090019">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0" w15:restartNumberingAfterBreak="0">
    <w:nsid w:val="192A2672"/>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B9C6E0A"/>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E6954C1"/>
    <w:multiLevelType w:val="hybridMultilevel"/>
    <w:tmpl w:val="E9840B1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87A1936"/>
    <w:multiLevelType w:val="multilevel"/>
    <w:tmpl w:val="DCF8D726"/>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5"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C7632E"/>
    <w:multiLevelType w:val="hybridMultilevel"/>
    <w:tmpl w:val="6BD4244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40A1691"/>
    <w:multiLevelType w:val="hybridMultilevel"/>
    <w:tmpl w:val="D05259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77F4907"/>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B37234"/>
    <w:multiLevelType w:val="hybridMultilevel"/>
    <w:tmpl w:val="EDEAC11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D86374"/>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A3C6054"/>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D6E5388"/>
    <w:multiLevelType w:val="hybridMultilevel"/>
    <w:tmpl w:val="A51C8E9C"/>
    <w:lvl w:ilvl="0" w:tplc="0C090019">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3DE8280B"/>
    <w:multiLevelType w:val="hybridMultilevel"/>
    <w:tmpl w:val="F502E44E"/>
    <w:lvl w:ilvl="0" w:tplc="CABC3304">
      <w:start w:val="1"/>
      <w:numFmt w:val="lowerRoman"/>
      <w:lvlText w:val="%1."/>
      <w:lvlJc w:val="right"/>
      <w:pPr>
        <w:ind w:left="324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B353DC"/>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0EC5DDE"/>
    <w:multiLevelType w:val="multilevel"/>
    <w:tmpl w:val="C0CA9084"/>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8B3D50"/>
    <w:multiLevelType w:val="multilevel"/>
    <w:tmpl w:val="D9EE2D92"/>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F6713"/>
    <w:multiLevelType w:val="multilevel"/>
    <w:tmpl w:val="3BBCF680"/>
    <w:lvl w:ilvl="0">
      <w:start w:val="1"/>
      <w:numFmt w:val="decimal"/>
      <w:lvlText w:val="%1"/>
      <w:lvlJc w:val="left"/>
      <w:pPr>
        <w:ind w:left="720" w:hanging="720"/>
      </w:pPr>
      <w:rPr>
        <w:rFonts w:hint="default"/>
        <w:sz w:val="24"/>
      </w:rPr>
    </w:lvl>
    <w:lvl w:ilvl="1">
      <w:start w:val="1"/>
      <w:numFmt w:val="lowerRoman"/>
      <w:lvlText w:val="%2."/>
      <w:lvlJc w:val="righ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314936"/>
    <w:multiLevelType w:val="hybridMultilevel"/>
    <w:tmpl w:val="653C16BC"/>
    <w:lvl w:ilvl="0" w:tplc="0C090017">
      <w:start w:val="1"/>
      <w:numFmt w:val="lowerLetter"/>
      <w:lvlText w:val="%1)"/>
      <w:lvlJc w:val="left"/>
      <w:pPr>
        <w:ind w:left="1170" w:hanging="360"/>
      </w:pPr>
      <w:rPr>
        <w:rFonts w:hint="default"/>
      </w:rPr>
    </w:lvl>
    <w:lvl w:ilvl="1" w:tplc="0C09001B">
      <w:start w:val="1"/>
      <w:numFmt w:val="lowerRoman"/>
      <w:lvlText w:val="%2."/>
      <w:lvlJc w:val="right"/>
      <w:pPr>
        <w:ind w:left="1890" w:hanging="360"/>
      </w:pPr>
      <w:rPr>
        <w:rFonts w:hint="default"/>
      </w:rPr>
    </w:lvl>
    <w:lvl w:ilvl="2" w:tplc="0C090005">
      <w:start w:val="1"/>
      <w:numFmt w:val="bullet"/>
      <w:lvlText w:val=""/>
      <w:lvlJc w:val="left"/>
      <w:pPr>
        <w:ind w:left="2610" w:hanging="360"/>
      </w:pPr>
      <w:rPr>
        <w:rFonts w:ascii="Wingdings" w:hAnsi="Wingdings" w:hint="default"/>
      </w:rPr>
    </w:lvl>
    <w:lvl w:ilvl="3" w:tplc="0C090001">
      <w:start w:val="1"/>
      <w:numFmt w:val="bullet"/>
      <w:lvlText w:val=""/>
      <w:lvlJc w:val="left"/>
      <w:pPr>
        <w:ind w:left="3330" w:hanging="360"/>
      </w:pPr>
      <w:rPr>
        <w:rFonts w:ascii="Symbol" w:hAnsi="Symbol" w:hint="default"/>
      </w:rPr>
    </w:lvl>
    <w:lvl w:ilvl="4" w:tplc="0C090003">
      <w:start w:val="1"/>
      <w:numFmt w:val="bullet"/>
      <w:lvlText w:val="o"/>
      <w:lvlJc w:val="left"/>
      <w:pPr>
        <w:ind w:left="4050" w:hanging="360"/>
      </w:pPr>
      <w:rPr>
        <w:rFonts w:ascii="Courier New" w:hAnsi="Courier New" w:cs="Courier New" w:hint="default"/>
      </w:rPr>
    </w:lvl>
    <w:lvl w:ilvl="5" w:tplc="0C090005">
      <w:start w:val="1"/>
      <w:numFmt w:val="bullet"/>
      <w:lvlText w:val=""/>
      <w:lvlJc w:val="left"/>
      <w:pPr>
        <w:ind w:left="4770" w:hanging="360"/>
      </w:pPr>
      <w:rPr>
        <w:rFonts w:ascii="Wingdings" w:hAnsi="Wingdings" w:hint="default"/>
      </w:rPr>
    </w:lvl>
    <w:lvl w:ilvl="6" w:tplc="0C090001">
      <w:start w:val="1"/>
      <w:numFmt w:val="bullet"/>
      <w:lvlText w:val=""/>
      <w:lvlJc w:val="left"/>
      <w:pPr>
        <w:ind w:left="5490" w:hanging="360"/>
      </w:pPr>
      <w:rPr>
        <w:rFonts w:ascii="Symbol" w:hAnsi="Symbol" w:hint="default"/>
      </w:rPr>
    </w:lvl>
    <w:lvl w:ilvl="7" w:tplc="0C090003">
      <w:start w:val="1"/>
      <w:numFmt w:val="bullet"/>
      <w:lvlText w:val="o"/>
      <w:lvlJc w:val="left"/>
      <w:pPr>
        <w:ind w:left="6210" w:hanging="360"/>
      </w:pPr>
      <w:rPr>
        <w:rFonts w:ascii="Courier New" w:hAnsi="Courier New" w:cs="Courier New" w:hint="default"/>
      </w:rPr>
    </w:lvl>
    <w:lvl w:ilvl="8" w:tplc="0C090005">
      <w:start w:val="1"/>
      <w:numFmt w:val="bullet"/>
      <w:lvlText w:val=""/>
      <w:lvlJc w:val="left"/>
      <w:pPr>
        <w:ind w:left="6930" w:hanging="360"/>
      </w:pPr>
      <w:rPr>
        <w:rFonts w:ascii="Wingdings" w:hAnsi="Wingdings" w:hint="default"/>
      </w:rPr>
    </w:lvl>
  </w:abstractNum>
  <w:abstractNum w:abstractNumId="30" w15:restartNumberingAfterBreak="0">
    <w:nsid w:val="4461747F"/>
    <w:multiLevelType w:val="multilevel"/>
    <w:tmpl w:val="F4A6090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703211"/>
    <w:multiLevelType w:val="hybridMultilevel"/>
    <w:tmpl w:val="646606D6"/>
    <w:lvl w:ilvl="0" w:tplc="646012FE">
      <w:start w:val="1"/>
      <w:numFmt w:val="decimal"/>
      <w:lvlText w:val="%1."/>
      <w:lvlJc w:val="left"/>
      <w:pPr>
        <w:tabs>
          <w:tab w:val="num" w:pos="885"/>
        </w:tabs>
        <w:ind w:left="885" w:hanging="705"/>
      </w:pPr>
      <w:rPr>
        <w:rFonts w:hint="default"/>
      </w:rPr>
    </w:lvl>
    <w:lvl w:ilvl="1" w:tplc="0C090019">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32" w15:restartNumberingAfterBreak="0">
    <w:nsid w:val="48C27B78"/>
    <w:multiLevelType w:val="multilevel"/>
    <w:tmpl w:val="02E2D456"/>
    <w:lvl w:ilvl="0">
      <w:start w:val="1"/>
      <w:numFmt w:val="lowerLetter"/>
      <w:lvlText w:val="(%1)"/>
      <w:lvlJc w:val="left"/>
      <w:pPr>
        <w:ind w:left="1440" w:hanging="720"/>
      </w:pPr>
      <w:rPr>
        <w:rFonts w:hint="default"/>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3" w15:restartNumberingAfterBreak="0">
    <w:nsid w:val="4A41590B"/>
    <w:multiLevelType w:val="multilevel"/>
    <w:tmpl w:val="A49684C8"/>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4F54F7"/>
    <w:multiLevelType w:val="multilevel"/>
    <w:tmpl w:val="92FC4088"/>
    <w:lvl w:ilvl="0">
      <w:start w:val="1"/>
      <w:numFmt w:val="decimal"/>
      <w:lvlText w:val="%1"/>
      <w:lvlJc w:val="left"/>
      <w:pPr>
        <w:ind w:left="720" w:hanging="720"/>
      </w:pPr>
      <w:rPr>
        <w:rFonts w:hint="default"/>
        <w:sz w:val="24"/>
      </w:rPr>
    </w:lvl>
    <w:lvl w:ilvl="1">
      <w:start w:val="1"/>
      <w:numFmt w:val="decimal"/>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0C69D2"/>
    <w:multiLevelType w:val="hybridMultilevel"/>
    <w:tmpl w:val="D58041F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3681182"/>
    <w:multiLevelType w:val="hybridMultilevel"/>
    <w:tmpl w:val="19A645DC"/>
    <w:lvl w:ilvl="0" w:tplc="7EAC01C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0B5014"/>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AC4672C"/>
    <w:multiLevelType w:val="hybridMultilevel"/>
    <w:tmpl w:val="9572B464"/>
    <w:lvl w:ilvl="0" w:tplc="DC5C2EB2">
      <w:start w:val="1"/>
      <w:numFmt w:val="lowerLetter"/>
      <w:lvlText w:val="%1)"/>
      <w:lvlJc w:val="left"/>
      <w:pPr>
        <w:ind w:left="1440" w:hanging="360"/>
      </w:pPr>
      <w:rPr>
        <w:rFonts w:hint="default"/>
      </w:rPr>
    </w:lvl>
    <w:lvl w:ilvl="1" w:tplc="59AA2DD8">
      <w:start w:val="9"/>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23D1BBE"/>
    <w:multiLevelType w:val="multilevel"/>
    <w:tmpl w:val="1CAAE68C"/>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D521CD"/>
    <w:multiLevelType w:val="multilevel"/>
    <w:tmpl w:val="CADA810C"/>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34016E"/>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B1E3AC4"/>
    <w:multiLevelType w:val="hybridMultilevel"/>
    <w:tmpl w:val="653C16BC"/>
    <w:lvl w:ilvl="0" w:tplc="0C090017">
      <w:start w:val="1"/>
      <w:numFmt w:val="lowerLetter"/>
      <w:lvlText w:val="%1)"/>
      <w:lvlJc w:val="left"/>
      <w:pPr>
        <w:ind w:left="1170" w:hanging="360"/>
      </w:pPr>
      <w:rPr>
        <w:rFonts w:hint="default"/>
      </w:rPr>
    </w:lvl>
    <w:lvl w:ilvl="1" w:tplc="0C09001B">
      <w:start w:val="1"/>
      <w:numFmt w:val="lowerRoman"/>
      <w:lvlText w:val="%2."/>
      <w:lvlJc w:val="right"/>
      <w:pPr>
        <w:ind w:left="1890" w:hanging="360"/>
      </w:pPr>
      <w:rPr>
        <w:rFonts w:hint="default"/>
      </w:rPr>
    </w:lvl>
    <w:lvl w:ilvl="2" w:tplc="0C090005">
      <w:start w:val="1"/>
      <w:numFmt w:val="bullet"/>
      <w:lvlText w:val=""/>
      <w:lvlJc w:val="left"/>
      <w:pPr>
        <w:ind w:left="2610" w:hanging="360"/>
      </w:pPr>
      <w:rPr>
        <w:rFonts w:ascii="Wingdings" w:hAnsi="Wingdings" w:hint="default"/>
      </w:rPr>
    </w:lvl>
    <w:lvl w:ilvl="3" w:tplc="0C090001">
      <w:start w:val="1"/>
      <w:numFmt w:val="bullet"/>
      <w:lvlText w:val=""/>
      <w:lvlJc w:val="left"/>
      <w:pPr>
        <w:ind w:left="3330" w:hanging="360"/>
      </w:pPr>
      <w:rPr>
        <w:rFonts w:ascii="Symbol" w:hAnsi="Symbol" w:hint="default"/>
      </w:rPr>
    </w:lvl>
    <w:lvl w:ilvl="4" w:tplc="0C090003">
      <w:start w:val="1"/>
      <w:numFmt w:val="bullet"/>
      <w:lvlText w:val="o"/>
      <w:lvlJc w:val="left"/>
      <w:pPr>
        <w:ind w:left="4050" w:hanging="360"/>
      </w:pPr>
      <w:rPr>
        <w:rFonts w:ascii="Courier New" w:hAnsi="Courier New" w:cs="Courier New" w:hint="default"/>
      </w:rPr>
    </w:lvl>
    <w:lvl w:ilvl="5" w:tplc="0C090005">
      <w:start w:val="1"/>
      <w:numFmt w:val="bullet"/>
      <w:lvlText w:val=""/>
      <w:lvlJc w:val="left"/>
      <w:pPr>
        <w:ind w:left="4770" w:hanging="360"/>
      </w:pPr>
      <w:rPr>
        <w:rFonts w:ascii="Wingdings" w:hAnsi="Wingdings" w:hint="default"/>
      </w:rPr>
    </w:lvl>
    <w:lvl w:ilvl="6" w:tplc="0C090001">
      <w:start w:val="1"/>
      <w:numFmt w:val="bullet"/>
      <w:lvlText w:val=""/>
      <w:lvlJc w:val="left"/>
      <w:pPr>
        <w:ind w:left="5490" w:hanging="360"/>
      </w:pPr>
      <w:rPr>
        <w:rFonts w:ascii="Symbol" w:hAnsi="Symbol" w:hint="default"/>
      </w:rPr>
    </w:lvl>
    <w:lvl w:ilvl="7" w:tplc="0C090003">
      <w:start w:val="1"/>
      <w:numFmt w:val="bullet"/>
      <w:lvlText w:val="o"/>
      <w:lvlJc w:val="left"/>
      <w:pPr>
        <w:ind w:left="6210" w:hanging="360"/>
      </w:pPr>
      <w:rPr>
        <w:rFonts w:ascii="Courier New" w:hAnsi="Courier New" w:cs="Courier New" w:hint="default"/>
      </w:rPr>
    </w:lvl>
    <w:lvl w:ilvl="8" w:tplc="0C090005">
      <w:start w:val="1"/>
      <w:numFmt w:val="bullet"/>
      <w:lvlText w:val=""/>
      <w:lvlJc w:val="left"/>
      <w:pPr>
        <w:ind w:left="6930" w:hanging="360"/>
      </w:pPr>
      <w:rPr>
        <w:rFonts w:ascii="Wingdings" w:hAnsi="Wingdings" w:hint="default"/>
      </w:rPr>
    </w:lvl>
  </w:abstractNum>
  <w:abstractNum w:abstractNumId="43" w15:restartNumberingAfterBreak="0">
    <w:nsid w:val="73280BE8"/>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FB2516"/>
    <w:multiLevelType w:val="multilevel"/>
    <w:tmpl w:val="CCAA30F8"/>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6B25E7"/>
    <w:multiLevelType w:val="multilevel"/>
    <w:tmpl w:val="7C96F93E"/>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740CF1"/>
    <w:multiLevelType w:val="multilevel"/>
    <w:tmpl w:val="6DF81CD0"/>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abstractNumId w:val="0"/>
  </w:num>
  <w:num w:numId="2">
    <w:abstractNumId w:val="45"/>
  </w:num>
  <w:num w:numId="3">
    <w:abstractNumId w:val="32"/>
  </w:num>
  <w:num w:numId="4">
    <w:abstractNumId w:val="17"/>
  </w:num>
  <w:num w:numId="5">
    <w:abstractNumId w:val="35"/>
  </w:num>
  <w:num w:numId="6">
    <w:abstractNumId w:val="1"/>
  </w:num>
  <w:num w:numId="7">
    <w:abstractNumId w:val="8"/>
  </w:num>
  <w:num w:numId="8">
    <w:abstractNumId w:val="7"/>
  </w:num>
  <w:num w:numId="9">
    <w:abstractNumId w:val="6"/>
  </w:num>
  <w:num w:numId="10">
    <w:abstractNumId w:val="22"/>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19"/>
  </w:num>
  <w:num w:numId="15">
    <w:abstractNumId w:val="12"/>
  </w:num>
  <w:num w:numId="16">
    <w:abstractNumId w:val="31"/>
  </w:num>
  <w:num w:numId="17">
    <w:abstractNumId w:val="14"/>
  </w:num>
  <w:num w:numId="18">
    <w:abstractNumId w:val="38"/>
  </w:num>
  <w:num w:numId="19">
    <w:abstractNumId w:val="24"/>
  </w:num>
  <w:num w:numId="20">
    <w:abstractNumId w:val="46"/>
  </w:num>
  <w:num w:numId="21">
    <w:abstractNumId w:val="28"/>
  </w:num>
  <w:num w:numId="22">
    <w:abstractNumId w:val="15"/>
  </w:num>
  <w:num w:numId="23">
    <w:abstractNumId w:val="34"/>
  </w:num>
  <w:num w:numId="24">
    <w:abstractNumId w:val="43"/>
  </w:num>
  <w:num w:numId="25">
    <w:abstractNumId w:val="39"/>
  </w:num>
  <w:num w:numId="26">
    <w:abstractNumId w:val="33"/>
  </w:num>
  <w:num w:numId="27">
    <w:abstractNumId w:val="21"/>
  </w:num>
  <w:num w:numId="28">
    <w:abstractNumId w:val="40"/>
  </w:num>
  <w:num w:numId="29">
    <w:abstractNumId w:val="11"/>
  </w:num>
  <w:num w:numId="30">
    <w:abstractNumId w:val="30"/>
  </w:num>
  <w:num w:numId="31">
    <w:abstractNumId w:val="5"/>
  </w:num>
  <w:num w:numId="32">
    <w:abstractNumId w:val="4"/>
  </w:num>
  <w:num w:numId="33">
    <w:abstractNumId w:val="41"/>
  </w:num>
  <w:num w:numId="34">
    <w:abstractNumId w:val="3"/>
  </w:num>
  <w:num w:numId="35">
    <w:abstractNumId w:val="25"/>
  </w:num>
  <w:num w:numId="36">
    <w:abstractNumId w:val="29"/>
  </w:num>
  <w:num w:numId="37">
    <w:abstractNumId w:val="42"/>
  </w:num>
  <w:num w:numId="38">
    <w:abstractNumId w:val="2"/>
  </w:num>
  <w:num w:numId="39">
    <w:abstractNumId w:val="26"/>
  </w:num>
  <w:num w:numId="40">
    <w:abstractNumId w:val="10"/>
  </w:num>
  <w:num w:numId="41">
    <w:abstractNumId w:val="13"/>
  </w:num>
  <w:num w:numId="42">
    <w:abstractNumId w:val="37"/>
  </w:num>
  <w:num w:numId="43">
    <w:abstractNumId w:val="44"/>
  </w:num>
  <w:num w:numId="44">
    <w:abstractNumId w:val="16"/>
  </w:num>
  <w:num w:numId="45">
    <w:abstractNumId w:val="36"/>
  </w:num>
  <w:num w:numId="46">
    <w:abstractNumId w:val="23"/>
  </w:num>
  <w:num w:numId="47">
    <w:abstractNumId w:val="27"/>
  </w:num>
  <w:num w:numId="4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0AC5"/>
    <w:rsid w:val="00001746"/>
    <w:rsid w:val="00007DBA"/>
    <w:rsid w:val="000117C7"/>
    <w:rsid w:val="000118DD"/>
    <w:rsid w:val="0001288E"/>
    <w:rsid w:val="000128D0"/>
    <w:rsid w:val="00013D3B"/>
    <w:rsid w:val="00014B10"/>
    <w:rsid w:val="000242EC"/>
    <w:rsid w:val="0003306E"/>
    <w:rsid w:val="00034D85"/>
    <w:rsid w:val="00035057"/>
    <w:rsid w:val="00036894"/>
    <w:rsid w:val="00037D26"/>
    <w:rsid w:val="00043448"/>
    <w:rsid w:val="000521C4"/>
    <w:rsid w:val="00055F43"/>
    <w:rsid w:val="000566C3"/>
    <w:rsid w:val="000611B8"/>
    <w:rsid w:val="0006489B"/>
    <w:rsid w:val="00070190"/>
    <w:rsid w:val="00070CA2"/>
    <w:rsid w:val="00070D66"/>
    <w:rsid w:val="00071A96"/>
    <w:rsid w:val="00073139"/>
    <w:rsid w:val="00073769"/>
    <w:rsid w:val="00077863"/>
    <w:rsid w:val="00080BC5"/>
    <w:rsid w:val="00081052"/>
    <w:rsid w:val="00081A41"/>
    <w:rsid w:val="00095BA5"/>
    <w:rsid w:val="000962B8"/>
    <w:rsid w:val="000A1DE7"/>
    <w:rsid w:val="000A4F62"/>
    <w:rsid w:val="000A553C"/>
    <w:rsid w:val="000A6B76"/>
    <w:rsid w:val="000B2E54"/>
    <w:rsid w:val="000B4E61"/>
    <w:rsid w:val="000B5F50"/>
    <w:rsid w:val="000C0998"/>
    <w:rsid w:val="000C1777"/>
    <w:rsid w:val="000C2CE1"/>
    <w:rsid w:val="000C5F4B"/>
    <w:rsid w:val="000C6C34"/>
    <w:rsid w:val="000C75E1"/>
    <w:rsid w:val="000D07F1"/>
    <w:rsid w:val="000D0AC4"/>
    <w:rsid w:val="000D3250"/>
    <w:rsid w:val="000D5E28"/>
    <w:rsid w:val="000D7A64"/>
    <w:rsid w:val="000E04D9"/>
    <w:rsid w:val="000E12FA"/>
    <w:rsid w:val="000E524A"/>
    <w:rsid w:val="000F3B18"/>
    <w:rsid w:val="000F6EA7"/>
    <w:rsid w:val="00100006"/>
    <w:rsid w:val="00101EC5"/>
    <w:rsid w:val="001033CC"/>
    <w:rsid w:val="00111FFD"/>
    <w:rsid w:val="001122B1"/>
    <w:rsid w:val="0011421F"/>
    <w:rsid w:val="00121C72"/>
    <w:rsid w:val="00125C07"/>
    <w:rsid w:val="00127017"/>
    <w:rsid w:val="00127B40"/>
    <w:rsid w:val="00131DDE"/>
    <w:rsid w:val="00133A51"/>
    <w:rsid w:val="001344BA"/>
    <w:rsid w:val="00140683"/>
    <w:rsid w:val="00143136"/>
    <w:rsid w:val="00143818"/>
    <w:rsid w:val="00144DAA"/>
    <w:rsid w:val="00145C92"/>
    <w:rsid w:val="00145D28"/>
    <w:rsid w:val="0014603C"/>
    <w:rsid w:val="00146054"/>
    <w:rsid w:val="0015063E"/>
    <w:rsid w:val="0015159D"/>
    <w:rsid w:val="00155A8E"/>
    <w:rsid w:val="0015650D"/>
    <w:rsid w:val="0016054E"/>
    <w:rsid w:val="00161B6C"/>
    <w:rsid w:val="00161CA2"/>
    <w:rsid w:val="0016669A"/>
    <w:rsid w:val="001716EF"/>
    <w:rsid w:val="0018061B"/>
    <w:rsid w:val="00182C1F"/>
    <w:rsid w:val="00182FAF"/>
    <w:rsid w:val="00186E37"/>
    <w:rsid w:val="001905F8"/>
    <w:rsid w:val="001913C5"/>
    <w:rsid w:val="00194089"/>
    <w:rsid w:val="00194A80"/>
    <w:rsid w:val="00197CA4"/>
    <w:rsid w:val="001A22B3"/>
    <w:rsid w:val="001A5036"/>
    <w:rsid w:val="001A5B39"/>
    <w:rsid w:val="001A667F"/>
    <w:rsid w:val="001A7651"/>
    <w:rsid w:val="001B2E88"/>
    <w:rsid w:val="001B3484"/>
    <w:rsid w:val="001B4283"/>
    <w:rsid w:val="001B7E2C"/>
    <w:rsid w:val="001C116C"/>
    <w:rsid w:val="001C2F4B"/>
    <w:rsid w:val="001E0318"/>
    <w:rsid w:val="001E1418"/>
    <w:rsid w:val="001F5CA5"/>
    <w:rsid w:val="001F71F4"/>
    <w:rsid w:val="00207367"/>
    <w:rsid w:val="002161D0"/>
    <w:rsid w:val="00216DCF"/>
    <w:rsid w:val="002171F4"/>
    <w:rsid w:val="00217758"/>
    <w:rsid w:val="00217E88"/>
    <w:rsid w:val="0022172D"/>
    <w:rsid w:val="002218C5"/>
    <w:rsid w:val="00222544"/>
    <w:rsid w:val="0022666D"/>
    <w:rsid w:val="0023426A"/>
    <w:rsid w:val="00234B7B"/>
    <w:rsid w:val="002361DF"/>
    <w:rsid w:val="00241A4E"/>
    <w:rsid w:val="00245746"/>
    <w:rsid w:val="0024636D"/>
    <w:rsid w:val="00247F50"/>
    <w:rsid w:val="002572C2"/>
    <w:rsid w:val="0026005D"/>
    <w:rsid w:val="0026279A"/>
    <w:rsid w:val="0026579F"/>
    <w:rsid w:val="00265BF9"/>
    <w:rsid w:val="00271B59"/>
    <w:rsid w:val="00271F2F"/>
    <w:rsid w:val="00275A5A"/>
    <w:rsid w:val="00277B7B"/>
    <w:rsid w:val="002812ED"/>
    <w:rsid w:val="0028130B"/>
    <w:rsid w:val="00281E4F"/>
    <w:rsid w:val="002837A9"/>
    <w:rsid w:val="00283C48"/>
    <w:rsid w:val="00294341"/>
    <w:rsid w:val="002A252A"/>
    <w:rsid w:val="002B465A"/>
    <w:rsid w:val="002C1134"/>
    <w:rsid w:val="002C56E8"/>
    <w:rsid w:val="002D0AB0"/>
    <w:rsid w:val="002D0FD3"/>
    <w:rsid w:val="002D215F"/>
    <w:rsid w:val="002D23D8"/>
    <w:rsid w:val="002D6E79"/>
    <w:rsid w:val="002E0F6B"/>
    <w:rsid w:val="002E4744"/>
    <w:rsid w:val="002E6B43"/>
    <w:rsid w:val="002E7FD2"/>
    <w:rsid w:val="002F0C5B"/>
    <w:rsid w:val="002F4D7F"/>
    <w:rsid w:val="00300F4B"/>
    <w:rsid w:val="00302981"/>
    <w:rsid w:val="0030352D"/>
    <w:rsid w:val="00305761"/>
    <w:rsid w:val="00306C19"/>
    <w:rsid w:val="00307B60"/>
    <w:rsid w:val="00310655"/>
    <w:rsid w:val="00310A32"/>
    <w:rsid w:val="00311051"/>
    <w:rsid w:val="0031222C"/>
    <w:rsid w:val="003166D1"/>
    <w:rsid w:val="00320CDC"/>
    <w:rsid w:val="00321C75"/>
    <w:rsid w:val="0032286C"/>
    <w:rsid w:val="00323890"/>
    <w:rsid w:val="00334DD3"/>
    <w:rsid w:val="00340257"/>
    <w:rsid w:val="0034246A"/>
    <w:rsid w:val="0034260E"/>
    <w:rsid w:val="00344A8C"/>
    <w:rsid w:val="00344EF2"/>
    <w:rsid w:val="00350055"/>
    <w:rsid w:val="003500B9"/>
    <w:rsid w:val="003508E0"/>
    <w:rsid w:val="0035248D"/>
    <w:rsid w:val="00353E4C"/>
    <w:rsid w:val="00355F6F"/>
    <w:rsid w:val="00356593"/>
    <w:rsid w:val="00356969"/>
    <w:rsid w:val="00357A0D"/>
    <w:rsid w:val="003604CF"/>
    <w:rsid w:val="003615E5"/>
    <w:rsid w:val="003639B5"/>
    <w:rsid w:val="00365D0E"/>
    <w:rsid w:val="00367AD0"/>
    <w:rsid w:val="003777E9"/>
    <w:rsid w:val="00377999"/>
    <w:rsid w:val="003817CD"/>
    <w:rsid w:val="00381991"/>
    <w:rsid w:val="00381FDA"/>
    <w:rsid w:val="00386C9F"/>
    <w:rsid w:val="00387DB3"/>
    <w:rsid w:val="00391CA0"/>
    <w:rsid w:val="003945D8"/>
    <w:rsid w:val="0039506A"/>
    <w:rsid w:val="00396EF2"/>
    <w:rsid w:val="00397AAE"/>
    <w:rsid w:val="003A7A5A"/>
    <w:rsid w:val="003A7E6C"/>
    <w:rsid w:val="003B1758"/>
    <w:rsid w:val="003B7248"/>
    <w:rsid w:val="003C07C2"/>
    <w:rsid w:val="003C33C5"/>
    <w:rsid w:val="003C343E"/>
    <w:rsid w:val="003C5C64"/>
    <w:rsid w:val="003C62F1"/>
    <w:rsid w:val="003D0A67"/>
    <w:rsid w:val="003D65D5"/>
    <w:rsid w:val="003D672F"/>
    <w:rsid w:val="003E4C44"/>
    <w:rsid w:val="003E6152"/>
    <w:rsid w:val="003E66CF"/>
    <w:rsid w:val="003F0B3F"/>
    <w:rsid w:val="003F0D9C"/>
    <w:rsid w:val="00400B2E"/>
    <w:rsid w:val="0040410A"/>
    <w:rsid w:val="00404CB0"/>
    <w:rsid w:val="0041026E"/>
    <w:rsid w:val="004126C2"/>
    <w:rsid w:val="00414B77"/>
    <w:rsid w:val="0042138B"/>
    <w:rsid w:val="00434BEE"/>
    <w:rsid w:val="004361F0"/>
    <w:rsid w:val="00441431"/>
    <w:rsid w:val="004450A6"/>
    <w:rsid w:val="00454495"/>
    <w:rsid w:val="00455D46"/>
    <w:rsid w:val="00461361"/>
    <w:rsid w:val="00471414"/>
    <w:rsid w:val="004746CA"/>
    <w:rsid w:val="00474F94"/>
    <w:rsid w:val="004819B3"/>
    <w:rsid w:val="00482EBE"/>
    <w:rsid w:val="00483F1E"/>
    <w:rsid w:val="00486328"/>
    <w:rsid w:val="004912F2"/>
    <w:rsid w:val="00492363"/>
    <w:rsid w:val="00494220"/>
    <w:rsid w:val="004946BD"/>
    <w:rsid w:val="0049669C"/>
    <w:rsid w:val="00496F08"/>
    <w:rsid w:val="004A21EF"/>
    <w:rsid w:val="004A30A6"/>
    <w:rsid w:val="004B1AC7"/>
    <w:rsid w:val="004B2A72"/>
    <w:rsid w:val="004B4458"/>
    <w:rsid w:val="004B4A06"/>
    <w:rsid w:val="004B5756"/>
    <w:rsid w:val="004B6E9A"/>
    <w:rsid w:val="004C1FFA"/>
    <w:rsid w:val="004C29B1"/>
    <w:rsid w:val="004D07F1"/>
    <w:rsid w:val="004D1112"/>
    <w:rsid w:val="004D2141"/>
    <w:rsid w:val="004D35D2"/>
    <w:rsid w:val="004E07C3"/>
    <w:rsid w:val="004E1038"/>
    <w:rsid w:val="004E1052"/>
    <w:rsid w:val="004E10CA"/>
    <w:rsid w:val="004E284B"/>
    <w:rsid w:val="004F61E8"/>
    <w:rsid w:val="004F7E81"/>
    <w:rsid w:val="0050429E"/>
    <w:rsid w:val="00506B52"/>
    <w:rsid w:val="00512025"/>
    <w:rsid w:val="005123B0"/>
    <w:rsid w:val="00512942"/>
    <w:rsid w:val="005158D2"/>
    <w:rsid w:val="005173D2"/>
    <w:rsid w:val="00525B9D"/>
    <w:rsid w:val="005278A1"/>
    <w:rsid w:val="005319F6"/>
    <w:rsid w:val="00540E14"/>
    <w:rsid w:val="00541EAB"/>
    <w:rsid w:val="00544D70"/>
    <w:rsid w:val="00547600"/>
    <w:rsid w:val="00550871"/>
    <w:rsid w:val="005534A5"/>
    <w:rsid w:val="00553534"/>
    <w:rsid w:val="00554A65"/>
    <w:rsid w:val="0055503D"/>
    <w:rsid w:val="00557EA3"/>
    <w:rsid w:val="00561105"/>
    <w:rsid w:val="0056389E"/>
    <w:rsid w:val="00565153"/>
    <w:rsid w:val="00565B62"/>
    <w:rsid w:val="00571E15"/>
    <w:rsid w:val="005734DA"/>
    <w:rsid w:val="00575849"/>
    <w:rsid w:val="00576004"/>
    <w:rsid w:val="00580E01"/>
    <w:rsid w:val="005825BE"/>
    <w:rsid w:val="00582DAF"/>
    <w:rsid w:val="00593530"/>
    <w:rsid w:val="00594C2A"/>
    <w:rsid w:val="005A291A"/>
    <w:rsid w:val="005A386C"/>
    <w:rsid w:val="005A4134"/>
    <w:rsid w:val="005A59BA"/>
    <w:rsid w:val="005A68BF"/>
    <w:rsid w:val="005A6984"/>
    <w:rsid w:val="005B10A4"/>
    <w:rsid w:val="005B3FF4"/>
    <w:rsid w:val="005B499F"/>
    <w:rsid w:val="005B5CFE"/>
    <w:rsid w:val="005B7BEB"/>
    <w:rsid w:val="005B7E00"/>
    <w:rsid w:val="005C0C06"/>
    <w:rsid w:val="005C3FF5"/>
    <w:rsid w:val="005C5419"/>
    <w:rsid w:val="005C542A"/>
    <w:rsid w:val="005C7F57"/>
    <w:rsid w:val="005D3383"/>
    <w:rsid w:val="005E04B4"/>
    <w:rsid w:val="005E3BB5"/>
    <w:rsid w:val="005E5273"/>
    <w:rsid w:val="005E704A"/>
    <w:rsid w:val="005F02B1"/>
    <w:rsid w:val="005F067C"/>
    <w:rsid w:val="005F7DC1"/>
    <w:rsid w:val="00607B05"/>
    <w:rsid w:val="00611729"/>
    <w:rsid w:val="006124C3"/>
    <w:rsid w:val="006135A6"/>
    <w:rsid w:val="00613FA8"/>
    <w:rsid w:val="006171FF"/>
    <w:rsid w:val="00620D68"/>
    <w:rsid w:val="00625C50"/>
    <w:rsid w:val="0062755D"/>
    <w:rsid w:val="00634832"/>
    <w:rsid w:val="00635413"/>
    <w:rsid w:val="00636D64"/>
    <w:rsid w:val="00637EE8"/>
    <w:rsid w:val="0064057F"/>
    <w:rsid w:val="0064143C"/>
    <w:rsid w:val="00641C0A"/>
    <w:rsid w:val="006513DD"/>
    <w:rsid w:val="00655347"/>
    <w:rsid w:val="006613C4"/>
    <w:rsid w:val="00666E4A"/>
    <w:rsid w:val="00666F54"/>
    <w:rsid w:val="006676CA"/>
    <w:rsid w:val="006710C3"/>
    <w:rsid w:val="006763E3"/>
    <w:rsid w:val="00676B57"/>
    <w:rsid w:val="00676CE9"/>
    <w:rsid w:val="0067716A"/>
    <w:rsid w:val="0068364B"/>
    <w:rsid w:val="00686402"/>
    <w:rsid w:val="006866AC"/>
    <w:rsid w:val="0069029C"/>
    <w:rsid w:val="00691BC6"/>
    <w:rsid w:val="006921D0"/>
    <w:rsid w:val="00695864"/>
    <w:rsid w:val="006A29AF"/>
    <w:rsid w:val="006A3157"/>
    <w:rsid w:val="006A34BA"/>
    <w:rsid w:val="006A386D"/>
    <w:rsid w:val="006A4CCD"/>
    <w:rsid w:val="006A5DA3"/>
    <w:rsid w:val="006A74CE"/>
    <w:rsid w:val="006B49DF"/>
    <w:rsid w:val="006B6D97"/>
    <w:rsid w:val="006C550C"/>
    <w:rsid w:val="006C55DA"/>
    <w:rsid w:val="006D0F84"/>
    <w:rsid w:val="006E4B86"/>
    <w:rsid w:val="006E6E2F"/>
    <w:rsid w:val="006E7E0B"/>
    <w:rsid w:val="006E7E8B"/>
    <w:rsid w:val="006F0255"/>
    <w:rsid w:val="006F0430"/>
    <w:rsid w:val="006F3E76"/>
    <w:rsid w:val="006F3FAF"/>
    <w:rsid w:val="006F5F1C"/>
    <w:rsid w:val="006F60CF"/>
    <w:rsid w:val="006F6748"/>
    <w:rsid w:val="00702F63"/>
    <w:rsid w:val="00704897"/>
    <w:rsid w:val="007068FC"/>
    <w:rsid w:val="007107C6"/>
    <w:rsid w:val="007109D8"/>
    <w:rsid w:val="00715F27"/>
    <w:rsid w:val="007173A0"/>
    <w:rsid w:val="0071797E"/>
    <w:rsid w:val="00720BE1"/>
    <w:rsid w:val="00720EB6"/>
    <w:rsid w:val="00722648"/>
    <w:rsid w:val="00733DD2"/>
    <w:rsid w:val="00737442"/>
    <w:rsid w:val="00741D9B"/>
    <w:rsid w:val="007453B3"/>
    <w:rsid w:val="00746CB2"/>
    <w:rsid w:val="0074724C"/>
    <w:rsid w:val="007513AE"/>
    <w:rsid w:val="0075230A"/>
    <w:rsid w:val="00752628"/>
    <w:rsid w:val="00755325"/>
    <w:rsid w:val="00756FE4"/>
    <w:rsid w:val="007602AF"/>
    <w:rsid w:val="00761327"/>
    <w:rsid w:val="007641EF"/>
    <w:rsid w:val="00767B98"/>
    <w:rsid w:val="00767E01"/>
    <w:rsid w:val="00771C95"/>
    <w:rsid w:val="00780A47"/>
    <w:rsid w:val="00780F23"/>
    <w:rsid w:val="00784717"/>
    <w:rsid w:val="00785B86"/>
    <w:rsid w:val="00786E67"/>
    <w:rsid w:val="007917BE"/>
    <w:rsid w:val="007931D1"/>
    <w:rsid w:val="007951CA"/>
    <w:rsid w:val="00796E2E"/>
    <w:rsid w:val="007A0780"/>
    <w:rsid w:val="007A1449"/>
    <w:rsid w:val="007A1D8C"/>
    <w:rsid w:val="007B1869"/>
    <w:rsid w:val="007B3902"/>
    <w:rsid w:val="007B4577"/>
    <w:rsid w:val="007C0A8F"/>
    <w:rsid w:val="007C6118"/>
    <w:rsid w:val="007C66C1"/>
    <w:rsid w:val="007D0506"/>
    <w:rsid w:val="007D1D95"/>
    <w:rsid w:val="007D42ED"/>
    <w:rsid w:val="007D66AA"/>
    <w:rsid w:val="007E24CA"/>
    <w:rsid w:val="007E2608"/>
    <w:rsid w:val="007E46C7"/>
    <w:rsid w:val="007E5564"/>
    <w:rsid w:val="007F1253"/>
    <w:rsid w:val="007F3710"/>
    <w:rsid w:val="007F7938"/>
    <w:rsid w:val="007F7C28"/>
    <w:rsid w:val="007F7F97"/>
    <w:rsid w:val="00802FC4"/>
    <w:rsid w:val="00804B57"/>
    <w:rsid w:val="008119D2"/>
    <w:rsid w:val="008127B0"/>
    <w:rsid w:val="008225F5"/>
    <w:rsid w:val="00823AB4"/>
    <w:rsid w:val="0082465E"/>
    <w:rsid w:val="0082476F"/>
    <w:rsid w:val="00831917"/>
    <w:rsid w:val="00831D0F"/>
    <w:rsid w:val="00834079"/>
    <w:rsid w:val="00835C7C"/>
    <w:rsid w:val="00836099"/>
    <w:rsid w:val="00837322"/>
    <w:rsid w:val="00842691"/>
    <w:rsid w:val="008429C5"/>
    <w:rsid w:val="008434C3"/>
    <w:rsid w:val="00843503"/>
    <w:rsid w:val="008445D3"/>
    <w:rsid w:val="00845023"/>
    <w:rsid w:val="00850659"/>
    <w:rsid w:val="00850A46"/>
    <w:rsid w:val="00850F93"/>
    <w:rsid w:val="008515EE"/>
    <w:rsid w:val="00854FD4"/>
    <w:rsid w:val="0086055D"/>
    <w:rsid w:val="00872BAD"/>
    <w:rsid w:val="00880069"/>
    <w:rsid w:val="0088136E"/>
    <w:rsid w:val="008846D6"/>
    <w:rsid w:val="00892D21"/>
    <w:rsid w:val="00892FF7"/>
    <w:rsid w:val="008942F1"/>
    <w:rsid w:val="008A4357"/>
    <w:rsid w:val="008A4768"/>
    <w:rsid w:val="008A636D"/>
    <w:rsid w:val="008B0EC2"/>
    <w:rsid w:val="008B1575"/>
    <w:rsid w:val="008B3490"/>
    <w:rsid w:val="008B47EA"/>
    <w:rsid w:val="008C027C"/>
    <w:rsid w:val="008C41FA"/>
    <w:rsid w:val="008D5D8F"/>
    <w:rsid w:val="008D6EBF"/>
    <w:rsid w:val="008E2F41"/>
    <w:rsid w:val="008E3419"/>
    <w:rsid w:val="008E7EFE"/>
    <w:rsid w:val="008F60A1"/>
    <w:rsid w:val="0091164B"/>
    <w:rsid w:val="00916516"/>
    <w:rsid w:val="009230B4"/>
    <w:rsid w:val="0092369B"/>
    <w:rsid w:val="009251C5"/>
    <w:rsid w:val="009304EB"/>
    <w:rsid w:val="00934959"/>
    <w:rsid w:val="00940734"/>
    <w:rsid w:val="00940F44"/>
    <w:rsid w:val="00941002"/>
    <w:rsid w:val="00947689"/>
    <w:rsid w:val="0095180B"/>
    <w:rsid w:val="0095377B"/>
    <w:rsid w:val="00955CBF"/>
    <w:rsid w:val="00956EC0"/>
    <w:rsid w:val="009579B5"/>
    <w:rsid w:val="0096128D"/>
    <w:rsid w:val="00963A32"/>
    <w:rsid w:val="0096716B"/>
    <w:rsid w:val="00967616"/>
    <w:rsid w:val="00970632"/>
    <w:rsid w:val="00971150"/>
    <w:rsid w:val="00972B21"/>
    <w:rsid w:val="00975561"/>
    <w:rsid w:val="0098076E"/>
    <w:rsid w:val="00984A84"/>
    <w:rsid w:val="00984EF6"/>
    <w:rsid w:val="00987FD8"/>
    <w:rsid w:val="00990B3C"/>
    <w:rsid w:val="00993D8D"/>
    <w:rsid w:val="009956C6"/>
    <w:rsid w:val="00996F81"/>
    <w:rsid w:val="009A16DD"/>
    <w:rsid w:val="009A45B0"/>
    <w:rsid w:val="009A56FF"/>
    <w:rsid w:val="009B1B66"/>
    <w:rsid w:val="009B22CA"/>
    <w:rsid w:val="009B3159"/>
    <w:rsid w:val="009B7708"/>
    <w:rsid w:val="009C3906"/>
    <w:rsid w:val="009C393F"/>
    <w:rsid w:val="009C6B44"/>
    <w:rsid w:val="009D1753"/>
    <w:rsid w:val="009D4308"/>
    <w:rsid w:val="009E4C0D"/>
    <w:rsid w:val="009E5E09"/>
    <w:rsid w:val="009E714C"/>
    <w:rsid w:val="009F1D7C"/>
    <w:rsid w:val="009F27F0"/>
    <w:rsid w:val="009F2819"/>
    <w:rsid w:val="009F3D75"/>
    <w:rsid w:val="009F587A"/>
    <w:rsid w:val="009F7728"/>
    <w:rsid w:val="009F7C7A"/>
    <w:rsid w:val="00A02D5F"/>
    <w:rsid w:val="00A03CC1"/>
    <w:rsid w:val="00A04BF1"/>
    <w:rsid w:val="00A13D3C"/>
    <w:rsid w:val="00A16095"/>
    <w:rsid w:val="00A1734D"/>
    <w:rsid w:val="00A222B3"/>
    <w:rsid w:val="00A24E67"/>
    <w:rsid w:val="00A336A2"/>
    <w:rsid w:val="00A34306"/>
    <w:rsid w:val="00A430C2"/>
    <w:rsid w:val="00A50A22"/>
    <w:rsid w:val="00A531FE"/>
    <w:rsid w:val="00A64EE1"/>
    <w:rsid w:val="00A66DBF"/>
    <w:rsid w:val="00A67FC3"/>
    <w:rsid w:val="00A715A8"/>
    <w:rsid w:val="00A7773B"/>
    <w:rsid w:val="00A7779A"/>
    <w:rsid w:val="00A80CE0"/>
    <w:rsid w:val="00A86757"/>
    <w:rsid w:val="00A9278B"/>
    <w:rsid w:val="00A937DF"/>
    <w:rsid w:val="00AA042D"/>
    <w:rsid w:val="00AA0705"/>
    <w:rsid w:val="00AA1164"/>
    <w:rsid w:val="00AA1568"/>
    <w:rsid w:val="00AA1BA4"/>
    <w:rsid w:val="00AA4104"/>
    <w:rsid w:val="00AA5A1E"/>
    <w:rsid w:val="00AA634B"/>
    <w:rsid w:val="00AB0464"/>
    <w:rsid w:val="00AB3FFA"/>
    <w:rsid w:val="00AB61BD"/>
    <w:rsid w:val="00AB6B2D"/>
    <w:rsid w:val="00AB6B88"/>
    <w:rsid w:val="00AC2749"/>
    <w:rsid w:val="00AC2F4D"/>
    <w:rsid w:val="00AD32C4"/>
    <w:rsid w:val="00AE3228"/>
    <w:rsid w:val="00AE3CE5"/>
    <w:rsid w:val="00AE5187"/>
    <w:rsid w:val="00AF29CC"/>
    <w:rsid w:val="00AF541C"/>
    <w:rsid w:val="00AF72F1"/>
    <w:rsid w:val="00AF7BEA"/>
    <w:rsid w:val="00B0217A"/>
    <w:rsid w:val="00B03C39"/>
    <w:rsid w:val="00B03FB3"/>
    <w:rsid w:val="00B120B9"/>
    <w:rsid w:val="00B210B9"/>
    <w:rsid w:val="00B2533E"/>
    <w:rsid w:val="00B26EE9"/>
    <w:rsid w:val="00B27212"/>
    <w:rsid w:val="00B31D34"/>
    <w:rsid w:val="00B323E2"/>
    <w:rsid w:val="00B32D79"/>
    <w:rsid w:val="00B366E1"/>
    <w:rsid w:val="00B37F5F"/>
    <w:rsid w:val="00B40971"/>
    <w:rsid w:val="00B41CB2"/>
    <w:rsid w:val="00B43CA5"/>
    <w:rsid w:val="00B445A4"/>
    <w:rsid w:val="00B50C4E"/>
    <w:rsid w:val="00B53468"/>
    <w:rsid w:val="00B53C96"/>
    <w:rsid w:val="00B54563"/>
    <w:rsid w:val="00B54D68"/>
    <w:rsid w:val="00B55DDD"/>
    <w:rsid w:val="00B57556"/>
    <w:rsid w:val="00B6220E"/>
    <w:rsid w:val="00B6527D"/>
    <w:rsid w:val="00B65E3C"/>
    <w:rsid w:val="00B65F05"/>
    <w:rsid w:val="00B72C47"/>
    <w:rsid w:val="00B73266"/>
    <w:rsid w:val="00B84551"/>
    <w:rsid w:val="00B86CFD"/>
    <w:rsid w:val="00B86E13"/>
    <w:rsid w:val="00B91665"/>
    <w:rsid w:val="00B92511"/>
    <w:rsid w:val="00B97019"/>
    <w:rsid w:val="00BA467D"/>
    <w:rsid w:val="00BA4AA3"/>
    <w:rsid w:val="00BA536E"/>
    <w:rsid w:val="00BB025F"/>
    <w:rsid w:val="00BB1CFE"/>
    <w:rsid w:val="00BB235C"/>
    <w:rsid w:val="00BB3539"/>
    <w:rsid w:val="00BB434C"/>
    <w:rsid w:val="00BB44DE"/>
    <w:rsid w:val="00BB6A06"/>
    <w:rsid w:val="00BC00FB"/>
    <w:rsid w:val="00BC613C"/>
    <w:rsid w:val="00BC63FD"/>
    <w:rsid w:val="00BC7826"/>
    <w:rsid w:val="00BD0D77"/>
    <w:rsid w:val="00BD3814"/>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0391"/>
    <w:rsid w:val="00C16227"/>
    <w:rsid w:val="00C16789"/>
    <w:rsid w:val="00C214EF"/>
    <w:rsid w:val="00C22380"/>
    <w:rsid w:val="00C25E34"/>
    <w:rsid w:val="00C27E6B"/>
    <w:rsid w:val="00C310B9"/>
    <w:rsid w:val="00C342D5"/>
    <w:rsid w:val="00C401CD"/>
    <w:rsid w:val="00C4035A"/>
    <w:rsid w:val="00C41952"/>
    <w:rsid w:val="00C42B04"/>
    <w:rsid w:val="00C47044"/>
    <w:rsid w:val="00C5097E"/>
    <w:rsid w:val="00C5118C"/>
    <w:rsid w:val="00C53183"/>
    <w:rsid w:val="00C55128"/>
    <w:rsid w:val="00C56DF5"/>
    <w:rsid w:val="00C570CC"/>
    <w:rsid w:val="00C60978"/>
    <w:rsid w:val="00C60BB4"/>
    <w:rsid w:val="00C65F24"/>
    <w:rsid w:val="00C719FC"/>
    <w:rsid w:val="00C7712A"/>
    <w:rsid w:val="00C81DDC"/>
    <w:rsid w:val="00C87F04"/>
    <w:rsid w:val="00C92881"/>
    <w:rsid w:val="00C928A5"/>
    <w:rsid w:val="00C95730"/>
    <w:rsid w:val="00C96FB5"/>
    <w:rsid w:val="00C979D7"/>
    <w:rsid w:val="00CB2437"/>
    <w:rsid w:val="00CB2EDD"/>
    <w:rsid w:val="00CC2810"/>
    <w:rsid w:val="00CC6705"/>
    <w:rsid w:val="00CD0331"/>
    <w:rsid w:val="00CD0B7B"/>
    <w:rsid w:val="00CD4B75"/>
    <w:rsid w:val="00CD50DA"/>
    <w:rsid w:val="00CD791D"/>
    <w:rsid w:val="00CE0037"/>
    <w:rsid w:val="00CE4442"/>
    <w:rsid w:val="00CE46FB"/>
    <w:rsid w:val="00CE520C"/>
    <w:rsid w:val="00CF07B3"/>
    <w:rsid w:val="00CF18F8"/>
    <w:rsid w:val="00CF4BEC"/>
    <w:rsid w:val="00CF5F3A"/>
    <w:rsid w:val="00CF6054"/>
    <w:rsid w:val="00CF6947"/>
    <w:rsid w:val="00D005FF"/>
    <w:rsid w:val="00D00948"/>
    <w:rsid w:val="00D00C1F"/>
    <w:rsid w:val="00D00C42"/>
    <w:rsid w:val="00D16016"/>
    <w:rsid w:val="00D1679C"/>
    <w:rsid w:val="00D17C35"/>
    <w:rsid w:val="00D202F9"/>
    <w:rsid w:val="00D218A6"/>
    <w:rsid w:val="00D23722"/>
    <w:rsid w:val="00D23C64"/>
    <w:rsid w:val="00D244E3"/>
    <w:rsid w:val="00D25933"/>
    <w:rsid w:val="00D26B29"/>
    <w:rsid w:val="00D329A4"/>
    <w:rsid w:val="00D3340C"/>
    <w:rsid w:val="00D37B73"/>
    <w:rsid w:val="00D44645"/>
    <w:rsid w:val="00D54B74"/>
    <w:rsid w:val="00D57AC3"/>
    <w:rsid w:val="00D602B5"/>
    <w:rsid w:val="00D62946"/>
    <w:rsid w:val="00D62C14"/>
    <w:rsid w:val="00D636CD"/>
    <w:rsid w:val="00D6504E"/>
    <w:rsid w:val="00D66FF2"/>
    <w:rsid w:val="00D71E39"/>
    <w:rsid w:val="00D77286"/>
    <w:rsid w:val="00D77D53"/>
    <w:rsid w:val="00D809E3"/>
    <w:rsid w:val="00D80FEA"/>
    <w:rsid w:val="00D849BC"/>
    <w:rsid w:val="00D85336"/>
    <w:rsid w:val="00D86A6A"/>
    <w:rsid w:val="00D872EF"/>
    <w:rsid w:val="00D961E3"/>
    <w:rsid w:val="00D97628"/>
    <w:rsid w:val="00DA0491"/>
    <w:rsid w:val="00DA1E21"/>
    <w:rsid w:val="00DA284A"/>
    <w:rsid w:val="00DA56E9"/>
    <w:rsid w:val="00DB304D"/>
    <w:rsid w:val="00DB3ACA"/>
    <w:rsid w:val="00DB4220"/>
    <w:rsid w:val="00DB6F51"/>
    <w:rsid w:val="00DB7EBE"/>
    <w:rsid w:val="00DC0370"/>
    <w:rsid w:val="00DC0ABE"/>
    <w:rsid w:val="00DC1D8A"/>
    <w:rsid w:val="00DC24A7"/>
    <w:rsid w:val="00DC3601"/>
    <w:rsid w:val="00DC5BE7"/>
    <w:rsid w:val="00DC66BB"/>
    <w:rsid w:val="00DD1823"/>
    <w:rsid w:val="00DD3AB6"/>
    <w:rsid w:val="00DD5439"/>
    <w:rsid w:val="00DE2909"/>
    <w:rsid w:val="00DE6424"/>
    <w:rsid w:val="00DE6CBB"/>
    <w:rsid w:val="00DE745D"/>
    <w:rsid w:val="00DF032B"/>
    <w:rsid w:val="00DF1F28"/>
    <w:rsid w:val="00DF4878"/>
    <w:rsid w:val="00DF52D4"/>
    <w:rsid w:val="00E05506"/>
    <w:rsid w:val="00E0551B"/>
    <w:rsid w:val="00E0580C"/>
    <w:rsid w:val="00E1021B"/>
    <w:rsid w:val="00E11319"/>
    <w:rsid w:val="00E14E45"/>
    <w:rsid w:val="00E15CF5"/>
    <w:rsid w:val="00E16169"/>
    <w:rsid w:val="00E17C60"/>
    <w:rsid w:val="00E20381"/>
    <w:rsid w:val="00E2055A"/>
    <w:rsid w:val="00E21CE7"/>
    <w:rsid w:val="00E23A7E"/>
    <w:rsid w:val="00E25646"/>
    <w:rsid w:val="00E27289"/>
    <w:rsid w:val="00E2776C"/>
    <w:rsid w:val="00E27982"/>
    <w:rsid w:val="00E44BF7"/>
    <w:rsid w:val="00E529D6"/>
    <w:rsid w:val="00E52E8C"/>
    <w:rsid w:val="00E54AD4"/>
    <w:rsid w:val="00E61AA5"/>
    <w:rsid w:val="00E62BC4"/>
    <w:rsid w:val="00E63106"/>
    <w:rsid w:val="00E66EDC"/>
    <w:rsid w:val="00E71230"/>
    <w:rsid w:val="00E71680"/>
    <w:rsid w:val="00E74D52"/>
    <w:rsid w:val="00E7541B"/>
    <w:rsid w:val="00E90334"/>
    <w:rsid w:val="00E94B32"/>
    <w:rsid w:val="00EA0DB8"/>
    <w:rsid w:val="00EA141C"/>
    <w:rsid w:val="00EA2EB9"/>
    <w:rsid w:val="00EA6CDF"/>
    <w:rsid w:val="00EC0977"/>
    <w:rsid w:val="00EC2279"/>
    <w:rsid w:val="00EC4A6A"/>
    <w:rsid w:val="00EC6B3A"/>
    <w:rsid w:val="00ED25C1"/>
    <w:rsid w:val="00ED61FE"/>
    <w:rsid w:val="00EE6009"/>
    <w:rsid w:val="00EF154D"/>
    <w:rsid w:val="00EF1683"/>
    <w:rsid w:val="00EF2F58"/>
    <w:rsid w:val="00EF5C7D"/>
    <w:rsid w:val="00F0009F"/>
    <w:rsid w:val="00F02AA0"/>
    <w:rsid w:val="00F0621A"/>
    <w:rsid w:val="00F07C59"/>
    <w:rsid w:val="00F23C2C"/>
    <w:rsid w:val="00F24E6E"/>
    <w:rsid w:val="00F25EF5"/>
    <w:rsid w:val="00F33797"/>
    <w:rsid w:val="00F43EC5"/>
    <w:rsid w:val="00F4523E"/>
    <w:rsid w:val="00F521A3"/>
    <w:rsid w:val="00F52A10"/>
    <w:rsid w:val="00F52AA1"/>
    <w:rsid w:val="00F62225"/>
    <w:rsid w:val="00F630C6"/>
    <w:rsid w:val="00F66463"/>
    <w:rsid w:val="00F800D9"/>
    <w:rsid w:val="00F80F7B"/>
    <w:rsid w:val="00F85CC5"/>
    <w:rsid w:val="00F86D0F"/>
    <w:rsid w:val="00F91689"/>
    <w:rsid w:val="00FA51CA"/>
    <w:rsid w:val="00FA7259"/>
    <w:rsid w:val="00FA726D"/>
    <w:rsid w:val="00FA7381"/>
    <w:rsid w:val="00FA7B26"/>
    <w:rsid w:val="00FB60BC"/>
    <w:rsid w:val="00FC0EA9"/>
    <w:rsid w:val="00FC270A"/>
    <w:rsid w:val="00FC350B"/>
    <w:rsid w:val="00FC4A80"/>
    <w:rsid w:val="00FC697E"/>
    <w:rsid w:val="00FC7E16"/>
    <w:rsid w:val="00FD0B7E"/>
    <w:rsid w:val="00FD2962"/>
    <w:rsid w:val="00FD2DBF"/>
    <w:rsid w:val="00FD41F1"/>
    <w:rsid w:val="00FD4655"/>
    <w:rsid w:val="00FD4B3F"/>
    <w:rsid w:val="00FD6D10"/>
    <w:rsid w:val="00FD72DE"/>
    <w:rsid w:val="00FE13F6"/>
    <w:rsid w:val="00FE2DE4"/>
    <w:rsid w:val="00FE3DB0"/>
    <w:rsid w:val="00FE3E47"/>
    <w:rsid w:val="00FE744B"/>
    <w:rsid w:val="00FF10F3"/>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5BF2F7"/>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1"/>
      </w:numPr>
      <w:spacing w:before="240" w:after="60"/>
      <w:outlineLvl w:val="0"/>
    </w:pPr>
    <w:rPr>
      <w:bCs/>
      <w:kern w:val="32"/>
      <w:szCs w:val="32"/>
    </w:rPr>
  </w:style>
  <w:style w:type="paragraph" w:styleId="Heading2">
    <w:name w:val="heading 2"/>
    <w:basedOn w:val="Normal"/>
    <w:next w:val="Normal"/>
    <w:link w:val="Heading2Char"/>
    <w:semiHidden/>
    <w:unhideWhenUsed/>
    <w:qFormat/>
    <w:rsid w:val="00A66D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Level1">
    <w:name w:val="Level 1"/>
    <w:basedOn w:val="Normal"/>
    <w:next w:val="Heading1"/>
    <w:link w:val="Level1Char"/>
    <w:rsid w:val="0011421F"/>
    <w:pPr>
      <w:keepNext/>
      <w:widowControl w:val="0"/>
      <w:spacing w:before="360"/>
      <w:ind w:left="720"/>
      <w:jc w:val="both"/>
    </w:pPr>
    <w:rPr>
      <w:rFonts w:ascii="Book Antiqua" w:hAnsi="Book Antiqua"/>
      <w:b/>
      <w:szCs w:val="20"/>
      <w:u w:val="single"/>
      <w:lang w:eastAsia="en-US"/>
    </w:rPr>
  </w:style>
  <w:style w:type="character" w:customStyle="1" w:styleId="Level1Char">
    <w:name w:val="Level 1 Char"/>
    <w:link w:val="Level1"/>
    <w:locked/>
    <w:rsid w:val="0011421F"/>
    <w:rPr>
      <w:rFonts w:ascii="Book Antiqua" w:hAnsi="Book Antiqua"/>
      <w:b/>
      <w:sz w:val="24"/>
      <w:u w:val="single"/>
      <w:lang w:val="en-AU" w:eastAsia="en-US"/>
    </w:rPr>
  </w:style>
  <w:style w:type="character" w:customStyle="1" w:styleId="Heading2Char">
    <w:name w:val="Heading 2 Char"/>
    <w:basedOn w:val="DefaultParagraphFont"/>
    <w:link w:val="Heading2"/>
    <w:semiHidden/>
    <w:rsid w:val="00A66DBF"/>
    <w:rPr>
      <w:rFonts w:asciiTheme="majorHAnsi" w:eastAsiaTheme="majorEastAsia" w:hAnsiTheme="majorHAnsi" w:cstheme="majorBidi"/>
      <w:color w:val="2E74B5" w:themeColor="accent1" w:themeShade="BF"/>
      <w:sz w:val="26"/>
      <w:szCs w:val="26"/>
      <w:lang w:val="en-AU" w:eastAsia="en-AU"/>
    </w:rPr>
  </w:style>
  <w:style w:type="paragraph" w:customStyle="1" w:styleId="Num1">
    <w:name w:val="Num 1"/>
    <w:rsid w:val="000611B8"/>
    <w:pPr>
      <w:numPr>
        <w:numId w:val="17"/>
      </w:numPr>
      <w:tabs>
        <w:tab w:val="left" w:pos="567"/>
      </w:tabs>
      <w:spacing w:before="120" w:after="120" w:line="360" w:lineRule="auto"/>
      <w:ind w:left="567" w:hanging="567"/>
    </w:pPr>
    <w:rPr>
      <w:rFonts w:ascii="Book Antiqua" w:hAnsi="Book Antiqua" w:cs="Arial"/>
      <w:sz w:val="24"/>
      <w:lang w:val="en-AU" w:eastAsia="en-US"/>
    </w:rPr>
  </w:style>
  <w:style w:type="paragraph" w:customStyle="1" w:styleId="Num2">
    <w:name w:val="Num 2"/>
    <w:rsid w:val="000611B8"/>
    <w:pPr>
      <w:numPr>
        <w:ilvl w:val="1"/>
        <w:numId w:val="17"/>
      </w:numPr>
      <w:tabs>
        <w:tab w:val="left" w:pos="1134"/>
      </w:tabs>
      <w:spacing w:before="120" w:after="120" w:line="360" w:lineRule="auto"/>
      <w:ind w:left="1134" w:hanging="567"/>
    </w:pPr>
    <w:rPr>
      <w:rFonts w:ascii="Book Antiqua" w:hAnsi="Book Antiqua" w:cs="Arial"/>
      <w:sz w:val="24"/>
      <w:lang w:val="en-AU" w:eastAsia="en-US"/>
    </w:rPr>
  </w:style>
  <w:style w:type="paragraph" w:customStyle="1" w:styleId="Indent1">
    <w:name w:val="Indent 1"/>
    <w:rsid w:val="000611B8"/>
    <w:pPr>
      <w:numPr>
        <w:ilvl w:val="2"/>
        <w:numId w:val="17"/>
      </w:numPr>
      <w:tabs>
        <w:tab w:val="clear" w:pos="2007"/>
      </w:tabs>
      <w:spacing w:before="120" w:after="120" w:line="360" w:lineRule="auto"/>
      <w:ind w:left="567" w:firstLine="0"/>
    </w:pPr>
    <w:rPr>
      <w:rFonts w:ascii="Arial" w:hAnsi="Arial" w:cs="Arial"/>
      <w:sz w:val="24"/>
      <w:lang w:val="en-AU" w:eastAsia="en-US"/>
    </w:rPr>
  </w:style>
  <w:style w:type="character" w:customStyle="1" w:styleId="FootnoteTextChar">
    <w:name w:val="Footnote Text Char"/>
    <w:basedOn w:val="DefaultParagraphFont"/>
    <w:link w:val="FootnoteText"/>
    <w:semiHidden/>
    <w:rsid w:val="005B7BEB"/>
    <w:rPr>
      <w:lang w:val="en-AU" w:eastAsia="en-AU"/>
    </w:rPr>
  </w:style>
  <w:style w:type="paragraph" w:customStyle="1" w:styleId="Num3">
    <w:name w:val="Num 3"/>
    <w:rsid w:val="00355F6F"/>
    <w:pPr>
      <w:tabs>
        <w:tab w:val="left" w:pos="1701"/>
        <w:tab w:val="num" w:pos="2007"/>
        <w:tab w:val="num" w:pos="2160"/>
      </w:tabs>
      <w:spacing w:before="120" w:after="120" w:line="360" w:lineRule="auto"/>
      <w:ind w:left="1701" w:hanging="567"/>
    </w:pPr>
    <w:rPr>
      <w:rFonts w:ascii="Book Antiqua" w:hAnsi="Book Antiqua" w:cs="Arial"/>
      <w:sz w:val="24"/>
      <w:lang w:val="en-AU" w:eastAsia="en-US"/>
    </w:rPr>
  </w:style>
  <w:style w:type="paragraph" w:styleId="EndnoteText">
    <w:name w:val="endnote text"/>
    <w:basedOn w:val="Normal"/>
    <w:link w:val="EndnoteTextChar"/>
    <w:semiHidden/>
    <w:unhideWhenUsed/>
    <w:rsid w:val="00A80CE0"/>
    <w:rPr>
      <w:sz w:val="20"/>
      <w:szCs w:val="20"/>
    </w:rPr>
  </w:style>
  <w:style w:type="character" w:customStyle="1" w:styleId="EndnoteTextChar">
    <w:name w:val="Endnote Text Char"/>
    <w:basedOn w:val="DefaultParagraphFont"/>
    <w:link w:val="EndnoteText"/>
    <w:semiHidden/>
    <w:rsid w:val="00A80CE0"/>
    <w:rPr>
      <w:lang w:val="en-AU" w:eastAsia="en-AU"/>
    </w:rPr>
  </w:style>
  <w:style w:type="character" w:styleId="EndnoteReference">
    <w:name w:val="endnote reference"/>
    <w:basedOn w:val="DefaultParagraphFont"/>
    <w:semiHidden/>
    <w:unhideWhenUsed/>
    <w:rsid w:val="00A80CE0"/>
    <w:rPr>
      <w:vertAlign w:val="superscript"/>
    </w:rPr>
  </w:style>
  <w:style w:type="character" w:styleId="FollowedHyperlink">
    <w:name w:val="FollowedHyperlink"/>
    <w:basedOn w:val="DefaultParagraphFont"/>
    <w:semiHidden/>
    <w:unhideWhenUsed/>
    <w:rsid w:val="007E4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nfiscation@supcourt.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upremecourt.vic.gov.au/law-and-practice/specialist-areas-of-law/confiscation-and-proceeds-of-crime-list" TargetMode="External"/><Relationship Id="rId2" Type="http://schemas.openxmlformats.org/officeDocument/2006/relationships/customXml" Target="../customXml/item2.xml"/><Relationship Id="rId16" Type="http://schemas.openxmlformats.org/officeDocument/2006/relationships/hyperlink" Target="mailto:orders@supcourt.vic.gov.au" TargetMode="External"/><Relationship Id="rId20" Type="http://schemas.openxmlformats.org/officeDocument/2006/relationships/hyperlink" Target="https://www.supremecourt.vic.gov.au/law-and-practice/specialist-areas-of-law/confiscation-and-proceeds-of-crime-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fiscation@supcourt.vic.gov.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upremecourt.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fiscation@supcourt.vic.gov.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de84cb-4b1f-4b74-b4a5-14e1a433eee1">
      <UserInfo>
        <DisplayName>Justice Moore</DisplayName>
        <AccountId>747</AccountId>
        <AccountType/>
      </UserInfo>
      <UserInfo>
        <DisplayName>Supreme Court-Justice Moore Chambers</DisplayName>
        <AccountId>837</AccountId>
        <AccountType/>
      </UserInfo>
    </SharedWithUsers>
    <FileShareCreatedBy xmlns="263eaefd-0475-4860-b86f-622cd66f4e0c" xsi:nil="true"/>
    <FileShareModifiedBy xmlns="263eaefd-0475-4860-b86f-622cd66f4e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110e242050ff5ea14f1eaf997fed9114">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5d016d61ff3b01114a3c12641f0978b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2.xml><?xml version="1.0" encoding="utf-8"?>
<ds:datastoreItem xmlns:ds="http://schemas.openxmlformats.org/officeDocument/2006/customXml" ds:itemID="{F53C5FFA-8516-4FEC-A1E4-38241312D513}">
  <ds:schemaRefs>
    <ds:schemaRef ds:uri="3dff93c5-8ae8-4b09-acd5-1fa0d3a9f0e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a41c8bfc-c4be-4b67-a9a7-7117f0fa9f00"/>
    <ds:schemaRef ds:uri="http://www.w3.org/XML/1998/namespace"/>
    <ds:schemaRef ds:uri="http://purl.org/dc/dcmitype/"/>
  </ds:schemaRefs>
</ds:datastoreItem>
</file>

<file path=customXml/itemProps3.xml><?xml version="1.0" encoding="utf-8"?>
<ds:datastoreItem xmlns:ds="http://schemas.openxmlformats.org/officeDocument/2006/customXml" ds:itemID="{7D0C230C-D193-4443-841E-F88A1E5A3EB4}"/>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ED16EDD1-FA91-4274-993C-D968D9F04BB7}">
  <ds:schemaRefs>
    <ds:schemaRef ds:uri="http://schemas.openxmlformats.org/officeDocument/2006/bibliography"/>
  </ds:schemaRefs>
</ds:datastoreItem>
</file>

<file path=customXml/itemProps6.xml><?xml version="1.0" encoding="utf-8"?>
<ds:datastoreItem xmlns:ds="http://schemas.openxmlformats.org/officeDocument/2006/customXml" ds:itemID="{FD528BC6-26CD-4888-9B7E-8BC24DE4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Practice Note SC CL 12 Confiscation and Proceeds of Crime List</vt:lpstr>
    </vt:vector>
  </TitlesOfParts>
  <Company>Supreme Court of Victoria</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12 Confiscation and Proceeds of Crime List</dc:title>
  <dc:subject/>
  <dc:creator>Supreme Court of Victoria</dc:creator>
  <cp:keywords/>
  <dc:description/>
  <cp:lastModifiedBy>Stuart Moran</cp:lastModifiedBy>
  <cp:revision>5</cp:revision>
  <cp:lastPrinted>2016-04-22T04:31:00Z</cp:lastPrinted>
  <dcterms:created xsi:type="dcterms:W3CDTF">2018-11-16T00:48:00Z</dcterms:created>
  <dcterms:modified xsi:type="dcterms:W3CDTF">2018-11-16T03:31:00Z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