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12EFB" w14:textId="77777777" w:rsidR="007E145F" w:rsidRPr="00C30542" w:rsidRDefault="007E145F" w:rsidP="00C30542">
      <w:pPr>
        <w:spacing w:after="0" w:line="240" w:lineRule="auto"/>
        <w:rPr>
          <w:rFonts w:ascii="Arial" w:hAnsi="Arial" w:cs="Arial"/>
          <w:sz w:val="28"/>
          <w:szCs w:val="28"/>
        </w:rPr>
      </w:pPr>
      <w:r w:rsidRPr="00C30542">
        <w:rPr>
          <w:rFonts w:ascii="Arial" w:hAnsi="Arial" w:cs="Arial"/>
          <w:noProof/>
          <w:lang w:eastAsia="en-AU"/>
        </w:rPr>
        <w:drawing>
          <wp:inline distT="0" distB="0" distL="0" distR="0" wp14:anchorId="0084830B" wp14:editId="76A3FCFB">
            <wp:extent cx="1987550" cy="5999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10272" cy="606788"/>
                    </a:xfrm>
                    <a:prstGeom prst="rect">
                      <a:avLst/>
                    </a:prstGeom>
                  </pic:spPr>
                </pic:pic>
              </a:graphicData>
            </a:graphic>
          </wp:inline>
        </w:drawing>
      </w:r>
    </w:p>
    <w:p w14:paraId="76C42C32" w14:textId="77777777" w:rsidR="007E145F" w:rsidRPr="00C30542" w:rsidRDefault="007E145F" w:rsidP="00460EF4">
      <w:pPr>
        <w:spacing w:after="0" w:line="240" w:lineRule="auto"/>
        <w:jc w:val="right"/>
        <w:rPr>
          <w:rFonts w:ascii="Arial" w:hAnsi="Arial" w:cs="Arial"/>
          <w:sz w:val="28"/>
          <w:szCs w:val="28"/>
        </w:rPr>
      </w:pPr>
    </w:p>
    <w:p w14:paraId="5EE07246" w14:textId="7122AF5F" w:rsidR="00BB2058" w:rsidRPr="00C30542" w:rsidRDefault="007E145F" w:rsidP="00BB2058">
      <w:pPr>
        <w:spacing w:after="0" w:line="240" w:lineRule="auto"/>
        <w:jc w:val="center"/>
        <w:rPr>
          <w:rFonts w:ascii="Arial" w:hAnsi="Arial" w:cs="Arial"/>
          <w:sz w:val="28"/>
          <w:szCs w:val="28"/>
        </w:rPr>
      </w:pPr>
      <w:r w:rsidRPr="00C30542">
        <w:rPr>
          <w:rFonts w:ascii="Arial" w:hAnsi="Arial" w:cs="Arial"/>
          <w:sz w:val="28"/>
          <w:szCs w:val="28"/>
        </w:rPr>
        <w:t>LEGAL</w:t>
      </w:r>
      <w:r w:rsidR="00BB2058" w:rsidRPr="00C30542">
        <w:rPr>
          <w:rFonts w:ascii="Arial" w:hAnsi="Arial" w:cs="Arial"/>
          <w:sz w:val="28"/>
          <w:szCs w:val="28"/>
        </w:rPr>
        <w:t xml:space="preserve"> </w:t>
      </w:r>
      <w:r w:rsidR="000C6522">
        <w:rPr>
          <w:rFonts w:ascii="Arial" w:hAnsi="Arial" w:cs="Arial"/>
          <w:sz w:val="28"/>
          <w:szCs w:val="28"/>
        </w:rPr>
        <w:t>GLOSSARY</w:t>
      </w:r>
    </w:p>
    <w:p w14:paraId="638CC7DC" w14:textId="77777777" w:rsidR="00BB2058" w:rsidRPr="00C30542" w:rsidRDefault="00BB2058" w:rsidP="00BB2058">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6694"/>
      </w:tblGrid>
      <w:tr w:rsidR="00BB2058" w:rsidRPr="00C30542" w14:paraId="126AE381" w14:textId="77777777" w:rsidTr="00C30542">
        <w:tc>
          <w:tcPr>
            <w:tcW w:w="2332" w:type="dxa"/>
          </w:tcPr>
          <w:p w14:paraId="2ADC3A5C" w14:textId="77777777" w:rsidR="00BB2058" w:rsidRPr="00C30542" w:rsidRDefault="00BB2058" w:rsidP="005664DA">
            <w:pPr>
              <w:rPr>
                <w:rFonts w:ascii="Arial" w:hAnsi="Arial" w:cs="Arial"/>
              </w:rPr>
            </w:pPr>
            <w:r w:rsidRPr="00C30542">
              <w:rPr>
                <w:rFonts w:ascii="Arial" w:hAnsi="Arial" w:cs="Arial"/>
              </w:rPr>
              <w:t>Abandon</w:t>
            </w:r>
          </w:p>
        </w:tc>
        <w:tc>
          <w:tcPr>
            <w:tcW w:w="6694" w:type="dxa"/>
          </w:tcPr>
          <w:p w14:paraId="5DB7A36D" w14:textId="77777777" w:rsidR="00BB2058" w:rsidRPr="00C30542" w:rsidRDefault="00BB2058" w:rsidP="00BB2058">
            <w:pPr>
              <w:pStyle w:val="Default"/>
              <w:rPr>
                <w:rFonts w:ascii="Arial" w:hAnsi="Arial" w:cs="Arial"/>
                <w:color w:val="auto"/>
                <w:sz w:val="22"/>
                <w:szCs w:val="22"/>
              </w:rPr>
            </w:pPr>
            <w:r w:rsidRPr="00C30542">
              <w:rPr>
                <w:rFonts w:ascii="Arial" w:hAnsi="Arial" w:cs="Arial"/>
                <w:color w:val="auto"/>
                <w:sz w:val="22"/>
                <w:szCs w:val="22"/>
              </w:rPr>
              <w:t xml:space="preserve">In a civil case in the Court of Appeal, if an applicant is supposed to do something by a certain time but does not, the Court can say the applicant has abandoned their case and may dismiss it. </w:t>
            </w:r>
          </w:p>
          <w:p w14:paraId="69057BCA" w14:textId="77777777" w:rsidR="00BB2058" w:rsidRPr="00C30542" w:rsidRDefault="00BB2058" w:rsidP="005664DA">
            <w:pPr>
              <w:jc w:val="both"/>
              <w:rPr>
                <w:rFonts w:ascii="Arial" w:hAnsi="Arial" w:cs="Arial"/>
              </w:rPr>
            </w:pPr>
          </w:p>
        </w:tc>
      </w:tr>
      <w:tr w:rsidR="00BB2058" w:rsidRPr="00C30542" w14:paraId="4EDEF547" w14:textId="77777777" w:rsidTr="00C30542">
        <w:tc>
          <w:tcPr>
            <w:tcW w:w="2332" w:type="dxa"/>
          </w:tcPr>
          <w:p w14:paraId="29A68DA7" w14:textId="77777777" w:rsidR="00BB2058" w:rsidRPr="00C30542" w:rsidRDefault="00BB2058" w:rsidP="00BB2058">
            <w:pPr>
              <w:pStyle w:val="Default"/>
              <w:rPr>
                <w:rFonts w:ascii="Arial" w:hAnsi="Arial" w:cs="Arial"/>
                <w:color w:val="auto"/>
                <w:sz w:val="22"/>
                <w:szCs w:val="22"/>
              </w:rPr>
            </w:pPr>
            <w:r w:rsidRPr="00C30542">
              <w:rPr>
                <w:rFonts w:ascii="Arial" w:hAnsi="Arial" w:cs="Arial"/>
                <w:color w:val="auto"/>
                <w:sz w:val="22"/>
                <w:szCs w:val="22"/>
              </w:rPr>
              <w:t xml:space="preserve">Abridge </w:t>
            </w:r>
          </w:p>
          <w:p w14:paraId="75950593" w14:textId="77777777" w:rsidR="00BB2058" w:rsidRPr="00C30542" w:rsidRDefault="00BB2058" w:rsidP="005664DA">
            <w:pPr>
              <w:rPr>
                <w:rFonts w:ascii="Arial" w:hAnsi="Arial" w:cs="Arial"/>
              </w:rPr>
            </w:pPr>
          </w:p>
        </w:tc>
        <w:tc>
          <w:tcPr>
            <w:tcW w:w="6694" w:type="dxa"/>
          </w:tcPr>
          <w:p w14:paraId="7103C44C" w14:textId="77777777" w:rsidR="00BB2058" w:rsidRPr="00C30542" w:rsidRDefault="00BB2058" w:rsidP="00BB2058">
            <w:pPr>
              <w:pStyle w:val="Default"/>
              <w:rPr>
                <w:rFonts w:ascii="Arial" w:hAnsi="Arial" w:cs="Arial"/>
                <w:color w:val="auto"/>
                <w:sz w:val="22"/>
                <w:szCs w:val="22"/>
              </w:rPr>
            </w:pPr>
            <w:r w:rsidRPr="00C30542">
              <w:rPr>
                <w:rFonts w:ascii="Arial" w:hAnsi="Arial" w:cs="Arial"/>
                <w:color w:val="auto"/>
                <w:sz w:val="22"/>
                <w:szCs w:val="22"/>
              </w:rPr>
              <w:t>Where the time to do something is shortened by the Court.</w:t>
            </w:r>
          </w:p>
          <w:p w14:paraId="388E8707" w14:textId="77777777" w:rsidR="00BB2058" w:rsidRPr="00C30542" w:rsidRDefault="00BB2058" w:rsidP="005664DA">
            <w:pPr>
              <w:rPr>
                <w:rFonts w:ascii="Arial" w:eastAsia="Calibri" w:hAnsi="Arial" w:cs="Arial"/>
              </w:rPr>
            </w:pPr>
          </w:p>
        </w:tc>
      </w:tr>
      <w:tr w:rsidR="00BB2058" w:rsidRPr="00C30542" w14:paraId="5FDBF08B" w14:textId="77777777" w:rsidTr="00C30542">
        <w:tc>
          <w:tcPr>
            <w:tcW w:w="2332" w:type="dxa"/>
          </w:tcPr>
          <w:p w14:paraId="4266FBDE" w14:textId="77777777" w:rsidR="00BB2058" w:rsidRPr="00C30542" w:rsidRDefault="00BB2058" w:rsidP="005664DA">
            <w:pPr>
              <w:rPr>
                <w:rFonts w:ascii="Arial" w:hAnsi="Arial" w:cs="Arial"/>
              </w:rPr>
            </w:pPr>
            <w:r w:rsidRPr="00C30542">
              <w:rPr>
                <w:rFonts w:ascii="Arial" w:hAnsi="Arial" w:cs="Arial"/>
              </w:rPr>
              <w:t>Adjournment</w:t>
            </w:r>
          </w:p>
        </w:tc>
        <w:tc>
          <w:tcPr>
            <w:tcW w:w="6694" w:type="dxa"/>
          </w:tcPr>
          <w:p w14:paraId="03D942DA" w14:textId="77777777" w:rsidR="00BB2058" w:rsidRPr="00C30542" w:rsidRDefault="00BB2058" w:rsidP="00BB2058">
            <w:pPr>
              <w:pStyle w:val="Default"/>
              <w:rPr>
                <w:rFonts w:ascii="Arial" w:hAnsi="Arial" w:cs="Arial"/>
                <w:color w:val="auto"/>
                <w:sz w:val="22"/>
                <w:szCs w:val="22"/>
              </w:rPr>
            </w:pPr>
            <w:r w:rsidRPr="00C30542">
              <w:rPr>
                <w:rFonts w:ascii="Arial" w:hAnsi="Arial" w:cs="Arial"/>
                <w:color w:val="auto"/>
                <w:sz w:val="22"/>
                <w:szCs w:val="22"/>
              </w:rPr>
              <w:t>When a court hearing is rescheduled to another time or day.</w:t>
            </w:r>
          </w:p>
          <w:p w14:paraId="40E65872" w14:textId="77777777" w:rsidR="00BB2058" w:rsidRPr="00C30542" w:rsidRDefault="00BB2058" w:rsidP="005664DA">
            <w:pPr>
              <w:rPr>
                <w:rFonts w:ascii="Arial" w:eastAsia="Calibri" w:hAnsi="Arial" w:cs="Arial"/>
              </w:rPr>
            </w:pPr>
          </w:p>
        </w:tc>
      </w:tr>
      <w:tr w:rsidR="00BB2058" w:rsidRPr="00C30542" w14:paraId="5A7B3094" w14:textId="77777777" w:rsidTr="00C30542">
        <w:tc>
          <w:tcPr>
            <w:tcW w:w="2332" w:type="dxa"/>
          </w:tcPr>
          <w:p w14:paraId="13A7EA40" w14:textId="77777777" w:rsidR="00BB2058" w:rsidRPr="00C30542" w:rsidRDefault="00BB2058" w:rsidP="00BB2058">
            <w:pPr>
              <w:pStyle w:val="Default"/>
              <w:rPr>
                <w:rStyle w:val="ilfuvd"/>
                <w:rFonts w:ascii="Arial" w:hAnsi="Arial" w:cs="Arial"/>
                <w:color w:val="auto"/>
                <w:sz w:val="22"/>
                <w:szCs w:val="22"/>
              </w:rPr>
            </w:pPr>
            <w:r w:rsidRPr="00C30542">
              <w:rPr>
                <w:rStyle w:val="ilfuvd"/>
                <w:rFonts w:ascii="Arial" w:hAnsi="Arial" w:cs="Arial"/>
                <w:bCs/>
                <w:color w:val="auto"/>
                <w:sz w:val="22"/>
                <w:szCs w:val="22"/>
              </w:rPr>
              <w:t>Administrative law</w:t>
            </w:r>
            <w:r w:rsidRPr="00C30542">
              <w:rPr>
                <w:rStyle w:val="ilfuvd"/>
                <w:rFonts w:ascii="Arial" w:hAnsi="Arial" w:cs="Arial"/>
                <w:color w:val="auto"/>
                <w:sz w:val="22"/>
                <w:szCs w:val="22"/>
              </w:rPr>
              <w:t xml:space="preserve">  </w:t>
            </w:r>
          </w:p>
          <w:p w14:paraId="2BD2665A" w14:textId="77777777" w:rsidR="00BB2058" w:rsidRPr="00C30542" w:rsidRDefault="00BB2058" w:rsidP="005664DA">
            <w:pPr>
              <w:rPr>
                <w:rFonts w:ascii="Arial" w:hAnsi="Arial" w:cs="Arial"/>
              </w:rPr>
            </w:pPr>
          </w:p>
        </w:tc>
        <w:tc>
          <w:tcPr>
            <w:tcW w:w="6694" w:type="dxa"/>
          </w:tcPr>
          <w:p w14:paraId="41AD6103" w14:textId="77777777" w:rsidR="00BB2058" w:rsidRPr="00C30542" w:rsidRDefault="00BB2058" w:rsidP="00BB2058">
            <w:pPr>
              <w:pStyle w:val="Default"/>
              <w:rPr>
                <w:rFonts w:ascii="Arial" w:hAnsi="Arial" w:cs="Arial"/>
                <w:color w:val="auto"/>
                <w:sz w:val="22"/>
                <w:szCs w:val="22"/>
              </w:rPr>
            </w:pPr>
            <w:r w:rsidRPr="00C30542">
              <w:rPr>
                <w:rFonts w:ascii="Arial" w:hAnsi="Arial" w:cs="Arial"/>
                <w:color w:val="auto"/>
                <w:sz w:val="22"/>
                <w:szCs w:val="22"/>
              </w:rPr>
              <w:t>The body of law that regulates the legality of decisions and other actions of government bodies and officials.</w:t>
            </w:r>
          </w:p>
          <w:p w14:paraId="336F9385" w14:textId="77777777" w:rsidR="00BB2058" w:rsidRPr="00C30542" w:rsidRDefault="00BB2058" w:rsidP="005664DA">
            <w:pPr>
              <w:rPr>
                <w:rFonts w:ascii="Arial" w:eastAsia="Calibri" w:hAnsi="Arial" w:cs="Arial"/>
              </w:rPr>
            </w:pPr>
          </w:p>
        </w:tc>
      </w:tr>
      <w:tr w:rsidR="00BB2058" w:rsidRPr="00C30542" w14:paraId="2CD1D421" w14:textId="77777777" w:rsidTr="00C30542">
        <w:tc>
          <w:tcPr>
            <w:tcW w:w="2332" w:type="dxa"/>
          </w:tcPr>
          <w:p w14:paraId="430380BF" w14:textId="77777777" w:rsidR="0079471C" w:rsidRPr="00C30542" w:rsidRDefault="0079471C" w:rsidP="0079471C">
            <w:pPr>
              <w:pStyle w:val="Default"/>
              <w:rPr>
                <w:rStyle w:val="ilfuvd"/>
                <w:rFonts w:ascii="Arial" w:hAnsi="Arial" w:cs="Arial"/>
                <w:bCs/>
                <w:color w:val="auto"/>
                <w:sz w:val="22"/>
                <w:szCs w:val="22"/>
              </w:rPr>
            </w:pPr>
            <w:r w:rsidRPr="00C30542">
              <w:rPr>
                <w:rStyle w:val="ilfuvd"/>
                <w:rFonts w:ascii="Arial" w:hAnsi="Arial" w:cs="Arial"/>
                <w:bCs/>
                <w:color w:val="auto"/>
                <w:sz w:val="22"/>
                <w:szCs w:val="22"/>
              </w:rPr>
              <w:t xml:space="preserve">Affidavit </w:t>
            </w:r>
          </w:p>
          <w:p w14:paraId="786EF733" w14:textId="77777777" w:rsidR="00BB2058" w:rsidRPr="00C30542" w:rsidRDefault="00BB2058" w:rsidP="005664DA">
            <w:pPr>
              <w:rPr>
                <w:rFonts w:ascii="Arial" w:hAnsi="Arial" w:cs="Arial"/>
              </w:rPr>
            </w:pPr>
          </w:p>
        </w:tc>
        <w:tc>
          <w:tcPr>
            <w:tcW w:w="6694" w:type="dxa"/>
          </w:tcPr>
          <w:p w14:paraId="540E5B3C" w14:textId="44C2279F" w:rsidR="0079471C"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 xml:space="preserve">A document that presents written evidence in a court case. It must be sworn to be true and correct in front of an authorised </w:t>
            </w:r>
            <w:r w:rsidR="00954AF3" w:rsidRPr="00C30542">
              <w:rPr>
                <w:rFonts w:ascii="Arial" w:hAnsi="Arial" w:cs="Arial"/>
                <w:color w:val="auto"/>
                <w:sz w:val="22"/>
                <w:szCs w:val="22"/>
              </w:rPr>
              <w:t>person</w:t>
            </w:r>
            <w:r w:rsidRPr="00C30542">
              <w:rPr>
                <w:rFonts w:ascii="Arial" w:hAnsi="Arial" w:cs="Arial"/>
                <w:color w:val="auto"/>
                <w:sz w:val="22"/>
                <w:szCs w:val="22"/>
              </w:rPr>
              <w:t xml:space="preserve">, on oath or by affirmation. It is a serious crime to knowingly make a false statement. See </w:t>
            </w:r>
            <w:r w:rsidR="00C30542">
              <w:rPr>
                <w:rFonts w:ascii="Arial" w:hAnsi="Arial" w:cs="Arial"/>
                <w:i/>
                <w:color w:val="auto"/>
                <w:sz w:val="22"/>
                <w:szCs w:val="22"/>
              </w:rPr>
              <w:t>P</w:t>
            </w:r>
            <w:r w:rsidRPr="00C30542">
              <w:rPr>
                <w:rFonts w:ascii="Arial" w:hAnsi="Arial" w:cs="Arial"/>
                <w:i/>
                <w:color w:val="auto"/>
                <w:sz w:val="22"/>
                <w:szCs w:val="22"/>
              </w:rPr>
              <w:t xml:space="preserve">erjury. </w:t>
            </w:r>
          </w:p>
          <w:p w14:paraId="45CEE271" w14:textId="77777777" w:rsidR="00BB2058" w:rsidRPr="00C30542" w:rsidRDefault="00BB2058" w:rsidP="005664DA">
            <w:pPr>
              <w:rPr>
                <w:rFonts w:ascii="Arial" w:eastAsia="Calibri" w:hAnsi="Arial" w:cs="Arial"/>
              </w:rPr>
            </w:pPr>
          </w:p>
        </w:tc>
      </w:tr>
      <w:tr w:rsidR="00BB2058" w:rsidRPr="00C30542" w14:paraId="3EB28B26" w14:textId="77777777" w:rsidTr="00C30542">
        <w:tc>
          <w:tcPr>
            <w:tcW w:w="2332" w:type="dxa"/>
          </w:tcPr>
          <w:p w14:paraId="08C3CFFB" w14:textId="77777777" w:rsidR="00BB2058" w:rsidRPr="00C30542" w:rsidRDefault="0079471C" w:rsidP="005664DA">
            <w:pPr>
              <w:rPr>
                <w:rFonts w:ascii="Arial" w:hAnsi="Arial" w:cs="Arial"/>
              </w:rPr>
            </w:pPr>
            <w:r w:rsidRPr="00C30542">
              <w:rPr>
                <w:rFonts w:ascii="Arial" w:hAnsi="Arial" w:cs="Arial"/>
              </w:rPr>
              <w:t>Appeal</w:t>
            </w:r>
          </w:p>
        </w:tc>
        <w:tc>
          <w:tcPr>
            <w:tcW w:w="6694" w:type="dxa"/>
          </w:tcPr>
          <w:p w14:paraId="5B0E896D" w14:textId="77777777" w:rsidR="0079471C"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 xml:space="preserve">The review of a decision of a lower court or tribunal by a higher court. </w:t>
            </w:r>
          </w:p>
          <w:p w14:paraId="57BB121B" w14:textId="77777777" w:rsidR="00BB2058" w:rsidRPr="00C30542" w:rsidRDefault="00BB2058" w:rsidP="005664DA">
            <w:pPr>
              <w:rPr>
                <w:rFonts w:ascii="Arial" w:hAnsi="Arial" w:cs="Arial"/>
              </w:rPr>
            </w:pPr>
          </w:p>
        </w:tc>
      </w:tr>
      <w:tr w:rsidR="00BB2058" w:rsidRPr="00C30542" w14:paraId="7341FFB7" w14:textId="77777777" w:rsidTr="00C30542">
        <w:tc>
          <w:tcPr>
            <w:tcW w:w="2332" w:type="dxa"/>
          </w:tcPr>
          <w:p w14:paraId="6290F583" w14:textId="77777777" w:rsidR="00BB2058" w:rsidRPr="00C30542" w:rsidRDefault="0079471C" w:rsidP="005664DA">
            <w:pPr>
              <w:rPr>
                <w:rFonts w:ascii="Arial" w:hAnsi="Arial" w:cs="Arial"/>
              </w:rPr>
            </w:pPr>
            <w:r w:rsidRPr="00C30542">
              <w:rPr>
                <w:rFonts w:ascii="Arial" w:hAnsi="Arial" w:cs="Arial"/>
              </w:rPr>
              <w:t xml:space="preserve">Appellant   </w:t>
            </w:r>
          </w:p>
        </w:tc>
        <w:tc>
          <w:tcPr>
            <w:tcW w:w="6694" w:type="dxa"/>
          </w:tcPr>
          <w:p w14:paraId="6E279215" w14:textId="77777777" w:rsidR="0079471C"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 xml:space="preserve">A person or company who appeals against a court or tribunal decision. </w:t>
            </w:r>
          </w:p>
          <w:p w14:paraId="7F1C1441" w14:textId="77777777" w:rsidR="00BB2058" w:rsidRPr="00C30542" w:rsidRDefault="00BB2058" w:rsidP="005664DA">
            <w:pPr>
              <w:rPr>
                <w:rFonts w:ascii="Arial" w:hAnsi="Arial" w:cs="Arial"/>
              </w:rPr>
            </w:pPr>
          </w:p>
        </w:tc>
      </w:tr>
      <w:tr w:rsidR="00BB2058" w:rsidRPr="00C30542" w14:paraId="3A8E0D3D" w14:textId="77777777" w:rsidTr="00C30542">
        <w:tc>
          <w:tcPr>
            <w:tcW w:w="2332" w:type="dxa"/>
          </w:tcPr>
          <w:p w14:paraId="45FC044B" w14:textId="77777777" w:rsidR="00BB2058" w:rsidRPr="00C30542" w:rsidRDefault="0079471C" w:rsidP="005664DA">
            <w:pPr>
              <w:rPr>
                <w:rFonts w:ascii="Arial" w:hAnsi="Arial" w:cs="Arial"/>
              </w:rPr>
            </w:pPr>
            <w:r w:rsidRPr="00C30542">
              <w:rPr>
                <w:rFonts w:ascii="Arial" w:hAnsi="Arial" w:cs="Arial"/>
              </w:rPr>
              <w:t>Applicant</w:t>
            </w:r>
          </w:p>
        </w:tc>
        <w:tc>
          <w:tcPr>
            <w:tcW w:w="6694" w:type="dxa"/>
          </w:tcPr>
          <w:p w14:paraId="703D91FA" w14:textId="77777777" w:rsidR="00BB2058"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 xml:space="preserve">A person or company who makes an application to the Court, including an application for leave to appeal.  </w:t>
            </w:r>
          </w:p>
          <w:p w14:paraId="051610C5" w14:textId="77777777" w:rsidR="00BB2058" w:rsidRPr="00C30542" w:rsidRDefault="00BB2058" w:rsidP="005664DA">
            <w:pPr>
              <w:rPr>
                <w:rFonts w:ascii="Arial" w:hAnsi="Arial" w:cs="Arial"/>
              </w:rPr>
            </w:pPr>
          </w:p>
        </w:tc>
      </w:tr>
      <w:tr w:rsidR="00BB2058" w:rsidRPr="00C30542" w14:paraId="169D74D8" w14:textId="77777777" w:rsidTr="00C30542">
        <w:tc>
          <w:tcPr>
            <w:tcW w:w="2332" w:type="dxa"/>
          </w:tcPr>
          <w:p w14:paraId="769EB56C" w14:textId="3569653B" w:rsidR="0079471C" w:rsidRPr="00C30542" w:rsidRDefault="0079471C" w:rsidP="0079471C">
            <w:pPr>
              <w:pStyle w:val="Default"/>
              <w:rPr>
                <w:rStyle w:val="ilfuvd"/>
                <w:rFonts w:ascii="Arial" w:hAnsi="Arial" w:cs="Arial"/>
                <w:bCs/>
                <w:color w:val="auto"/>
                <w:sz w:val="22"/>
                <w:szCs w:val="22"/>
              </w:rPr>
            </w:pPr>
            <w:r w:rsidRPr="00C30542">
              <w:rPr>
                <w:rStyle w:val="ilfuvd"/>
                <w:rFonts w:ascii="Arial" w:hAnsi="Arial" w:cs="Arial"/>
                <w:bCs/>
                <w:color w:val="auto"/>
                <w:sz w:val="22"/>
                <w:szCs w:val="22"/>
              </w:rPr>
              <w:t xml:space="preserve">Australian </w:t>
            </w:r>
            <w:r w:rsidR="00C30542">
              <w:rPr>
                <w:rStyle w:val="ilfuvd"/>
                <w:rFonts w:ascii="Arial" w:hAnsi="Arial" w:cs="Arial"/>
                <w:bCs/>
                <w:color w:val="auto"/>
                <w:sz w:val="22"/>
                <w:szCs w:val="22"/>
              </w:rPr>
              <w:t>l</w:t>
            </w:r>
            <w:r w:rsidRPr="00C30542">
              <w:rPr>
                <w:rStyle w:val="ilfuvd"/>
                <w:rFonts w:ascii="Arial" w:hAnsi="Arial" w:cs="Arial"/>
                <w:bCs/>
                <w:color w:val="auto"/>
                <w:sz w:val="22"/>
                <w:szCs w:val="22"/>
              </w:rPr>
              <w:t>awyer</w:t>
            </w:r>
          </w:p>
          <w:p w14:paraId="41A2EF63" w14:textId="77777777" w:rsidR="00BB2058" w:rsidRPr="00C30542" w:rsidRDefault="00BB2058" w:rsidP="005664DA">
            <w:pPr>
              <w:rPr>
                <w:rFonts w:ascii="Arial" w:hAnsi="Arial" w:cs="Arial"/>
              </w:rPr>
            </w:pPr>
          </w:p>
        </w:tc>
        <w:tc>
          <w:tcPr>
            <w:tcW w:w="6694" w:type="dxa"/>
          </w:tcPr>
          <w:p w14:paraId="22C68C3F" w14:textId="5A6EACFE" w:rsidR="0079471C" w:rsidRPr="00C30542" w:rsidRDefault="0079471C" w:rsidP="0079471C">
            <w:pPr>
              <w:pStyle w:val="Default"/>
              <w:rPr>
                <w:rFonts w:ascii="Arial" w:hAnsi="Arial" w:cs="Arial"/>
                <w:bCs/>
                <w:color w:val="auto"/>
                <w:sz w:val="22"/>
                <w:szCs w:val="22"/>
              </w:rPr>
            </w:pPr>
            <w:r w:rsidRPr="00C30542">
              <w:rPr>
                <w:rFonts w:ascii="Arial" w:hAnsi="Arial" w:cs="Arial"/>
                <w:bCs/>
                <w:color w:val="auto"/>
                <w:sz w:val="22"/>
                <w:szCs w:val="22"/>
              </w:rPr>
              <w:t xml:space="preserve">A person admitted to the legal profession in an Australian jurisdiction. See </w:t>
            </w:r>
            <w:r w:rsidR="00C30542">
              <w:rPr>
                <w:rFonts w:ascii="Arial" w:hAnsi="Arial" w:cs="Arial"/>
                <w:bCs/>
                <w:i/>
                <w:color w:val="auto"/>
                <w:sz w:val="22"/>
                <w:szCs w:val="22"/>
              </w:rPr>
              <w:t>S</w:t>
            </w:r>
            <w:r w:rsidRPr="00C30542">
              <w:rPr>
                <w:rFonts w:ascii="Arial" w:hAnsi="Arial" w:cs="Arial"/>
                <w:bCs/>
                <w:i/>
                <w:color w:val="auto"/>
                <w:sz w:val="22"/>
                <w:szCs w:val="22"/>
              </w:rPr>
              <w:t xml:space="preserve">olicitor and </w:t>
            </w:r>
            <w:r w:rsidR="00C30542">
              <w:rPr>
                <w:rFonts w:ascii="Arial" w:hAnsi="Arial" w:cs="Arial"/>
                <w:bCs/>
                <w:i/>
                <w:color w:val="auto"/>
                <w:sz w:val="22"/>
                <w:szCs w:val="22"/>
              </w:rPr>
              <w:t>B</w:t>
            </w:r>
            <w:r w:rsidRPr="00C30542">
              <w:rPr>
                <w:rFonts w:ascii="Arial" w:hAnsi="Arial" w:cs="Arial"/>
                <w:bCs/>
                <w:i/>
                <w:color w:val="auto"/>
                <w:sz w:val="22"/>
                <w:szCs w:val="22"/>
              </w:rPr>
              <w:t>arrister</w:t>
            </w:r>
            <w:r w:rsidRPr="00C30542">
              <w:rPr>
                <w:rFonts w:ascii="Arial" w:hAnsi="Arial" w:cs="Arial"/>
                <w:bCs/>
                <w:color w:val="auto"/>
                <w:sz w:val="22"/>
                <w:szCs w:val="22"/>
              </w:rPr>
              <w:t xml:space="preserve">.  </w:t>
            </w:r>
          </w:p>
          <w:p w14:paraId="35FF1A37" w14:textId="77777777" w:rsidR="00BB2058" w:rsidRPr="00C30542" w:rsidRDefault="00BB2058" w:rsidP="005664DA">
            <w:pPr>
              <w:rPr>
                <w:rFonts w:ascii="Arial" w:hAnsi="Arial" w:cs="Arial"/>
              </w:rPr>
            </w:pPr>
          </w:p>
        </w:tc>
      </w:tr>
      <w:tr w:rsidR="00BB2058" w:rsidRPr="00C30542" w14:paraId="4D4D969D" w14:textId="77777777" w:rsidTr="00C30542">
        <w:tc>
          <w:tcPr>
            <w:tcW w:w="2332" w:type="dxa"/>
          </w:tcPr>
          <w:p w14:paraId="3198332C" w14:textId="77777777" w:rsidR="0079471C" w:rsidRPr="00C30542" w:rsidRDefault="0079471C" w:rsidP="0079471C">
            <w:pPr>
              <w:pStyle w:val="Default"/>
              <w:rPr>
                <w:rStyle w:val="ilfuvd"/>
                <w:rFonts w:ascii="Arial" w:hAnsi="Arial" w:cs="Arial"/>
                <w:bCs/>
                <w:color w:val="auto"/>
                <w:sz w:val="22"/>
                <w:szCs w:val="22"/>
              </w:rPr>
            </w:pPr>
            <w:r w:rsidRPr="00C30542">
              <w:rPr>
                <w:rStyle w:val="ilfuvd"/>
                <w:rFonts w:ascii="Arial" w:hAnsi="Arial" w:cs="Arial"/>
                <w:bCs/>
                <w:color w:val="auto"/>
                <w:sz w:val="22"/>
                <w:szCs w:val="22"/>
              </w:rPr>
              <w:t xml:space="preserve">Authenticated order </w:t>
            </w:r>
          </w:p>
          <w:p w14:paraId="36EFFB5F" w14:textId="77777777" w:rsidR="00BB2058" w:rsidRPr="00C30542" w:rsidRDefault="00BB2058" w:rsidP="005664DA">
            <w:pPr>
              <w:rPr>
                <w:rFonts w:ascii="Arial" w:hAnsi="Arial" w:cs="Arial"/>
              </w:rPr>
            </w:pPr>
          </w:p>
        </w:tc>
        <w:tc>
          <w:tcPr>
            <w:tcW w:w="6694" w:type="dxa"/>
          </w:tcPr>
          <w:p w14:paraId="2F8B43EE" w14:textId="77777777" w:rsidR="0079471C" w:rsidRPr="00C30542" w:rsidRDefault="0079471C" w:rsidP="0079471C">
            <w:pPr>
              <w:pStyle w:val="Default"/>
              <w:rPr>
                <w:rFonts w:ascii="Arial" w:hAnsi="Arial" w:cs="Arial"/>
                <w:bCs/>
                <w:color w:val="auto"/>
                <w:sz w:val="22"/>
                <w:szCs w:val="22"/>
              </w:rPr>
            </w:pPr>
            <w:r w:rsidRPr="00C30542">
              <w:rPr>
                <w:rFonts w:ascii="Arial" w:hAnsi="Arial" w:cs="Arial"/>
                <w:bCs/>
                <w:color w:val="auto"/>
                <w:sz w:val="22"/>
                <w:szCs w:val="22"/>
              </w:rPr>
              <w:t xml:space="preserve">An order that has been verified by the Court as being genuine and undisputed. </w:t>
            </w:r>
          </w:p>
          <w:p w14:paraId="0CB9C1D4" w14:textId="77777777" w:rsidR="00BB2058" w:rsidRPr="00C30542" w:rsidRDefault="00BB2058" w:rsidP="005664DA">
            <w:pPr>
              <w:rPr>
                <w:rFonts w:ascii="Arial" w:hAnsi="Arial" w:cs="Arial"/>
              </w:rPr>
            </w:pPr>
          </w:p>
        </w:tc>
      </w:tr>
      <w:tr w:rsidR="00BB2058" w:rsidRPr="00C30542" w14:paraId="15FDAB1A" w14:textId="77777777" w:rsidTr="00C30542">
        <w:tc>
          <w:tcPr>
            <w:tcW w:w="2332" w:type="dxa"/>
          </w:tcPr>
          <w:p w14:paraId="3497F282" w14:textId="77777777" w:rsidR="00BB2058" w:rsidRPr="00C30542" w:rsidRDefault="0079471C" w:rsidP="005664DA">
            <w:pPr>
              <w:rPr>
                <w:rFonts w:ascii="Arial" w:hAnsi="Arial" w:cs="Arial"/>
              </w:rPr>
            </w:pPr>
            <w:r w:rsidRPr="00C30542">
              <w:rPr>
                <w:rFonts w:ascii="Arial" w:hAnsi="Arial" w:cs="Arial"/>
              </w:rPr>
              <w:t>Authority</w:t>
            </w:r>
          </w:p>
        </w:tc>
        <w:tc>
          <w:tcPr>
            <w:tcW w:w="6694" w:type="dxa"/>
          </w:tcPr>
          <w:p w14:paraId="443F272A" w14:textId="77777777" w:rsidR="0079471C"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 xml:space="preserve">A judgment in another case or legislation that is relied upon to support a legal argument.  </w:t>
            </w:r>
          </w:p>
          <w:p w14:paraId="45CE4A1A" w14:textId="77777777" w:rsidR="00BB2058" w:rsidRPr="00C30542" w:rsidRDefault="00BB2058" w:rsidP="005664DA">
            <w:pPr>
              <w:rPr>
                <w:rFonts w:ascii="Arial" w:hAnsi="Arial" w:cs="Arial"/>
              </w:rPr>
            </w:pPr>
          </w:p>
        </w:tc>
      </w:tr>
      <w:tr w:rsidR="00BB2058" w:rsidRPr="00C30542" w14:paraId="2A378FA3" w14:textId="77777777" w:rsidTr="00C30542">
        <w:tc>
          <w:tcPr>
            <w:tcW w:w="2332" w:type="dxa"/>
          </w:tcPr>
          <w:p w14:paraId="3F99CE40" w14:textId="77777777" w:rsidR="00BB2058" w:rsidRPr="00C30542" w:rsidRDefault="0079471C" w:rsidP="005664DA">
            <w:pPr>
              <w:rPr>
                <w:rFonts w:ascii="Arial" w:hAnsi="Arial" w:cs="Arial"/>
              </w:rPr>
            </w:pPr>
            <w:r w:rsidRPr="00C30542">
              <w:rPr>
                <w:rFonts w:ascii="Arial" w:hAnsi="Arial" w:cs="Arial"/>
              </w:rPr>
              <w:t>Barrister</w:t>
            </w:r>
          </w:p>
        </w:tc>
        <w:tc>
          <w:tcPr>
            <w:tcW w:w="6694" w:type="dxa"/>
          </w:tcPr>
          <w:p w14:paraId="0A8A43DF" w14:textId="5E11775F" w:rsidR="0079471C" w:rsidRPr="00C30542" w:rsidRDefault="0079471C" w:rsidP="0079471C">
            <w:pPr>
              <w:pStyle w:val="Default"/>
              <w:rPr>
                <w:rFonts w:ascii="Arial" w:hAnsi="Arial" w:cs="Arial"/>
                <w:i/>
                <w:color w:val="auto"/>
                <w:sz w:val="22"/>
                <w:szCs w:val="22"/>
              </w:rPr>
            </w:pPr>
            <w:r w:rsidRPr="00C30542">
              <w:rPr>
                <w:rFonts w:ascii="Arial" w:hAnsi="Arial" w:cs="Arial"/>
                <w:color w:val="auto"/>
                <w:sz w:val="22"/>
                <w:szCs w:val="22"/>
              </w:rPr>
              <w:t xml:space="preserve">A lawyer who specialises in representing clients in a court or tribunal. See </w:t>
            </w:r>
            <w:r w:rsidRPr="00C30542">
              <w:rPr>
                <w:rFonts w:ascii="Arial" w:hAnsi="Arial" w:cs="Arial"/>
                <w:i/>
                <w:color w:val="auto"/>
                <w:sz w:val="22"/>
                <w:szCs w:val="22"/>
              </w:rPr>
              <w:t xml:space="preserve">Australian </w:t>
            </w:r>
            <w:r w:rsidR="00C30542">
              <w:rPr>
                <w:rFonts w:ascii="Arial" w:hAnsi="Arial" w:cs="Arial"/>
                <w:i/>
                <w:color w:val="auto"/>
                <w:sz w:val="22"/>
                <w:szCs w:val="22"/>
              </w:rPr>
              <w:t>l</w:t>
            </w:r>
            <w:r w:rsidRPr="00C30542">
              <w:rPr>
                <w:rFonts w:ascii="Arial" w:hAnsi="Arial" w:cs="Arial"/>
                <w:i/>
                <w:color w:val="auto"/>
                <w:sz w:val="22"/>
                <w:szCs w:val="22"/>
              </w:rPr>
              <w:t>awyer.</w:t>
            </w:r>
          </w:p>
          <w:p w14:paraId="755A7496" w14:textId="77777777" w:rsidR="00BB2058" w:rsidRPr="00C30542" w:rsidRDefault="00BB2058" w:rsidP="005664DA">
            <w:pPr>
              <w:rPr>
                <w:rFonts w:ascii="Arial" w:hAnsi="Arial" w:cs="Arial"/>
              </w:rPr>
            </w:pPr>
          </w:p>
        </w:tc>
      </w:tr>
      <w:tr w:rsidR="00BB2058" w:rsidRPr="00C30542" w14:paraId="2A260342" w14:textId="77777777" w:rsidTr="00C30542">
        <w:tc>
          <w:tcPr>
            <w:tcW w:w="2332" w:type="dxa"/>
          </w:tcPr>
          <w:p w14:paraId="308E1E7B" w14:textId="77777777" w:rsidR="00BB2058" w:rsidRPr="00C30542" w:rsidRDefault="0079471C" w:rsidP="005664DA">
            <w:pPr>
              <w:rPr>
                <w:rFonts w:ascii="Arial" w:hAnsi="Arial" w:cs="Arial"/>
              </w:rPr>
            </w:pPr>
            <w:r w:rsidRPr="00C30542">
              <w:rPr>
                <w:rFonts w:ascii="Arial" w:hAnsi="Arial" w:cs="Arial"/>
              </w:rPr>
              <w:t>Bench</w:t>
            </w:r>
          </w:p>
        </w:tc>
        <w:tc>
          <w:tcPr>
            <w:tcW w:w="6694" w:type="dxa"/>
          </w:tcPr>
          <w:p w14:paraId="57342C59" w14:textId="3A87FC1A" w:rsidR="0079471C"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 xml:space="preserve">The </w:t>
            </w:r>
            <w:r w:rsidR="00C30542">
              <w:rPr>
                <w:rFonts w:ascii="Arial" w:hAnsi="Arial" w:cs="Arial"/>
                <w:color w:val="auto"/>
                <w:sz w:val="22"/>
                <w:szCs w:val="22"/>
              </w:rPr>
              <w:t>j</w:t>
            </w:r>
            <w:r w:rsidRPr="00C30542">
              <w:rPr>
                <w:rFonts w:ascii="Arial" w:hAnsi="Arial" w:cs="Arial"/>
                <w:color w:val="auto"/>
                <w:sz w:val="22"/>
                <w:szCs w:val="22"/>
              </w:rPr>
              <w:t xml:space="preserve">udge or </w:t>
            </w:r>
            <w:r w:rsidR="00C30542">
              <w:rPr>
                <w:rFonts w:ascii="Arial" w:hAnsi="Arial" w:cs="Arial"/>
                <w:color w:val="auto"/>
                <w:sz w:val="22"/>
                <w:szCs w:val="22"/>
              </w:rPr>
              <w:t>j</w:t>
            </w:r>
            <w:r w:rsidRPr="00C30542">
              <w:rPr>
                <w:rFonts w:ascii="Arial" w:hAnsi="Arial" w:cs="Arial"/>
                <w:color w:val="auto"/>
                <w:sz w:val="22"/>
                <w:szCs w:val="22"/>
              </w:rPr>
              <w:t>udges who hear a case.</w:t>
            </w:r>
          </w:p>
          <w:p w14:paraId="0796401B" w14:textId="77777777" w:rsidR="00BB2058" w:rsidRPr="00C30542" w:rsidRDefault="00BB2058" w:rsidP="005664DA">
            <w:pPr>
              <w:rPr>
                <w:rFonts w:ascii="Arial" w:hAnsi="Arial" w:cs="Arial"/>
              </w:rPr>
            </w:pPr>
          </w:p>
        </w:tc>
      </w:tr>
      <w:tr w:rsidR="00BB2058" w:rsidRPr="00C30542" w14:paraId="17FCAEDB" w14:textId="77777777" w:rsidTr="00C30542">
        <w:tc>
          <w:tcPr>
            <w:tcW w:w="2332" w:type="dxa"/>
          </w:tcPr>
          <w:p w14:paraId="0F57BE57" w14:textId="77777777" w:rsidR="00BB2058" w:rsidRPr="00C30542" w:rsidRDefault="0079471C" w:rsidP="005664DA">
            <w:pPr>
              <w:rPr>
                <w:rFonts w:ascii="Arial" w:hAnsi="Arial" w:cs="Arial"/>
              </w:rPr>
            </w:pPr>
            <w:r w:rsidRPr="00C30542">
              <w:rPr>
                <w:rFonts w:ascii="Arial" w:hAnsi="Arial" w:cs="Arial"/>
                <w:bCs/>
              </w:rPr>
              <w:t>Certiorari</w:t>
            </w:r>
          </w:p>
        </w:tc>
        <w:tc>
          <w:tcPr>
            <w:tcW w:w="6694" w:type="dxa"/>
          </w:tcPr>
          <w:p w14:paraId="342DCE65" w14:textId="4DC2C28B" w:rsidR="0079471C"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A typ</w:t>
            </w:r>
            <w:bookmarkStart w:id="0" w:name="_GoBack"/>
            <w:bookmarkEnd w:id="0"/>
            <w:r w:rsidRPr="00C30542">
              <w:rPr>
                <w:rFonts w:ascii="Arial" w:hAnsi="Arial" w:cs="Arial"/>
                <w:color w:val="auto"/>
                <w:sz w:val="22"/>
                <w:szCs w:val="22"/>
              </w:rPr>
              <w:t xml:space="preserve">e of judicial review where the Court cancels the legal effect of a decision or action. See also </w:t>
            </w:r>
            <w:r w:rsidR="00C30542">
              <w:rPr>
                <w:rFonts w:ascii="Arial" w:hAnsi="Arial" w:cs="Arial"/>
                <w:i/>
                <w:color w:val="auto"/>
                <w:sz w:val="22"/>
                <w:szCs w:val="22"/>
              </w:rPr>
              <w:t>J</w:t>
            </w:r>
            <w:r w:rsidRPr="00C30542">
              <w:rPr>
                <w:rFonts w:ascii="Arial" w:hAnsi="Arial" w:cs="Arial"/>
                <w:i/>
                <w:color w:val="auto"/>
                <w:sz w:val="22"/>
                <w:szCs w:val="22"/>
              </w:rPr>
              <w:t>udicial review</w:t>
            </w:r>
            <w:r w:rsidRPr="00C30542">
              <w:rPr>
                <w:rFonts w:ascii="Arial" w:hAnsi="Arial" w:cs="Arial"/>
                <w:color w:val="auto"/>
                <w:sz w:val="22"/>
                <w:szCs w:val="22"/>
              </w:rPr>
              <w:t>.</w:t>
            </w:r>
          </w:p>
          <w:p w14:paraId="5C53DAC5" w14:textId="77777777" w:rsidR="00BB2058" w:rsidRPr="00C30542" w:rsidRDefault="00BB2058" w:rsidP="005664DA">
            <w:pPr>
              <w:rPr>
                <w:rFonts w:ascii="Arial" w:hAnsi="Arial" w:cs="Arial"/>
              </w:rPr>
            </w:pPr>
          </w:p>
        </w:tc>
      </w:tr>
      <w:tr w:rsidR="00BB2058" w:rsidRPr="00C30542" w14:paraId="5CE3F9FE" w14:textId="77777777" w:rsidTr="00C30542">
        <w:tc>
          <w:tcPr>
            <w:tcW w:w="2332" w:type="dxa"/>
          </w:tcPr>
          <w:p w14:paraId="53CCC1A1" w14:textId="77777777" w:rsidR="0079471C" w:rsidRPr="00C30542" w:rsidRDefault="0079471C" w:rsidP="0079471C">
            <w:pPr>
              <w:pStyle w:val="Default"/>
              <w:spacing w:line="276" w:lineRule="auto"/>
              <w:rPr>
                <w:rFonts w:ascii="Arial" w:hAnsi="Arial" w:cs="Arial"/>
                <w:color w:val="auto"/>
                <w:sz w:val="22"/>
                <w:szCs w:val="22"/>
                <w:highlight w:val="lightGray"/>
              </w:rPr>
            </w:pPr>
            <w:r w:rsidRPr="00C30542">
              <w:rPr>
                <w:rFonts w:ascii="Arial" w:hAnsi="Arial" w:cs="Arial"/>
                <w:color w:val="auto"/>
                <w:sz w:val="22"/>
                <w:szCs w:val="22"/>
              </w:rPr>
              <w:t>Civil action</w:t>
            </w:r>
            <w:r w:rsidRPr="00C30542">
              <w:rPr>
                <w:rFonts w:ascii="Arial" w:hAnsi="Arial" w:cs="Arial"/>
                <w:color w:val="auto"/>
                <w:sz w:val="22"/>
                <w:szCs w:val="22"/>
                <w:highlight w:val="lightGray"/>
              </w:rPr>
              <w:t xml:space="preserve"> </w:t>
            </w:r>
          </w:p>
          <w:p w14:paraId="712D0E8F" w14:textId="77777777" w:rsidR="00BB2058" w:rsidRPr="00C30542" w:rsidRDefault="00BB2058" w:rsidP="005664DA">
            <w:pPr>
              <w:rPr>
                <w:rFonts w:ascii="Arial" w:hAnsi="Arial" w:cs="Arial"/>
              </w:rPr>
            </w:pPr>
          </w:p>
          <w:p w14:paraId="68947251" w14:textId="77777777" w:rsidR="00BB2058" w:rsidRPr="00C30542" w:rsidRDefault="00BB2058" w:rsidP="005664DA">
            <w:pPr>
              <w:rPr>
                <w:rFonts w:ascii="Arial" w:hAnsi="Arial" w:cs="Arial"/>
              </w:rPr>
            </w:pPr>
          </w:p>
          <w:p w14:paraId="21F27CB2" w14:textId="77777777" w:rsidR="00BB2058" w:rsidRPr="00C30542" w:rsidRDefault="00BB2058" w:rsidP="005664DA">
            <w:pPr>
              <w:rPr>
                <w:rFonts w:ascii="Arial" w:hAnsi="Arial" w:cs="Arial"/>
              </w:rPr>
            </w:pPr>
          </w:p>
        </w:tc>
        <w:tc>
          <w:tcPr>
            <w:tcW w:w="6694" w:type="dxa"/>
          </w:tcPr>
          <w:p w14:paraId="6EA68863" w14:textId="77777777" w:rsidR="0079471C" w:rsidRPr="00C30542" w:rsidRDefault="0079471C" w:rsidP="004F0DA4">
            <w:pPr>
              <w:pStyle w:val="Default"/>
              <w:rPr>
                <w:rFonts w:ascii="Arial" w:hAnsi="Arial" w:cs="Arial"/>
                <w:color w:val="auto"/>
                <w:sz w:val="22"/>
                <w:szCs w:val="22"/>
              </w:rPr>
            </w:pPr>
            <w:r w:rsidRPr="00C30542">
              <w:rPr>
                <w:rFonts w:ascii="Arial" w:hAnsi="Arial" w:cs="Arial"/>
                <w:color w:val="auto"/>
                <w:sz w:val="22"/>
                <w:szCs w:val="22"/>
              </w:rPr>
              <w:t>A court case where a person or organisation sues another for compensation or for some other court order. This is different from a criminal case, where the police bring criminal charges and the court may give the defendant a penalty, such as time in prison, if they are found guilty.</w:t>
            </w:r>
          </w:p>
          <w:p w14:paraId="05CB21FF" w14:textId="77777777" w:rsidR="00BB2058" w:rsidRPr="00C30542" w:rsidRDefault="00BB2058" w:rsidP="005664DA">
            <w:pPr>
              <w:rPr>
                <w:rFonts w:ascii="Arial" w:hAnsi="Arial" w:cs="Arial"/>
                <w:lang w:val="en"/>
              </w:rPr>
            </w:pPr>
          </w:p>
        </w:tc>
      </w:tr>
      <w:tr w:rsidR="00BB2058" w:rsidRPr="00C30542" w14:paraId="58D4A95C" w14:textId="77777777" w:rsidTr="00C30542">
        <w:tc>
          <w:tcPr>
            <w:tcW w:w="2332" w:type="dxa"/>
          </w:tcPr>
          <w:p w14:paraId="30FA749E" w14:textId="77777777" w:rsidR="00BB2058" w:rsidRPr="00C30542" w:rsidRDefault="0079471C" w:rsidP="005664DA">
            <w:pPr>
              <w:rPr>
                <w:rFonts w:ascii="Arial" w:hAnsi="Arial" w:cs="Arial"/>
              </w:rPr>
            </w:pPr>
            <w:r w:rsidRPr="00C30542">
              <w:rPr>
                <w:rFonts w:ascii="Arial" w:hAnsi="Arial" w:cs="Arial"/>
              </w:rPr>
              <w:lastRenderedPageBreak/>
              <w:t>Consent</w:t>
            </w:r>
          </w:p>
        </w:tc>
        <w:tc>
          <w:tcPr>
            <w:tcW w:w="6694" w:type="dxa"/>
          </w:tcPr>
          <w:p w14:paraId="1358A818" w14:textId="77777777" w:rsidR="0079471C"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 xml:space="preserve">To agree to or approve something. </w:t>
            </w:r>
          </w:p>
          <w:p w14:paraId="4B355A43" w14:textId="77777777" w:rsidR="00BB2058" w:rsidRPr="00C30542" w:rsidRDefault="00BB2058" w:rsidP="005664DA">
            <w:pPr>
              <w:rPr>
                <w:rFonts w:ascii="Arial" w:hAnsi="Arial" w:cs="Arial"/>
                <w:lang w:val="en"/>
              </w:rPr>
            </w:pPr>
          </w:p>
        </w:tc>
      </w:tr>
      <w:tr w:rsidR="00BB2058" w:rsidRPr="00C30542" w14:paraId="7BE9AA95" w14:textId="77777777" w:rsidTr="00C30542">
        <w:tc>
          <w:tcPr>
            <w:tcW w:w="2332" w:type="dxa"/>
          </w:tcPr>
          <w:p w14:paraId="71721346" w14:textId="77777777" w:rsidR="00BB2058" w:rsidRPr="00C30542" w:rsidRDefault="0079471C" w:rsidP="005664DA">
            <w:pPr>
              <w:rPr>
                <w:rFonts w:ascii="Arial" w:hAnsi="Arial" w:cs="Arial"/>
              </w:rPr>
            </w:pPr>
            <w:r w:rsidRPr="00C30542">
              <w:rPr>
                <w:rFonts w:ascii="Arial" w:hAnsi="Arial" w:cs="Arial"/>
              </w:rPr>
              <w:t>Contempt</w:t>
            </w:r>
          </w:p>
        </w:tc>
        <w:tc>
          <w:tcPr>
            <w:tcW w:w="6694" w:type="dxa"/>
          </w:tcPr>
          <w:p w14:paraId="405A5100" w14:textId="4B9432F7" w:rsidR="0079471C"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 xml:space="preserve">Disobeying a court order or doing something that shows disrespect for the authority of the court or a </w:t>
            </w:r>
            <w:r w:rsidR="00C30542">
              <w:rPr>
                <w:rFonts w:ascii="Arial" w:hAnsi="Arial" w:cs="Arial"/>
                <w:color w:val="auto"/>
                <w:sz w:val="22"/>
                <w:szCs w:val="22"/>
              </w:rPr>
              <w:t>j</w:t>
            </w:r>
            <w:r w:rsidRPr="00C30542">
              <w:rPr>
                <w:rFonts w:ascii="Arial" w:hAnsi="Arial" w:cs="Arial"/>
                <w:color w:val="auto"/>
                <w:sz w:val="22"/>
                <w:szCs w:val="22"/>
              </w:rPr>
              <w:t xml:space="preserve">udge. Depending on the seriousness and type of contempt committed by a person, penalties may consist of fines, imprisonment or both. </w:t>
            </w:r>
          </w:p>
          <w:p w14:paraId="63E24E7B" w14:textId="77777777" w:rsidR="00BB2058" w:rsidRPr="00C30542" w:rsidRDefault="00BB2058" w:rsidP="005664DA">
            <w:pPr>
              <w:rPr>
                <w:rFonts w:ascii="Arial" w:hAnsi="Arial" w:cs="Arial"/>
              </w:rPr>
            </w:pPr>
          </w:p>
        </w:tc>
      </w:tr>
      <w:tr w:rsidR="00BB2058" w:rsidRPr="00C30542" w14:paraId="06048066" w14:textId="77777777" w:rsidTr="00C30542">
        <w:tc>
          <w:tcPr>
            <w:tcW w:w="2332" w:type="dxa"/>
          </w:tcPr>
          <w:p w14:paraId="4E421788" w14:textId="77777777" w:rsidR="00BB2058" w:rsidRPr="00C30542" w:rsidRDefault="0079471C" w:rsidP="005664DA">
            <w:pPr>
              <w:rPr>
                <w:rFonts w:ascii="Arial" w:hAnsi="Arial" w:cs="Arial"/>
              </w:rPr>
            </w:pPr>
            <w:r w:rsidRPr="00C30542">
              <w:rPr>
                <w:rFonts w:ascii="Arial" w:hAnsi="Arial" w:cs="Arial"/>
              </w:rPr>
              <w:t>Costs</w:t>
            </w:r>
          </w:p>
        </w:tc>
        <w:tc>
          <w:tcPr>
            <w:tcW w:w="6694" w:type="dxa"/>
          </w:tcPr>
          <w:p w14:paraId="588D8A8E" w14:textId="77777777" w:rsidR="0079471C" w:rsidRPr="00C30542" w:rsidRDefault="0079471C" w:rsidP="004F0DA4">
            <w:pPr>
              <w:pStyle w:val="Default"/>
              <w:rPr>
                <w:rFonts w:ascii="Arial" w:hAnsi="Arial" w:cs="Arial"/>
                <w:color w:val="auto"/>
                <w:sz w:val="22"/>
                <w:szCs w:val="22"/>
              </w:rPr>
            </w:pPr>
            <w:r w:rsidRPr="00C30542">
              <w:rPr>
                <w:rFonts w:ascii="Arial" w:hAnsi="Arial" w:cs="Arial"/>
                <w:color w:val="auto"/>
                <w:sz w:val="22"/>
                <w:szCs w:val="22"/>
              </w:rPr>
              <w:t xml:space="preserve">Fees for lawyers’ professional services and disbursements (out-of-pocket expenses), such as court fees, fees for expert reports, medical reports and photocopying. The party who loses a case is usually ordered to pay the costs of the other side.  If you are representing yourself and you win, </w:t>
            </w:r>
            <w:r w:rsidR="004F0DA4" w:rsidRPr="00C30542">
              <w:rPr>
                <w:rFonts w:ascii="Arial" w:hAnsi="Arial" w:cs="Arial"/>
                <w:color w:val="auto"/>
                <w:sz w:val="22"/>
                <w:szCs w:val="22"/>
              </w:rPr>
              <w:t xml:space="preserve">you can claim disbursements but </w:t>
            </w:r>
            <w:r w:rsidRPr="00C30542">
              <w:rPr>
                <w:rFonts w:ascii="Arial" w:hAnsi="Arial" w:cs="Arial"/>
                <w:color w:val="auto"/>
                <w:sz w:val="22"/>
                <w:szCs w:val="22"/>
              </w:rPr>
              <w:t>you cannot claim the time you spent working on your case as a cost.</w:t>
            </w:r>
          </w:p>
          <w:p w14:paraId="490954BC" w14:textId="77777777" w:rsidR="00BB2058" w:rsidRPr="00C30542" w:rsidRDefault="00BB2058" w:rsidP="005664DA">
            <w:pPr>
              <w:rPr>
                <w:rFonts w:ascii="Arial" w:hAnsi="Arial" w:cs="Arial"/>
              </w:rPr>
            </w:pPr>
          </w:p>
        </w:tc>
      </w:tr>
      <w:tr w:rsidR="00BB2058" w:rsidRPr="00C30542" w14:paraId="3623FB76" w14:textId="77777777" w:rsidTr="00C30542">
        <w:tc>
          <w:tcPr>
            <w:tcW w:w="2332" w:type="dxa"/>
          </w:tcPr>
          <w:p w14:paraId="75BE8332" w14:textId="77777777" w:rsidR="0079471C"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Court book</w:t>
            </w:r>
          </w:p>
          <w:p w14:paraId="28BC1392" w14:textId="77777777" w:rsidR="00BB2058" w:rsidRPr="00C30542" w:rsidRDefault="00BB2058" w:rsidP="005664DA">
            <w:pPr>
              <w:rPr>
                <w:rFonts w:ascii="Arial" w:hAnsi="Arial" w:cs="Arial"/>
              </w:rPr>
            </w:pPr>
          </w:p>
        </w:tc>
        <w:tc>
          <w:tcPr>
            <w:tcW w:w="6694" w:type="dxa"/>
          </w:tcPr>
          <w:p w14:paraId="52478C00" w14:textId="77777777" w:rsidR="0079471C" w:rsidRPr="00C30542" w:rsidRDefault="0079471C" w:rsidP="0079471C">
            <w:pPr>
              <w:contextualSpacing/>
              <w:rPr>
                <w:rFonts w:ascii="Arial" w:hAnsi="Arial" w:cs="Arial"/>
              </w:rPr>
            </w:pPr>
            <w:r w:rsidRPr="00C30542">
              <w:rPr>
                <w:rFonts w:ascii="Arial" w:hAnsi="Arial" w:cs="Arial"/>
              </w:rPr>
              <w:t>A clearly-labelled folder with copies of the documents that the parties will rely on during the hearing.</w:t>
            </w:r>
          </w:p>
          <w:p w14:paraId="1DD2AC2D" w14:textId="77777777" w:rsidR="00BB2058" w:rsidRPr="00C30542" w:rsidRDefault="00BB2058" w:rsidP="005664DA">
            <w:pPr>
              <w:rPr>
                <w:rFonts w:ascii="Arial" w:hAnsi="Arial" w:cs="Arial"/>
              </w:rPr>
            </w:pPr>
          </w:p>
        </w:tc>
      </w:tr>
      <w:tr w:rsidR="00BB2058" w:rsidRPr="00C30542" w14:paraId="1063A652" w14:textId="77777777" w:rsidTr="00C30542">
        <w:tc>
          <w:tcPr>
            <w:tcW w:w="2332" w:type="dxa"/>
          </w:tcPr>
          <w:p w14:paraId="1D72B1CA" w14:textId="77777777" w:rsidR="0079471C" w:rsidRPr="00C30542" w:rsidRDefault="0079471C" w:rsidP="0079471C">
            <w:pPr>
              <w:spacing w:after="120"/>
              <w:contextualSpacing/>
              <w:rPr>
                <w:rFonts w:ascii="Arial" w:eastAsia="Times New Roman" w:hAnsi="Arial" w:cs="Arial"/>
              </w:rPr>
            </w:pPr>
            <w:r w:rsidRPr="00C30542">
              <w:rPr>
                <w:rFonts w:ascii="Arial" w:eastAsia="Times New Roman" w:hAnsi="Arial" w:cs="Arial"/>
              </w:rPr>
              <w:t>Daily Hearing List</w:t>
            </w:r>
          </w:p>
          <w:p w14:paraId="541B56A4" w14:textId="77777777" w:rsidR="00BB2058" w:rsidRPr="00C30542" w:rsidRDefault="00BB2058" w:rsidP="005664DA">
            <w:pPr>
              <w:rPr>
                <w:rFonts w:ascii="Arial" w:hAnsi="Arial" w:cs="Arial"/>
              </w:rPr>
            </w:pPr>
          </w:p>
        </w:tc>
        <w:tc>
          <w:tcPr>
            <w:tcW w:w="6694" w:type="dxa"/>
          </w:tcPr>
          <w:p w14:paraId="37D7BDA0" w14:textId="77777777" w:rsidR="0079471C" w:rsidRPr="00C30542" w:rsidRDefault="0079471C" w:rsidP="0079471C">
            <w:pPr>
              <w:contextualSpacing/>
              <w:rPr>
                <w:rFonts w:ascii="Arial" w:hAnsi="Arial" w:cs="Arial"/>
              </w:rPr>
            </w:pPr>
            <w:r w:rsidRPr="00C30542">
              <w:rPr>
                <w:rFonts w:ascii="Arial" w:hAnsi="Arial" w:cs="Arial"/>
              </w:rPr>
              <w:t>A summary of the times, party names, courtrooms and other details for proceedings that are listed on a particular day. The Daily Hearing List is published on the Supreme Court website from about 4.30pm the day before the proceedings listed to be heard.</w:t>
            </w:r>
          </w:p>
          <w:p w14:paraId="6A927A1D" w14:textId="77777777" w:rsidR="00BB2058" w:rsidRPr="00C30542" w:rsidRDefault="00BB2058" w:rsidP="005664DA">
            <w:pPr>
              <w:rPr>
                <w:rFonts w:ascii="Arial" w:hAnsi="Arial" w:cs="Arial"/>
              </w:rPr>
            </w:pPr>
          </w:p>
        </w:tc>
      </w:tr>
      <w:tr w:rsidR="00BB2058" w:rsidRPr="00C30542" w14:paraId="02731B4F" w14:textId="77777777" w:rsidTr="00C30542">
        <w:tc>
          <w:tcPr>
            <w:tcW w:w="2332" w:type="dxa"/>
          </w:tcPr>
          <w:p w14:paraId="59F04DF6" w14:textId="77777777" w:rsidR="00BB2058" w:rsidRPr="00C30542" w:rsidRDefault="0079471C" w:rsidP="005664DA">
            <w:pPr>
              <w:rPr>
                <w:rFonts w:ascii="Arial" w:hAnsi="Arial" w:cs="Arial"/>
              </w:rPr>
            </w:pPr>
            <w:r w:rsidRPr="00C30542">
              <w:rPr>
                <w:rStyle w:val="ilfuvd"/>
                <w:rFonts w:ascii="Arial" w:hAnsi="Arial" w:cs="Arial"/>
                <w:bCs/>
              </w:rPr>
              <w:t>Defence</w:t>
            </w:r>
          </w:p>
        </w:tc>
        <w:tc>
          <w:tcPr>
            <w:tcW w:w="6694" w:type="dxa"/>
          </w:tcPr>
          <w:p w14:paraId="72EBBCB7" w14:textId="77777777" w:rsidR="0079471C" w:rsidRPr="00C30542" w:rsidRDefault="0079471C" w:rsidP="0079471C">
            <w:pPr>
              <w:pStyle w:val="Default"/>
              <w:rPr>
                <w:rStyle w:val="ilfuvd"/>
                <w:rFonts w:ascii="Arial" w:hAnsi="Arial" w:cs="Arial"/>
                <w:bCs/>
                <w:color w:val="auto"/>
                <w:sz w:val="22"/>
                <w:szCs w:val="22"/>
              </w:rPr>
            </w:pPr>
            <w:r w:rsidRPr="00C30542">
              <w:rPr>
                <w:rStyle w:val="ilfuvd"/>
                <w:rFonts w:ascii="Arial" w:hAnsi="Arial" w:cs="Arial"/>
                <w:bCs/>
                <w:color w:val="auto"/>
                <w:sz w:val="22"/>
                <w:szCs w:val="22"/>
              </w:rPr>
              <w:t>A response to the allegations made by the plaintiff in the Statement of Claim.</w:t>
            </w:r>
          </w:p>
          <w:p w14:paraId="58B3BD54" w14:textId="77777777" w:rsidR="00BB2058" w:rsidRPr="00C30542" w:rsidRDefault="00BB2058" w:rsidP="005664DA">
            <w:pPr>
              <w:rPr>
                <w:rFonts w:ascii="Arial" w:hAnsi="Arial" w:cs="Arial"/>
              </w:rPr>
            </w:pPr>
          </w:p>
        </w:tc>
      </w:tr>
      <w:tr w:rsidR="00BB2058" w:rsidRPr="00C30542" w14:paraId="0027F6E3" w14:textId="77777777" w:rsidTr="00C30542">
        <w:tc>
          <w:tcPr>
            <w:tcW w:w="2332" w:type="dxa"/>
          </w:tcPr>
          <w:p w14:paraId="14EB465F" w14:textId="77777777" w:rsidR="00BB2058" w:rsidRPr="00C30542" w:rsidRDefault="0079471C" w:rsidP="005664DA">
            <w:pPr>
              <w:rPr>
                <w:rFonts w:ascii="Arial" w:hAnsi="Arial" w:cs="Arial"/>
              </w:rPr>
            </w:pPr>
            <w:r w:rsidRPr="00C30542">
              <w:rPr>
                <w:rFonts w:ascii="Arial" w:hAnsi="Arial" w:cs="Arial"/>
              </w:rPr>
              <w:t>Defendant</w:t>
            </w:r>
          </w:p>
        </w:tc>
        <w:tc>
          <w:tcPr>
            <w:tcW w:w="6694" w:type="dxa"/>
          </w:tcPr>
          <w:p w14:paraId="20F7657C" w14:textId="77777777" w:rsidR="0079471C"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A person or company against whom a civil lawsuit has been brought or someone who has been charged with a criminal offence.</w:t>
            </w:r>
          </w:p>
          <w:p w14:paraId="4DFD0EA7" w14:textId="77777777" w:rsidR="00BB2058" w:rsidRPr="00C30542" w:rsidRDefault="00BB2058" w:rsidP="005664DA">
            <w:pPr>
              <w:rPr>
                <w:rFonts w:ascii="Arial" w:hAnsi="Arial" w:cs="Arial"/>
              </w:rPr>
            </w:pPr>
          </w:p>
        </w:tc>
      </w:tr>
      <w:tr w:rsidR="0079471C" w:rsidRPr="00C30542" w14:paraId="6CFBC270" w14:textId="77777777" w:rsidTr="00C30542">
        <w:tc>
          <w:tcPr>
            <w:tcW w:w="2332" w:type="dxa"/>
          </w:tcPr>
          <w:p w14:paraId="18370A41" w14:textId="77777777" w:rsidR="0079471C" w:rsidRPr="00C30542" w:rsidRDefault="0079471C" w:rsidP="0079471C">
            <w:pPr>
              <w:rPr>
                <w:rFonts w:ascii="Arial" w:eastAsia="Calibri" w:hAnsi="Arial" w:cs="Arial"/>
              </w:rPr>
            </w:pPr>
            <w:r w:rsidRPr="00C30542">
              <w:rPr>
                <w:rFonts w:ascii="Arial" w:eastAsia="Calibri" w:hAnsi="Arial" w:cs="Arial"/>
              </w:rPr>
              <w:t xml:space="preserve">Deputy </w:t>
            </w:r>
            <w:proofErr w:type="spellStart"/>
            <w:r w:rsidRPr="00C30542">
              <w:rPr>
                <w:rFonts w:ascii="Arial" w:eastAsia="Calibri" w:hAnsi="Arial" w:cs="Arial"/>
              </w:rPr>
              <w:t>Prothonotary</w:t>
            </w:r>
            <w:proofErr w:type="spellEnd"/>
            <w:r w:rsidRPr="00C30542">
              <w:rPr>
                <w:rFonts w:ascii="Arial" w:eastAsia="Calibri" w:hAnsi="Arial" w:cs="Arial"/>
              </w:rPr>
              <w:t xml:space="preserve"> </w:t>
            </w:r>
          </w:p>
          <w:p w14:paraId="12912467" w14:textId="77777777" w:rsidR="0079471C" w:rsidRPr="00C30542" w:rsidRDefault="0079471C" w:rsidP="005664DA">
            <w:pPr>
              <w:rPr>
                <w:rFonts w:ascii="Arial" w:hAnsi="Arial" w:cs="Arial"/>
              </w:rPr>
            </w:pPr>
          </w:p>
        </w:tc>
        <w:tc>
          <w:tcPr>
            <w:tcW w:w="6694" w:type="dxa"/>
          </w:tcPr>
          <w:p w14:paraId="652E3B85" w14:textId="00ED0360" w:rsidR="0079471C" w:rsidRPr="00C30542" w:rsidRDefault="0079471C" w:rsidP="0079471C">
            <w:pPr>
              <w:pStyle w:val="Default"/>
              <w:rPr>
                <w:rFonts w:ascii="Arial" w:hAnsi="Arial" w:cs="Arial"/>
                <w:color w:val="auto"/>
                <w:sz w:val="22"/>
                <w:szCs w:val="22"/>
              </w:rPr>
            </w:pPr>
            <w:r w:rsidRPr="00C30542">
              <w:rPr>
                <w:rFonts w:ascii="Arial" w:hAnsi="Arial" w:cs="Arial"/>
                <w:color w:val="auto"/>
                <w:sz w:val="22"/>
                <w:szCs w:val="22"/>
              </w:rPr>
              <w:t xml:space="preserve">The title of a deputy chief clerk of the Supreme Court of Victoria. The </w:t>
            </w:r>
            <w:proofErr w:type="spellStart"/>
            <w:r w:rsidRPr="00C30542">
              <w:rPr>
                <w:rFonts w:ascii="Arial" w:hAnsi="Arial" w:cs="Arial"/>
                <w:color w:val="auto"/>
                <w:sz w:val="22"/>
                <w:szCs w:val="22"/>
              </w:rPr>
              <w:t>Prothonotary</w:t>
            </w:r>
            <w:proofErr w:type="spellEnd"/>
            <w:r w:rsidRPr="00C30542">
              <w:rPr>
                <w:rFonts w:ascii="Arial" w:hAnsi="Arial" w:cs="Arial"/>
                <w:color w:val="auto"/>
                <w:sz w:val="22"/>
                <w:szCs w:val="22"/>
              </w:rPr>
              <w:t xml:space="preserve"> and </w:t>
            </w:r>
            <w:r w:rsidR="00C30542">
              <w:rPr>
                <w:rFonts w:ascii="Arial" w:hAnsi="Arial" w:cs="Arial"/>
                <w:color w:val="auto"/>
                <w:sz w:val="22"/>
                <w:szCs w:val="22"/>
              </w:rPr>
              <w:t>d</w:t>
            </w:r>
            <w:r w:rsidRPr="00C30542">
              <w:rPr>
                <w:rFonts w:ascii="Arial" w:hAnsi="Arial" w:cs="Arial"/>
                <w:color w:val="auto"/>
                <w:sz w:val="22"/>
                <w:szCs w:val="22"/>
              </w:rPr>
              <w:t>eputies are registry officials responsible for functions including authorising (certifying) court documents and considering fee waiver applications.</w:t>
            </w:r>
          </w:p>
          <w:p w14:paraId="39AE40E1" w14:textId="77777777" w:rsidR="0079471C" w:rsidRPr="00C30542" w:rsidRDefault="0079471C" w:rsidP="0079471C">
            <w:pPr>
              <w:pStyle w:val="Default"/>
              <w:rPr>
                <w:rFonts w:ascii="Arial" w:hAnsi="Arial" w:cs="Arial"/>
                <w:color w:val="auto"/>
                <w:sz w:val="22"/>
                <w:szCs w:val="22"/>
              </w:rPr>
            </w:pPr>
          </w:p>
        </w:tc>
      </w:tr>
      <w:tr w:rsidR="0079471C" w:rsidRPr="00C30542" w14:paraId="164CDFEC" w14:textId="77777777" w:rsidTr="00C30542">
        <w:tc>
          <w:tcPr>
            <w:tcW w:w="2332" w:type="dxa"/>
          </w:tcPr>
          <w:p w14:paraId="115F4691" w14:textId="77777777" w:rsidR="0079471C" w:rsidRPr="00C30542" w:rsidRDefault="0079471C" w:rsidP="0079471C">
            <w:pPr>
              <w:spacing w:line="276" w:lineRule="auto"/>
              <w:rPr>
                <w:rFonts w:ascii="Arial" w:eastAsia="Calibri" w:hAnsi="Arial" w:cs="Arial"/>
                <w:highlight w:val="lightGray"/>
              </w:rPr>
            </w:pPr>
            <w:r w:rsidRPr="00C30542">
              <w:rPr>
                <w:rFonts w:ascii="Arial" w:eastAsia="Calibri" w:hAnsi="Arial" w:cs="Arial"/>
              </w:rPr>
              <w:t xml:space="preserve">Directions hearing </w:t>
            </w:r>
            <w:r w:rsidRPr="00C30542">
              <w:rPr>
                <w:rFonts w:ascii="Arial" w:eastAsia="Calibri" w:hAnsi="Arial" w:cs="Arial"/>
                <w:highlight w:val="lightGray"/>
              </w:rPr>
              <w:t xml:space="preserve"> </w:t>
            </w:r>
          </w:p>
          <w:p w14:paraId="0F22D02B" w14:textId="77777777" w:rsidR="0079471C" w:rsidRPr="00C30542" w:rsidRDefault="0079471C" w:rsidP="005664DA">
            <w:pPr>
              <w:rPr>
                <w:rFonts w:ascii="Arial" w:hAnsi="Arial" w:cs="Arial"/>
              </w:rPr>
            </w:pPr>
          </w:p>
        </w:tc>
        <w:tc>
          <w:tcPr>
            <w:tcW w:w="6694" w:type="dxa"/>
          </w:tcPr>
          <w:p w14:paraId="4598AA88" w14:textId="77777777" w:rsidR="0079471C" w:rsidRPr="00C30542" w:rsidRDefault="0079471C" w:rsidP="0079471C">
            <w:pPr>
              <w:autoSpaceDE w:val="0"/>
              <w:autoSpaceDN w:val="0"/>
              <w:adjustRightInd w:val="0"/>
              <w:spacing w:line="276" w:lineRule="auto"/>
              <w:rPr>
                <w:rFonts w:ascii="Arial" w:eastAsia="Calibri" w:hAnsi="Arial" w:cs="Arial"/>
              </w:rPr>
            </w:pPr>
            <w:r w:rsidRPr="00C30542">
              <w:rPr>
                <w:rFonts w:ascii="Arial" w:eastAsia="Calibri" w:hAnsi="Arial" w:cs="Arial"/>
              </w:rPr>
              <w:t>A short hearing to decide matters related to the timing of when things happen during the proceeding, including what has to happen, who does it and when it needs to be done by.</w:t>
            </w:r>
          </w:p>
          <w:p w14:paraId="0CD303FE" w14:textId="77777777" w:rsidR="0079471C" w:rsidRPr="00C30542" w:rsidRDefault="0079471C" w:rsidP="0079471C">
            <w:pPr>
              <w:pStyle w:val="Default"/>
              <w:rPr>
                <w:rFonts w:ascii="Arial" w:hAnsi="Arial" w:cs="Arial"/>
                <w:color w:val="auto"/>
                <w:sz w:val="22"/>
                <w:szCs w:val="22"/>
              </w:rPr>
            </w:pPr>
          </w:p>
        </w:tc>
      </w:tr>
      <w:tr w:rsidR="0079471C" w:rsidRPr="00C30542" w14:paraId="427031E9" w14:textId="77777777" w:rsidTr="00C30542">
        <w:tc>
          <w:tcPr>
            <w:tcW w:w="2332" w:type="dxa"/>
          </w:tcPr>
          <w:p w14:paraId="1E372080" w14:textId="77777777" w:rsidR="0079471C" w:rsidRPr="00C30542" w:rsidRDefault="0079471C" w:rsidP="005664DA">
            <w:pPr>
              <w:rPr>
                <w:rFonts w:ascii="Arial" w:hAnsi="Arial" w:cs="Arial"/>
              </w:rPr>
            </w:pPr>
            <w:r w:rsidRPr="00C30542">
              <w:rPr>
                <w:rFonts w:ascii="Arial" w:hAnsi="Arial" w:cs="Arial"/>
              </w:rPr>
              <w:t>Discontinuance</w:t>
            </w:r>
          </w:p>
        </w:tc>
        <w:tc>
          <w:tcPr>
            <w:tcW w:w="6694" w:type="dxa"/>
          </w:tcPr>
          <w:p w14:paraId="43E69814" w14:textId="4F5896F3" w:rsidR="0079471C" w:rsidRPr="00C30542" w:rsidRDefault="0079471C" w:rsidP="0079471C">
            <w:pPr>
              <w:autoSpaceDE w:val="0"/>
              <w:autoSpaceDN w:val="0"/>
              <w:adjustRightInd w:val="0"/>
              <w:rPr>
                <w:rFonts w:ascii="Arial" w:eastAsia="Calibri" w:hAnsi="Arial" w:cs="Arial"/>
                <w:lang w:val="en"/>
              </w:rPr>
            </w:pPr>
            <w:r w:rsidRPr="00C30542">
              <w:rPr>
                <w:rFonts w:ascii="Arial" w:eastAsia="Calibri" w:hAnsi="Arial" w:cs="Arial"/>
                <w:lang w:val="en"/>
              </w:rPr>
              <w:t>Where the party who brought the case or application stops it</w:t>
            </w:r>
            <w:r w:rsidRPr="00C30542">
              <w:rPr>
                <w:rFonts w:ascii="Arial" w:eastAsia="Calibri" w:hAnsi="Arial" w:cs="Arial"/>
              </w:rPr>
              <w:t>. If they do this the Court may order them t</w:t>
            </w:r>
            <w:r w:rsidR="00C30542">
              <w:rPr>
                <w:rFonts w:ascii="Arial" w:eastAsia="Calibri" w:hAnsi="Arial" w:cs="Arial"/>
              </w:rPr>
              <w:t xml:space="preserve">o pay the other party’s costs. </w:t>
            </w:r>
            <w:r w:rsidRPr="00C30542">
              <w:rPr>
                <w:rFonts w:ascii="Arial" w:eastAsia="Calibri" w:hAnsi="Arial" w:cs="Arial"/>
              </w:rPr>
              <w:t xml:space="preserve">Sometimes, the parties may agree and submit to the Court that the matter should be discontinued with no order as to costs. In certain cases, the permission of the Court is needed before a case or application can be discontinued. </w:t>
            </w:r>
            <w:r w:rsidRPr="00C30542">
              <w:rPr>
                <w:rFonts w:ascii="Arial" w:eastAsia="Calibri" w:hAnsi="Arial" w:cs="Arial"/>
                <w:lang w:val="en"/>
              </w:rPr>
              <w:t xml:space="preserve">See </w:t>
            </w:r>
            <w:r w:rsidR="00C30542">
              <w:rPr>
                <w:rFonts w:ascii="Arial" w:eastAsia="Calibri" w:hAnsi="Arial" w:cs="Arial"/>
                <w:i/>
                <w:lang w:val="en"/>
              </w:rPr>
              <w:t>C</w:t>
            </w:r>
            <w:r w:rsidRPr="00C30542">
              <w:rPr>
                <w:rFonts w:ascii="Arial" w:eastAsia="Calibri" w:hAnsi="Arial" w:cs="Arial"/>
                <w:i/>
                <w:lang w:val="en"/>
              </w:rPr>
              <w:t>osts</w:t>
            </w:r>
            <w:r w:rsidR="00C30542">
              <w:rPr>
                <w:rFonts w:ascii="Arial" w:eastAsia="Calibri" w:hAnsi="Arial" w:cs="Arial"/>
                <w:lang w:val="en"/>
              </w:rPr>
              <w:t>.</w:t>
            </w:r>
          </w:p>
          <w:p w14:paraId="00651F58" w14:textId="77777777" w:rsidR="0079471C" w:rsidRPr="00C30542" w:rsidRDefault="0079471C" w:rsidP="0079471C">
            <w:pPr>
              <w:pStyle w:val="Default"/>
              <w:rPr>
                <w:rFonts w:ascii="Arial" w:hAnsi="Arial" w:cs="Arial"/>
                <w:color w:val="auto"/>
                <w:sz w:val="22"/>
                <w:szCs w:val="22"/>
              </w:rPr>
            </w:pPr>
          </w:p>
        </w:tc>
      </w:tr>
      <w:tr w:rsidR="0079471C" w:rsidRPr="00C30542" w14:paraId="0D41682A" w14:textId="77777777" w:rsidTr="00C30542">
        <w:tc>
          <w:tcPr>
            <w:tcW w:w="2332" w:type="dxa"/>
          </w:tcPr>
          <w:p w14:paraId="6537814C" w14:textId="77777777" w:rsidR="0079471C" w:rsidRPr="00C30542" w:rsidRDefault="0079471C" w:rsidP="0079471C">
            <w:pPr>
              <w:spacing w:line="276" w:lineRule="auto"/>
              <w:rPr>
                <w:rFonts w:ascii="Arial" w:eastAsia="Calibri" w:hAnsi="Arial" w:cs="Arial"/>
              </w:rPr>
            </w:pPr>
            <w:r w:rsidRPr="00C30542">
              <w:rPr>
                <w:rFonts w:ascii="Arial" w:eastAsia="Calibri" w:hAnsi="Arial" w:cs="Arial"/>
              </w:rPr>
              <w:t xml:space="preserve">Discovery </w:t>
            </w:r>
          </w:p>
          <w:p w14:paraId="1D683E0B" w14:textId="77777777" w:rsidR="0079471C" w:rsidRPr="00C30542" w:rsidRDefault="0079471C" w:rsidP="005664DA">
            <w:pPr>
              <w:rPr>
                <w:rFonts w:ascii="Arial" w:hAnsi="Arial" w:cs="Arial"/>
              </w:rPr>
            </w:pPr>
          </w:p>
        </w:tc>
        <w:tc>
          <w:tcPr>
            <w:tcW w:w="6694" w:type="dxa"/>
          </w:tcPr>
          <w:p w14:paraId="4320E205" w14:textId="77777777" w:rsidR="0079471C" w:rsidRPr="00C30542" w:rsidRDefault="0079471C" w:rsidP="0079471C">
            <w:pPr>
              <w:autoSpaceDE w:val="0"/>
              <w:autoSpaceDN w:val="0"/>
              <w:adjustRightInd w:val="0"/>
              <w:rPr>
                <w:rFonts w:ascii="Arial" w:eastAsia="Calibri" w:hAnsi="Arial" w:cs="Arial"/>
                <w:lang w:val="en"/>
              </w:rPr>
            </w:pPr>
            <w:r w:rsidRPr="00C30542">
              <w:rPr>
                <w:rFonts w:ascii="Arial" w:eastAsia="Calibri" w:hAnsi="Arial" w:cs="Arial"/>
              </w:rPr>
              <w:t xml:space="preserve">The process where parties to a </w:t>
            </w:r>
            <w:r w:rsidRPr="00C30542">
              <w:rPr>
                <w:rFonts w:ascii="Arial" w:eastAsia="Calibri" w:hAnsi="Arial" w:cs="Arial"/>
                <w:bCs/>
              </w:rPr>
              <w:t>legal</w:t>
            </w:r>
            <w:r w:rsidRPr="00C30542">
              <w:rPr>
                <w:rFonts w:ascii="Arial" w:eastAsia="Calibri" w:hAnsi="Arial" w:cs="Arial"/>
              </w:rPr>
              <w:t xml:space="preserve"> proceeding identify and disclose to each other documents that are relevant to the issues in the proceeding.</w:t>
            </w:r>
          </w:p>
          <w:p w14:paraId="5F8BB23B" w14:textId="77777777" w:rsidR="0079471C" w:rsidRPr="00C30542" w:rsidRDefault="0079471C" w:rsidP="0079471C">
            <w:pPr>
              <w:pStyle w:val="Default"/>
              <w:rPr>
                <w:rFonts w:ascii="Arial" w:hAnsi="Arial" w:cs="Arial"/>
                <w:color w:val="auto"/>
                <w:sz w:val="22"/>
                <w:szCs w:val="22"/>
              </w:rPr>
            </w:pPr>
          </w:p>
        </w:tc>
      </w:tr>
      <w:tr w:rsidR="0079471C" w:rsidRPr="00C30542" w14:paraId="4E39B050" w14:textId="77777777" w:rsidTr="00C30542">
        <w:tc>
          <w:tcPr>
            <w:tcW w:w="2332" w:type="dxa"/>
          </w:tcPr>
          <w:p w14:paraId="2145C7DC" w14:textId="77777777" w:rsidR="0079471C" w:rsidRPr="00C30542" w:rsidRDefault="0079471C" w:rsidP="005664DA">
            <w:pPr>
              <w:rPr>
                <w:rFonts w:ascii="Arial" w:hAnsi="Arial" w:cs="Arial"/>
              </w:rPr>
            </w:pPr>
            <w:r w:rsidRPr="00C30542">
              <w:rPr>
                <w:rFonts w:ascii="Arial" w:hAnsi="Arial" w:cs="Arial"/>
              </w:rPr>
              <w:t>Dismiss</w:t>
            </w:r>
          </w:p>
        </w:tc>
        <w:tc>
          <w:tcPr>
            <w:tcW w:w="6694" w:type="dxa"/>
          </w:tcPr>
          <w:p w14:paraId="0D110A08" w14:textId="7646B730" w:rsidR="0079471C" w:rsidRPr="00C30542" w:rsidRDefault="0079471C" w:rsidP="0079471C">
            <w:pPr>
              <w:autoSpaceDE w:val="0"/>
              <w:autoSpaceDN w:val="0"/>
              <w:adjustRightInd w:val="0"/>
              <w:rPr>
                <w:rFonts w:ascii="Arial" w:eastAsia="Calibri" w:hAnsi="Arial" w:cs="Arial"/>
              </w:rPr>
            </w:pPr>
            <w:r w:rsidRPr="00C30542">
              <w:rPr>
                <w:rFonts w:ascii="Arial" w:eastAsia="Calibri" w:hAnsi="Arial" w:cs="Arial"/>
              </w:rPr>
              <w:t xml:space="preserve">When the Court closes a case. This could be after hearing all the evidence and finding against the plaintiff or applicant. It could also </w:t>
            </w:r>
            <w:r w:rsidRPr="00C30542">
              <w:rPr>
                <w:rFonts w:ascii="Arial" w:eastAsia="Calibri" w:hAnsi="Arial" w:cs="Arial"/>
              </w:rPr>
              <w:lastRenderedPageBreak/>
              <w:t xml:space="preserve">occur before hearing all the evidence, for example where Court orders have been breached or not complied with. See </w:t>
            </w:r>
            <w:r w:rsidR="00C30542" w:rsidRPr="00C30542">
              <w:rPr>
                <w:rFonts w:ascii="Arial" w:eastAsia="Calibri" w:hAnsi="Arial" w:cs="Arial"/>
                <w:i/>
              </w:rPr>
              <w:t>Di</w:t>
            </w:r>
            <w:r w:rsidRPr="00C30542">
              <w:rPr>
                <w:rFonts w:ascii="Arial" w:eastAsia="Calibri" w:hAnsi="Arial" w:cs="Arial"/>
                <w:i/>
              </w:rPr>
              <w:t xml:space="preserve">smissal </w:t>
            </w:r>
            <w:r w:rsidRPr="00C30542">
              <w:rPr>
                <w:rFonts w:ascii="Arial" w:eastAsia="Calibri" w:hAnsi="Arial" w:cs="Arial"/>
              </w:rPr>
              <w:t>and</w:t>
            </w:r>
            <w:r w:rsidRPr="00C30542">
              <w:rPr>
                <w:rFonts w:ascii="Arial" w:eastAsia="Calibri" w:hAnsi="Arial" w:cs="Arial"/>
                <w:i/>
              </w:rPr>
              <w:t xml:space="preserve"> </w:t>
            </w:r>
            <w:r w:rsidR="00C30542">
              <w:rPr>
                <w:rFonts w:ascii="Arial" w:eastAsia="Calibri" w:hAnsi="Arial" w:cs="Arial"/>
                <w:i/>
              </w:rPr>
              <w:t>S</w:t>
            </w:r>
            <w:r w:rsidRPr="00C30542">
              <w:rPr>
                <w:rFonts w:ascii="Arial" w:eastAsia="Calibri" w:hAnsi="Arial" w:cs="Arial"/>
                <w:i/>
              </w:rPr>
              <w:t>trike out</w:t>
            </w:r>
            <w:r w:rsidRPr="00C30542">
              <w:rPr>
                <w:rFonts w:ascii="Arial" w:eastAsia="Calibri" w:hAnsi="Arial" w:cs="Arial"/>
              </w:rPr>
              <w:t xml:space="preserve">. </w:t>
            </w:r>
          </w:p>
          <w:p w14:paraId="61BA96D7" w14:textId="77777777" w:rsidR="0079471C" w:rsidRPr="00C30542" w:rsidRDefault="0079471C" w:rsidP="0079471C">
            <w:pPr>
              <w:pStyle w:val="Default"/>
              <w:rPr>
                <w:rFonts w:ascii="Arial" w:hAnsi="Arial" w:cs="Arial"/>
                <w:color w:val="auto"/>
                <w:sz w:val="22"/>
                <w:szCs w:val="22"/>
              </w:rPr>
            </w:pPr>
          </w:p>
        </w:tc>
      </w:tr>
      <w:tr w:rsidR="0079471C" w:rsidRPr="00C30542" w14:paraId="0368D7A1" w14:textId="77777777" w:rsidTr="00C30542">
        <w:tc>
          <w:tcPr>
            <w:tcW w:w="2332" w:type="dxa"/>
          </w:tcPr>
          <w:p w14:paraId="162DD0B8" w14:textId="77777777" w:rsidR="0079471C" w:rsidRPr="00C30542" w:rsidRDefault="0079471C" w:rsidP="0079471C">
            <w:pPr>
              <w:rPr>
                <w:rFonts w:ascii="Arial" w:eastAsia="Calibri" w:hAnsi="Arial" w:cs="Arial"/>
              </w:rPr>
            </w:pPr>
            <w:r w:rsidRPr="00C30542">
              <w:rPr>
                <w:rFonts w:ascii="Arial" w:eastAsia="Calibri" w:hAnsi="Arial" w:cs="Arial"/>
              </w:rPr>
              <w:lastRenderedPageBreak/>
              <w:t>Dismissal</w:t>
            </w:r>
          </w:p>
          <w:p w14:paraId="76ACECA5" w14:textId="77777777" w:rsidR="0079471C" w:rsidRPr="00C30542" w:rsidRDefault="0079471C" w:rsidP="005664DA">
            <w:pPr>
              <w:rPr>
                <w:rFonts w:ascii="Arial" w:hAnsi="Arial" w:cs="Arial"/>
              </w:rPr>
            </w:pPr>
          </w:p>
        </w:tc>
        <w:tc>
          <w:tcPr>
            <w:tcW w:w="6694" w:type="dxa"/>
          </w:tcPr>
          <w:p w14:paraId="62FF72EC" w14:textId="5CA668CB" w:rsidR="0079471C" w:rsidRPr="00C30542" w:rsidRDefault="0079471C" w:rsidP="0079471C">
            <w:pPr>
              <w:autoSpaceDE w:val="0"/>
              <w:autoSpaceDN w:val="0"/>
              <w:adjustRightInd w:val="0"/>
              <w:rPr>
                <w:rFonts w:ascii="Arial" w:eastAsia="Calibri" w:hAnsi="Arial" w:cs="Arial"/>
              </w:rPr>
            </w:pPr>
            <w:r w:rsidRPr="00C30542">
              <w:rPr>
                <w:rFonts w:ascii="Arial" w:eastAsia="Calibri" w:hAnsi="Arial" w:cs="Arial"/>
                <w:bCs/>
              </w:rPr>
              <w:t xml:space="preserve">An order made by the Court to dismiss a case or application. Sometimes this will occur without </w:t>
            </w:r>
            <w:r w:rsidRPr="00C30542">
              <w:rPr>
                <w:rFonts w:ascii="Arial" w:eastAsia="Calibri" w:hAnsi="Arial" w:cs="Arial"/>
              </w:rPr>
              <w:t xml:space="preserve">a full </w:t>
            </w:r>
            <w:r w:rsidRPr="00C30542">
              <w:rPr>
                <w:rFonts w:ascii="Arial" w:eastAsia="Calibri" w:hAnsi="Arial" w:cs="Arial"/>
                <w:bCs/>
              </w:rPr>
              <w:t>hearing</w:t>
            </w:r>
            <w:r w:rsidRPr="00C30542">
              <w:rPr>
                <w:rFonts w:ascii="Arial" w:eastAsia="Calibri" w:hAnsi="Arial" w:cs="Arial"/>
              </w:rPr>
              <w:t xml:space="preserve"> of all the evidence. If the case is dismissed the Court may order the applicant to pay the other party’s costs. See </w:t>
            </w:r>
            <w:r w:rsidR="00C30542">
              <w:rPr>
                <w:rFonts w:ascii="Arial" w:eastAsia="Calibri" w:hAnsi="Arial" w:cs="Arial"/>
                <w:i/>
              </w:rPr>
              <w:t>C</w:t>
            </w:r>
            <w:r w:rsidRPr="00C30542">
              <w:rPr>
                <w:rFonts w:ascii="Arial" w:eastAsia="Calibri" w:hAnsi="Arial" w:cs="Arial"/>
                <w:i/>
              </w:rPr>
              <w:t xml:space="preserve">osts </w:t>
            </w:r>
            <w:r w:rsidRPr="00C30542">
              <w:rPr>
                <w:rFonts w:ascii="Arial" w:eastAsia="Calibri" w:hAnsi="Arial" w:cs="Arial"/>
              </w:rPr>
              <w:t xml:space="preserve">and </w:t>
            </w:r>
            <w:r w:rsidR="00C30542">
              <w:rPr>
                <w:rFonts w:ascii="Arial" w:eastAsia="Calibri" w:hAnsi="Arial" w:cs="Arial"/>
                <w:i/>
              </w:rPr>
              <w:t>D</w:t>
            </w:r>
            <w:r w:rsidRPr="00C30542">
              <w:rPr>
                <w:rFonts w:ascii="Arial" w:eastAsia="Calibri" w:hAnsi="Arial" w:cs="Arial"/>
                <w:i/>
              </w:rPr>
              <w:t>ismiss</w:t>
            </w:r>
            <w:r w:rsidRPr="00C30542">
              <w:rPr>
                <w:rFonts w:ascii="Arial" w:eastAsia="Calibri" w:hAnsi="Arial" w:cs="Arial"/>
              </w:rPr>
              <w:t>.</w:t>
            </w:r>
          </w:p>
          <w:p w14:paraId="7CE8A0AC" w14:textId="77777777" w:rsidR="0079471C" w:rsidRPr="00C30542" w:rsidRDefault="0079471C" w:rsidP="0079471C">
            <w:pPr>
              <w:pStyle w:val="Default"/>
              <w:rPr>
                <w:rFonts w:ascii="Arial" w:hAnsi="Arial" w:cs="Arial"/>
                <w:color w:val="auto"/>
                <w:sz w:val="22"/>
                <w:szCs w:val="22"/>
              </w:rPr>
            </w:pPr>
          </w:p>
        </w:tc>
      </w:tr>
      <w:tr w:rsidR="0079471C" w:rsidRPr="00C30542" w14:paraId="3F7CCC5B" w14:textId="77777777" w:rsidTr="00C30542">
        <w:tc>
          <w:tcPr>
            <w:tcW w:w="2332" w:type="dxa"/>
          </w:tcPr>
          <w:p w14:paraId="6824F9C0" w14:textId="77777777" w:rsidR="0079471C" w:rsidRPr="00C30542" w:rsidRDefault="0079471C" w:rsidP="0079471C">
            <w:pPr>
              <w:rPr>
                <w:rFonts w:ascii="Arial" w:eastAsia="Calibri" w:hAnsi="Arial" w:cs="Arial"/>
              </w:rPr>
            </w:pPr>
            <w:r w:rsidRPr="00C30542">
              <w:rPr>
                <w:rFonts w:ascii="Arial" w:eastAsia="Calibri" w:hAnsi="Arial" w:cs="Arial"/>
              </w:rPr>
              <w:t xml:space="preserve">Evidence </w:t>
            </w:r>
          </w:p>
          <w:p w14:paraId="6D8E38C7" w14:textId="77777777" w:rsidR="0079471C" w:rsidRPr="00C30542" w:rsidRDefault="0079471C" w:rsidP="005664DA">
            <w:pPr>
              <w:rPr>
                <w:rFonts w:ascii="Arial" w:hAnsi="Arial" w:cs="Arial"/>
              </w:rPr>
            </w:pPr>
          </w:p>
        </w:tc>
        <w:tc>
          <w:tcPr>
            <w:tcW w:w="6694" w:type="dxa"/>
          </w:tcPr>
          <w:p w14:paraId="04251811" w14:textId="77777777" w:rsidR="0079471C" w:rsidRPr="00C30542" w:rsidRDefault="0079471C" w:rsidP="0079471C">
            <w:pPr>
              <w:rPr>
                <w:rFonts w:ascii="Arial" w:eastAsia="Calibri" w:hAnsi="Arial" w:cs="Arial"/>
              </w:rPr>
            </w:pPr>
            <w:r w:rsidRPr="00C30542">
              <w:rPr>
                <w:rFonts w:ascii="Arial" w:eastAsia="Calibri" w:hAnsi="Arial" w:cs="Arial"/>
              </w:rPr>
              <w:t xml:space="preserve">Material presented to a court to prove or disprove a fact. It can include what witnesses say as well as documents and other objects.  </w:t>
            </w:r>
          </w:p>
          <w:p w14:paraId="1E18FBB3" w14:textId="77777777" w:rsidR="0079471C" w:rsidRPr="00C30542" w:rsidRDefault="0079471C" w:rsidP="0079471C">
            <w:pPr>
              <w:pStyle w:val="Default"/>
              <w:tabs>
                <w:tab w:val="left" w:pos="572"/>
              </w:tabs>
              <w:rPr>
                <w:rFonts w:ascii="Arial" w:hAnsi="Arial" w:cs="Arial"/>
                <w:color w:val="auto"/>
                <w:sz w:val="22"/>
                <w:szCs w:val="22"/>
              </w:rPr>
            </w:pPr>
          </w:p>
        </w:tc>
      </w:tr>
      <w:tr w:rsidR="0079471C" w:rsidRPr="00C30542" w14:paraId="106BFB90" w14:textId="77777777" w:rsidTr="00C30542">
        <w:tc>
          <w:tcPr>
            <w:tcW w:w="2332" w:type="dxa"/>
          </w:tcPr>
          <w:p w14:paraId="31B8A018" w14:textId="77777777" w:rsidR="0079471C" w:rsidRPr="00C30542" w:rsidRDefault="0079471C" w:rsidP="005664DA">
            <w:pPr>
              <w:rPr>
                <w:rFonts w:ascii="Arial" w:hAnsi="Arial" w:cs="Arial"/>
              </w:rPr>
            </w:pPr>
            <w:r w:rsidRPr="00C30542">
              <w:rPr>
                <w:rFonts w:ascii="Arial" w:hAnsi="Arial" w:cs="Arial"/>
              </w:rPr>
              <w:t xml:space="preserve">Exhibit  </w:t>
            </w:r>
          </w:p>
        </w:tc>
        <w:tc>
          <w:tcPr>
            <w:tcW w:w="6694" w:type="dxa"/>
          </w:tcPr>
          <w:p w14:paraId="12E274D0" w14:textId="77777777" w:rsidR="0079471C" w:rsidRPr="00C30542" w:rsidRDefault="0079471C" w:rsidP="0079471C">
            <w:pPr>
              <w:autoSpaceDE w:val="0"/>
              <w:autoSpaceDN w:val="0"/>
              <w:adjustRightInd w:val="0"/>
              <w:rPr>
                <w:rFonts w:ascii="Arial" w:eastAsia="Calibri" w:hAnsi="Arial" w:cs="Arial"/>
              </w:rPr>
            </w:pPr>
            <w:r w:rsidRPr="00C30542">
              <w:rPr>
                <w:rFonts w:ascii="Arial" w:eastAsia="Calibri" w:hAnsi="Arial" w:cs="Arial"/>
              </w:rPr>
              <w:t xml:space="preserve">A document or object that is provided as evidence in a court case or referred to in a sworn statement. For example, a bank statement might be produced in a civil case.  </w:t>
            </w:r>
          </w:p>
          <w:p w14:paraId="14A81CF7" w14:textId="77777777" w:rsidR="0079471C" w:rsidRPr="00C30542" w:rsidRDefault="0079471C" w:rsidP="0079471C">
            <w:pPr>
              <w:pStyle w:val="Default"/>
              <w:rPr>
                <w:rFonts w:ascii="Arial" w:hAnsi="Arial" w:cs="Arial"/>
                <w:color w:val="auto"/>
                <w:sz w:val="22"/>
                <w:szCs w:val="22"/>
              </w:rPr>
            </w:pPr>
          </w:p>
        </w:tc>
      </w:tr>
      <w:tr w:rsidR="0079471C" w:rsidRPr="00C30542" w14:paraId="54248AF7" w14:textId="77777777" w:rsidTr="00C30542">
        <w:tc>
          <w:tcPr>
            <w:tcW w:w="2332" w:type="dxa"/>
          </w:tcPr>
          <w:p w14:paraId="199E6FE6" w14:textId="77777777" w:rsidR="0079471C" w:rsidRPr="00C30542" w:rsidRDefault="0079471C" w:rsidP="005664DA">
            <w:pPr>
              <w:rPr>
                <w:rFonts w:ascii="Arial" w:hAnsi="Arial" w:cs="Arial"/>
              </w:rPr>
            </w:pPr>
            <w:r w:rsidRPr="00C30542">
              <w:rPr>
                <w:rFonts w:ascii="Arial" w:hAnsi="Arial" w:cs="Arial"/>
              </w:rPr>
              <w:t>File</w:t>
            </w:r>
          </w:p>
        </w:tc>
        <w:tc>
          <w:tcPr>
            <w:tcW w:w="6694" w:type="dxa"/>
          </w:tcPr>
          <w:p w14:paraId="6E3780F3" w14:textId="77777777" w:rsidR="0079471C" w:rsidRPr="00C30542" w:rsidRDefault="0079471C" w:rsidP="0079471C">
            <w:pPr>
              <w:autoSpaceDE w:val="0"/>
              <w:autoSpaceDN w:val="0"/>
              <w:adjustRightInd w:val="0"/>
              <w:rPr>
                <w:rFonts w:ascii="Arial" w:eastAsia="Calibri" w:hAnsi="Arial" w:cs="Arial"/>
              </w:rPr>
            </w:pPr>
            <w:r w:rsidRPr="00C30542">
              <w:rPr>
                <w:rFonts w:ascii="Arial" w:eastAsia="Calibri" w:hAnsi="Arial" w:cs="Arial"/>
              </w:rPr>
              <w:t xml:space="preserve">When you give a document to the registry and it becomes part of the Court file.  </w:t>
            </w:r>
          </w:p>
          <w:p w14:paraId="625AE588" w14:textId="77777777" w:rsidR="0079471C" w:rsidRPr="00C30542" w:rsidRDefault="0079471C" w:rsidP="0079471C">
            <w:pPr>
              <w:pStyle w:val="Default"/>
              <w:rPr>
                <w:rFonts w:ascii="Arial" w:hAnsi="Arial" w:cs="Arial"/>
                <w:color w:val="auto"/>
                <w:sz w:val="22"/>
                <w:szCs w:val="22"/>
              </w:rPr>
            </w:pPr>
          </w:p>
        </w:tc>
      </w:tr>
      <w:tr w:rsidR="0079471C" w:rsidRPr="00C30542" w14:paraId="082B96F9" w14:textId="77777777" w:rsidTr="00C30542">
        <w:tc>
          <w:tcPr>
            <w:tcW w:w="2332" w:type="dxa"/>
          </w:tcPr>
          <w:p w14:paraId="18F4098A" w14:textId="77777777" w:rsidR="0079471C" w:rsidRPr="00C30542" w:rsidRDefault="0079471C" w:rsidP="0079471C">
            <w:pPr>
              <w:rPr>
                <w:rFonts w:ascii="Arial" w:eastAsia="Calibri" w:hAnsi="Arial" w:cs="Arial"/>
              </w:rPr>
            </w:pPr>
            <w:r w:rsidRPr="00C30542">
              <w:rPr>
                <w:rFonts w:ascii="Arial" w:eastAsia="Calibri" w:hAnsi="Arial" w:cs="Arial"/>
              </w:rPr>
              <w:t xml:space="preserve">Ground(s) of appeal </w:t>
            </w:r>
          </w:p>
          <w:p w14:paraId="651EA482" w14:textId="77777777" w:rsidR="0079471C" w:rsidRPr="00C30542" w:rsidRDefault="0079471C" w:rsidP="005664DA">
            <w:pPr>
              <w:rPr>
                <w:rFonts w:ascii="Arial" w:hAnsi="Arial" w:cs="Arial"/>
              </w:rPr>
            </w:pPr>
          </w:p>
        </w:tc>
        <w:tc>
          <w:tcPr>
            <w:tcW w:w="6694" w:type="dxa"/>
          </w:tcPr>
          <w:p w14:paraId="639A03F7" w14:textId="77777777" w:rsidR="0079471C" w:rsidRPr="00C30542" w:rsidRDefault="0079471C" w:rsidP="0079471C">
            <w:pPr>
              <w:autoSpaceDE w:val="0"/>
              <w:autoSpaceDN w:val="0"/>
              <w:adjustRightInd w:val="0"/>
              <w:rPr>
                <w:rFonts w:ascii="Arial" w:eastAsia="Calibri" w:hAnsi="Arial" w:cs="Arial"/>
              </w:rPr>
            </w:pPr>
            <w:r w:rsidRPr="00C30542">
              <w:rPr>
                <w:rFonts w:ascii="Arial" w:eastAsia="Calibri" w:hAnsi="Arial" w:cs="Arial"/>
              </w:rPr>
              <w:t>The legal reason(s) why you say the decision being appealed is wrong.</w:t>
            </w:r>
          </w:p>
          <w:p w14:paraId="2696F46C" w14:textId="77777777" w:rsidR="0079471C" w:rsidRPr="00C30542" w:rsidRDefault="0079471C" w:rsidP="0079471C">
            <w:pPr>
              <w:pStyle w:val="Default"/>
              <w:rPr>
                <w:rFonts w:ascii="Arial" w:hAnsi="Arial" w:cs="Arial"/>
                <w:color w:val="auto"/>
                <w:sz w:val="22"/>
                <w:szCs w:val="22"/>
              </w:rPr>
            </w:pPr>
          </w:p>
        </w:tc>
      </w:tr>
      <w:tr w:rsidR="0079471C" w:rsidRPr="00C30542" w14:paraId="2F27126F" w14:textId="77777777" w:rsidTr="00C30542">
        <w:tc>
          <w:tcPr>
            <w:tcW w:w="2332" w:type="dxa"/>
          </w:tcPr>
          <w:p w14:paraId="0B4B89BB" w14:textId="77777777" w:rsidR="0079471C" w:rsidRPr="00C30542" w:rsidRDefault="0079471C" w:rsidP="005664DA">
            <w:pPr>
              <w:rPr>
                <w:rFonts w:ascii="Arial" w:hAnsi="Arial" w:cs="Arial"/>
              </w:rPr>
            </w:pPr>
            <w:r w:rsidRPr="00C30542">
              <w:rPr>
                <w:rFonts w:ascii="Arial" w:hAnsi="Arial" w:cs="Arial"/>
              </w:rPr>
              <w:t>Hearing</w:t>
            </w:r>
          </w:p>
        </w:tc>
        <w:tc>
          <w:tcPr>
            <w:tcW w:w="6694" w:type="dxa"/>
          </w:tcPr>
          <w:p w14:paraId="6BEF720B" w14:textId="77777777" w:rsidR="0079471C" w:rsidRPr="00C30542" w:rsidRDefault="0079471C" w:rsidP="0079471C">
            <w:pPr>
              <w:autoSpaceDE w:val="0"/>
              <w:autoSpaceDN w:val="0"/>
              <w:adjustRightInd w:val="0"/>
              <w:rPr>
                <w:rFonts w:ascii="Arial" w:eastAsia="Calibri" w:hAnsi="Arial" w:cs="Arial"/>
              </w:rPr>
            </w:pPr>
            <w:r w:rsidRPr="00C30542">
              <w:rPr>
                <w:rFonts w:ascii="Arial" w:eastAsia="Calibri" w:hAnsi="Arial" w:cs="Arial"/>
              </w:rPr>
              <w:t>The time and place at which a Court hears the parties argue their case and makes a decision.</w:t>
            </w:r>
          </w:p>
          <w:p w14:paraId="5BF70927" w14:textId="77777777" w:rsidR="0079471C" w:rsidRPr="00C30542" w:rsidRDefault="0079471C" w:rsidP="0079471C">
            <w:pPr>
              <w:pStyle w:val="Default"/>
              <w:rPr>
                <w:rFonts w:ascii="Arial" w:hAnsi="Arial" w:cs="Arial"/>
                <w:color w:val="auto"/>
                <w:sz w:val="22"/>
                <w:szCs w:val="22"/>
              </w:rPr>
            </w:pPr>
          </w:p>
        </w:tc>
      </w:tr>
      <w:tr w:rsidR="0079471C" w:rsidRPr="00C30542" w14:paraId="57B9AE62" w14:textId="77777777" w:rsidTr="00C30542">
        <w:tc>
          <w:tcPr>
            <w:tcW w:w="2332" w:type="dxa"/>
          </w:tcPr>
          <w:p w14:paraId="08FAEA12" w14:textId="77777777" w:rsidR="0079471C" w:rsidRPr="00C30542" w:rsidRDefault="0079471C" w:rsidP="005664DA">
            <w:pPr>
              <w:rPr>
                <w:rFonts w:ascii="Arial" w:hAnsi="Arial" w:cs="Arial"/>
              </w:rPr>
            </w:pPr>
            <w:r w:rsidRPr="00C30542">
              <w:rPr>
                <w:rFonts w:ascii="Arial" w:hAnsi="Arial" w:cs="Arial"/>
              </w:rPr>
              <w:t>Interlocutory</w:t>
            </w:r>
          </w:p>
        </w:tc>
        <w:tc>
          <w:tcPr>
            <w:tcW w:w="6694" w:type="dxa"/>
          </w:tcPr>
          <w:p w14:paraId="1CF25B6E" w14:textId="77777777" w:rsidR="0079471C" w:rsidRPr="00C30542" w:rsidRDefault="0079471C" w:rsidP="0079471C">
            <w:pPr>
              <w:autoSpaceDE w:val="0"/>
              <w:autoSpaceDN w:val="0"/>
              <w:adjustRightInd w:val="0"/>
              <w:rPr>
                <w:rFonts w:ascii="Arial" w:eastAsia="Calibri" w:hAnsi="Arial" w:cs="Arial"/>
              </w:rPr>
            </w:pPr>
            <w:r w:rsidRPr="00C30542">
              <w:rPr>
                <w:rFonts w:ascii="Arial" w:eastAsia="Calibri" w:hAnsi="Arial" w:cs="Arial"/>
              </w:rPr>
              <w:t xml:space="preserve">An application by a party or an order by the Court, which is made after the case is started and before the case is finally decided. Examples include an application for parts of a statement of claim to be struck out and an application for security for costs.  </w:t>
            </w:r>
          </w:p>
          <w:p w14:paraId="18AA48DB" w14:textId="77777777" w:rsidR="0079471C" w:rsidRPr="00C30542" w:rsidRDefault="0079471C" w:rsidP="0079471C">
            <w:pPr>
              <w:pStyle w:val="Default"/>
              <w:rPr>
                <w:rFonts w:ascii="Arial" w:hAnsi="Arial" w:cs="Arial"/>
                <w:color w:val="auto"/>
                <w:sz w:val="22"/>
                <w:szCs w:val="22"/>
              </w:rPr>
            </w:pPr>
          </w:p>
        </w:tc>
      </w:tr>
      <w:tr w:rsidR="0079471C" w:rsidRPr="00C30542" w14:paraId="687856AF" w14:textId="77777777" w:rsidTr="00C30542">
        <w:tc>
          <w:tcPr>
            <w:tcW w:w="2332" w:type="dxa"/>
          </w:tcPr>
          <w:p w14:paraId="0963C19E" w14:textId="77777777" w:rsidR="0079471C" w:rsidRPr="00C30542" w:rsidRDefault="0079471C" w:rsidP="005664DA">
            <w:pPr>
              <w:rPr>
                <w:rFonts w:ascii="Arial" w:hAnsi="Arial" w:cs="Arial"/>
              </w:rPr>
            </w:pPr>
            <w:r w:rsidRPr="00C30542">
              <w:rPr>
                <w:rFonts w:ascii="Arial" w:hAnsi="Arial" w:cs="Arial"/>
              </w:rPr>
              <w:t>Judgment</w:t>
            </w:r>
          </w:p>
        </w:tc>
        <w:tc>
          <w:tcPr>
            <w:tcW w:w="6694" w:type="dxa"/>
          </w:tcPr>
          <w:p w14:paraId="53077FF9" w14:textId="77777777" w:rsidR="0079471C" w:rsidRPr="00C30542" w:rsidRDefault="0079471C" w:rsidP="0079471C">
            <w:pPr>
              <w:autoSpaceDE w:val="0"/>
              <w:autoSpaceDN w:val="0"/>
              <w:adjustRightInd w:val="0"/>
              <w:rPr>
                <w:rFonts w:ascii="Arial" w:eastAsia="Calibri" w:hAnsi="Arial" w:cs="Arial"/>
              </w:rPr>
            </w:pPr>
            <w:r w:rsidRPr="00C30542">
              <w:rPr>
                <w:rFonts w:ascii="Arial" w:eastAsia="Calibri" w:hAnsi="Arial" w:cs="Arial"/>
              </w:rPr>
              <w:t xml:space="preserve">The written reasons a court gives when it decides your case.  </w:t>
            </w:r>
          </w:p>
          <w:p w14:paraId="61C5486D" w14:textId="77777777" w:rsidR="0079471C" w:rsidRPr="00C30542" w:rsidRDefault="0079471C" w:rsidP="0079471C">
            <w:pPr>
              <w:pStyle w:val="Default"/>
              <w:rPr>
                <w:rFonts w:ascii="Arial" w:hAnsi="Arial" w:cs="Arial"/>
                <w:color w:val="auto"/>
                <w:sz w:val="22"/>
                <w:szCs w:val="22"/>
              </w:rPr>
            </w:pPr>
          </w:p>
        </w:tc>
      </w:tr>
      <w:tr w:rsidR="0079471C" w:rsidRPr="00C30542" w14:paraId="397C3751" w14:textId="77777777" w:rsidTr="00C30542">
        <w:tc>
          <w:tcPr>
            <w:tcW w:w="2332" w:type="dxa"/>
          </w:tcPr>
          <w:p w14:paraId="6BA276A6" w14:textId="77777777" w:rsidR="0079471C" w:rsidRPr="00C30542" w:rsidRDefault="0079471C" w:rsidP="005664DA">
            <w:pPr>
              <w:rPr>
                <w:rFonts w:ascii="Arial" w:hAnsi="Arial" w:cs="Arial"/>
              </w:rPr>
            </w:pPr>
            <w:r w:rsidRPr="00C30542">
              <w:rPr>
                <w:rFonts w:ascii="Arial" w:hAnsi="Arial" w:cs="Arial"/>
              </w:rPr>
              <w:t>Judicial</w:t>
            </w:r>
          </w:p>
        </w:tc>
        <w:tc>
          <w:tcPr>
            <w:tcW w:w="6694" w:type="dxa"/>
          </w:tcPr>
          <w:p w14:paraId="52AEC0E7" w14:textId="77777777" w:rsidR="0079471C" w:rsidRPr="00C30542" w:rsidRDefault="0079471C" w:rsidP="0079471C">
            <w:pPr>
              <w:autoSpaceDE w:val="0"/>
              <w:autoSpaceDN w:val="0"/>
              <w:adjustRightInd w:val="0"/>
              <w:rPr>
                <w:rFonts w:ascii="Arial" w:eastAsia="Calibri" w:hAnsi="Arial" w:cs="Arial"/>
              </w:rPr>
            </w:pPr>
            <w:r w:rsidRPr="00C30542">
              <w:rPr>
                <w:rFonts w:ascii="Arial" w:eastAsia="Calibri" w:hAnsi="Arial" w:cs="Arial"/>
              </w:rPr>
              <w:t>Relating to the legal system and to judgments made in a court of law.</w:t>
            </w:r>
          </w:p>
          <w:p w14:paraId="152B4ED6" w14:textId="77777777" w:rsidR="0079471C" w:rsidRPr="00C30542" w:rsidRDefault="0079471C" w:rsidP="0079471C">
            <w:pPr>
              <w:pStyle w:val="Default"/>
              <w:rPr>
                <w:rFonts w:ascii="Arial" w:hAnsi="Arial" w:cs="Arial"/>
                <w:color w:val="auto"/>
                <w:sz w:val="22"/>
                <w:szCs w:val="22"/>
              </w:rPr>
            </w:pPr>
          </w:p>
        </w:tc>
      </w:tr>
      <w:tr w:rsidR="0079471C" w:rsidRPr="00C30542" w14:paraId="7F1A49C3" w14:textId="77777777" w:rsidTr="00C30542">
        <w:tc>
          <w:tcPr>
            <w:tcW w:w="2332" w:type="dxa"/>
          </w:tcPr>
          <w:p w14:paraId="6D62F484" w14:textId="1BA235F6" w:rsidR="0079471C" w:rsidRPr="00C30542" w:rsidRDefault="0079471C" w:rsidP="0079471C">
            <w:pPr>
              <w:rPr>
                <w:rFonts w:ascii="Arial" w:eastAsia="Calibri" w:hAnsi="Arial" w:cs="Arial"/>
              </w:rPr>
            </w:pPr>
            <w:r w:rsidRPr="00C30542">
              <w:rPr>
                <w:rFonts w:ascii="Arial" w:eastAsia="Calibri" w:hAnsi="Arial" w:cs="Arial"/>
              </w:rPr>
              <w:t xml:space="preserve">Judicial </w:t>
            </w:r>
            <w:r w:rsidR="00C30542">
              <w:rPr>
                <w:rFonts w:ascii="Arial" w:eastAsia="Calibri" w:hAnsi="Arial" w:cs="Arial"/>
              </w:rPr>
              <w:t>r</w:t>
            </w:r>
            <w:r w:rsidRPr="00C30542">
              <w:rPr>
                <w:rFonts w:ascii="Arial" w:eastAsia="Calibri" w:hAnsi="Arial" w:cs="Arial"/>
              </w:rPr>
              <w:t xml:space="preserve">egistrar </w:t>
            </w:r>
          </w:p>
          <w:p w14:paraId="084B60D8" w14:textId="77777777" w:rsidR="0079471C" w:rsidRPr="00C30542" w:rsidRDefault="0079471C" w:rsidP="005664DA">
            <w:pPr>
              <w:rPr>
                <w:rFonts w:ascii="Arial" w:hAnsi="Arial" w:cs="Arial"/>
              </w:rPr>
            </w:pPr>
          </w:p>
        </w:tc>
        <w:tc>
          <w:tcPr>
            <w:tcW w:w="6694" w:type="dxa"/>
          </w:tcPr>
          <w:p w14:paraId="4ECEFFBB" w14:textId="77777777" w:rsidR="0079471C" w:rsidRPr="00C30542" w:rsidRDefault="0079471C" w:rsidP="0079471C">
            <w:pPr>
              <w:rPr>
                <w:rFonts w:ascii="Arial" w:eastAsia="Calibri" w:hAnsi="Arial" w:cs="Arial"/>
              </w:rPr>
            </w:pPr>
            <w:r w:rsidRPr="00C30542">
              <w:rPr>
                <w:rFonts w:ascii="Arial" w:eastAsia="Calibri" w:hAnsi="Arial" w:cs="Arial"/>
              </w:rPr>
              <w:t>A type of judicial officer with powers to make directions and resolve interlocutory disputes in order to prepare a case for hearing.</w:t>
            </w:r>
          </w:p>
          <w:p w14:paraId="76358AC9" w14:textId="77777777" w:rsidR="0079471C" w:rsidRPr="00C30542" w:rsidRDefault="0079471C" w:rsidP="0079471C">
            <w:pPr>
              <w:pStyle w:val="Default"/>
              <w:tabs>
                <w:tab w:val="left" w:pos="759"/>
              </w:tabs>
              <w:rPr>
                <w:rFonts w:ascii="Arial" w:hAnsi="Arial" w:cs="Arial"/>
                <w:color w:val="auto"/>
                <w:sz w:val="22"/>
                <w:szCs w:val="22"/>
              </w:rPr>
            </w:pPr>
          </w:p>
        </w:tc>
      </w:tr>
      <w:tr w:rsidR="0079471C" w:rsidRPr="00C30542" w14:paraId="65C525AE" w14:textId="77777777" w:rsidTr="00C30542">
        <w:tc>
          <w:tcPr>
            <w:tcW w:w="2332" w:type="dxa"/>
          </w:tcPr>
          <w:p w14:paraId="2E8CAAB6" w14:textId="77777777" w:rsidR="0079471C" w:rsidRPr="00C30542" w:rsidRDefault="0079471C" w:rsidP="0079471C">
            <w:pPr>
              <w:rPr>
                <w:rFonts w:ascii="Arial" w:eastAsia="Calibri" w:hAnsi="Arial" w:cs="Arial"/>
              </w:rPr>
            </w:pPr>
            <w:r w:rsidRPr="00C30542">
              <w:rPr>
                <w:rFonts w:ascii="Arial" w:eastAsia="Calibri" w:hAnsi="Arial" w:cs="Arial"/>
              </w:rPr>
              <w:t>Judicial review</w:t>
            </w:r>
          </w:p>
          <w:p w14:paraId="657DDF1B" w14:textId="77777777" w:rsidR="0079471C" w:rsidRPr="00C30542" w:rsidRDefault="0079471C" w:rsidP="0079471C">
            <w:pPr>
              <w:tabs>
                <w:tab w:val="center" w:pos="953"/>
              </w:tabs>
              <w:rPr>
                <w:rFonts w:ascii="Arial" w:hAnsi="Arial" w:cs="Arial"/>
              </w:rPr>
            </w:pPr>
          </w:p>
        </w:tc>
        <w:tc>
          <w:tcPr>
            <w:tcW w:w="6694" w:type="dxa"/>
          </w:tcPr>
          <w:p w14:paraId="28E50A98" w14:textId="77777777" w:rsidR="0079471C" w:rsidRPr="00C30542" w:rsidRDefault="0079471C" w:rsidP="0079471C">
            <w:pPr>
              <w:autoSpaceDE w:val="0"/>
              <w:autoSpaceDN w:val="0"/>
              <w:adjustRightInd w:val="0"/>
              <w:rPr>
                <w:rFonts w:ascii="Arial" w:eastAsia="Calibri" w:hAnsi="Arial" w:cs="Arial"/>
              </w:rPr>
            </w:pPr>
            <w:r w:rsidRPr="00C30542">
              <w:rPr>
                <w:rFonts w:ascii="Arial" w:eastAsia="Calibri" w:hAnsi="Arial" w:cs="Arial"/>
              </w:rPr>
              <w:t>The process by which, in response to an application from a person affected by a decision, the Court ensures that a decision or action of a government body, government official, lower court or tribunal is made according to law.</w:t>
            </w:r>
          </w:p>
          <w:p w14:paraId="75D41F64" w14:textId="77777777" w:rsidR="0079471C" w:rsidRPr="00C30542" w:rsidRDefault="0079471C" w:rsidP="0079471C">
            <w:pPr>
              <w:pStyle w:val="Default"/>
              <w:rPr>
                <w:rFonts w:ascii="Arial" w:hAnsi="Arial" w:cs="Arial"/>
                <w:color w:val="auto"/>
                <w:sz w:val="22"/>
                <w:szCs w:val="22"/>
              </w:rPr>
            </w:pPr>
          </w:p>
        </w:tc>
      </w:tr>
      <w:tr w:rsidR="0079471C" w:rsidRPr="00C30542" w14:paraId="1FC346D5" w14:textId="77777777" w:rsidTr="00C30542">
        <w:tc>
          <w:tcPr>
            <w:tcW w:w="2332" w:type="dxa"/>
          </w:tcPr>
          <w:p w14:paraId="574362D8" w14:textId="77777777" w:rsidR="0079471C" w:rsidRPr="00C30542" w:rsidRDefault="0079471C" w:rsidP="005664DA">
            <w:pPr>
              <w:rPr>
                <w:rFonts w:ascii="Arial" w:hAnsi="Arial" w:cs="Arial"/>
              </w:rPr>
            </w:pPr>
            <w:r w:rsidRPr="00C30542">
              <w:rPr>
                <w:rStyle w:val="Strong"/>
                <w:rFonts w:ascii="Arial" w:hAnsi="Arial" w:cs="Arial"/>
                <w:b w:val="0"/>
                <w:lang w:val="en-US"/>
              </w:rPr>
              <w:t>Jurisdiction</w:t>
            </w:r>
          </w:p>
        </w:tc>
        <w:tc>
          <w:tcPr>
            <w:tcW w:w="6694" w:type="dxa"/>
          </w:tcPr>
          <w:p w14:paraId="4F33E21E" w14:textId="77777777" w:rsidR="0079471C" w:rsidRPr="00C30542" w:rsidRDefault="0079471C" w:rsidP="0079471C">
            <w:pPr>
              <w:autoSpaceDE w:val="0"/>
              <w:autoSpaceDN w:val="0"/>
              <w:adjustRightInd w:val="0"/>
              <w:rPr>
                <w:rFonts w:ascii="Arial" w:eastAsia="Calibri" w:hAnsi="Arial" w:cs="Arial"/>
                <w:bCs/>
                <w:lang w:val="en-US"/>
              </w:rPr>
            </w:pPr>
            <w:r w:rsidRPr="00C30542">
              <w:rPr>
                <w:rFonts w:ascii="Arial" w:eastAsia="Calibri" w:hAnsi="Arial" w:cs="Arial"/>
              </w:rPr>
              <w:t>The authority of a court or tribunal to hear matters brought before it.</w:t>
            </w:r>
          </w:p>
          <w:p w14:paraId="14767716" w14:textId="77777777" w:rsidR="0079471C" w:rsidRPr="00C30542" w:rsidRDefault="0079471C" w:rsidP="0079471C">
            <w:pPr>
              <w:pStyle w:val="Default"/>
              <w:rPr>
                <w:rFonts w:ascii="Arial" w:hAnsi="Arial" w:cs="Arial"/>
                <w:color w:val="auto"/>
                <w:sz w:val="22"/>
                <w:szCs w:val="22"/>
              </w:rPr>
            </w:pPr>
          </w:p>
        </w:tc>
      </w:tr>
      <w:tr w:rsidR="0079471C" w:rsidRPr="00C30542" w14:paraId="0385359C" w14:textId="77777777" w:rsidTr="00C30542">
        <w:tc>
          <w:tcPr>
            <w:tcW w:w="2332" w:type="dxa"/>
          </w:tcPr>
          <w:p w14:paraId="218129EE" w14:textId="77777777" w:rsidR="00423910" w:rsidRPr="00C30542" w:rsidRDefault="00423910" w:rsidP="00423910">
            <w:pPr>
              <w:rPr>
                <w:rFonts w:ascii="Arial" w:eastAsia="Calibri" w:hAnsi="Arial" w:cs="Arial"/>
              </w:rPr>
            </w:pPr>
            <w:r w:rsidRPr="00C30542">
              <w:rPr>
                <w:rFonts w:ascii="Arial" w:eastAsia="Calibri" w:hAnsi="Arial" w:cs="Arial"/>
              </w:rPr>
              <w:t>Leave to appeal</w:t>
            </w:r>
          </w:p>
          <w:p w14:paraId="73324D0D" w14:textId="77777777" w:rsidR="0079471C" w:rsidRPr="00C30542" w:rsidRDefault="0079471C" w:rsidP="005664DA">
            <w:pPr>
              <w:rPr>
                <w:rFonts w:ascii="Arial" w:hAnsi="Arial" w:cs="Arial"/>
              </w:rPr>
            </w:pPr>
          </w:p>
        </w:tc>
        <w:tc>
          <w:tcPr>
            <w:tcW w:w="6694" w:type="dxa"/>
          </w:tcPr>
          <w:p w14:paraId="6BC2D166" w14:textId="77777777"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 xml:space="preserve">Permission of the Court to appeal your case.  </w:t>
            </w:r>
          </w:p>
          <w:p w14:paraId="2BE822A1" w14:textId="77777777" w:rsidR="0079471C" w:rsidRPr="00C30542" w:rsidRDefault="0079471C" w:rsidP="0079471C">
            <w:pPr>
              <w:pStyle w:val="Default"/>
              <w:rPr>
                <w:rFonts w:ascii="Arial" w:hAnsi="Arial" w:cs="Arial"/>
                <w:color w:val="auto"/>
                <w:sz w:val="22"/>
                <w:szCs w:val="22"/>
              </w:rPr>
            </w:pPr>
          </w:p>
        </w:tc>
      </w:tr>
      <w:tr w:rsidR="0079471C" w:rsidRPr="00C30542" w14:paraId="3B0F4EDF" w14:textId="77777777" w:rsidTr="00C30542">
        <w:tc>
          <w:tcPr>
            <w:tcW w:w="2332" w:type="dxa"/>
          </w:tcPr>
          <w:p w14:paraId="28666136" w14:textId="77777777" w:rsidR="00423910" w:rsidRPr="00C30542" w:rsidRDefault="00423910" w:rsidP="00423910">
            <w:pPr>
              <w:rPr>
                <w:rFonts w:ascii="Arial" w:eastAsia="Calibri" w:hAnsi="Arial" w:cs="Arial"/>
              </w:rPr>
            </w:pPr>
            <w:r w:rsidRPr="00C30542">
              <w:rPr>
                <w:rFonts w:ascii="Arial" w:eastAsia="Calibri" w:hAnsi="Arial" w:cs="Arial"/>
              </w:rPr>
              <w:t xml:space="preserve">Legal practitioner </w:t>
            </w:r>
          </w:p>
          <w:p w14:paraId="7AAC2FA7" w14:textId="77777777" w:rsidR="0079471C" w:rsidRPr="00C30542" w:rsidRDefault="0079471C" w:rsidP="00423910">
            <w:pPr>
              <w:tabs>
                <w:tab w:val="center" w:pos="953"/>
              </w:tabs>
              <w:rPr>
                <w:rFonts w:ascii="Arial" w:hAnsi="Arial" w:cs="Arial"/>
              </w:rPr>
            </w:pPr>
          </w:p>
        </w:tc>
        <w:tc>
          <w:tcPr>
            <w:tcW w:w="6694" w:type="dxa"/>
          </w:tcPr>
          <w:p w14:paraId="3AAD0E1B" w14:textId="335365ED" w:rsidR="00423910" w:rsidRPr="00C30542" w:rsidRDefault="00423910" w:rsidP="00423910">
            <w:pPr>
              <w:autoSpaceDE w:val="0"/>
              <w:autoSpaceDN w:val="0"/>
              <w:adjustRightInd w:val="0"/>
              <w:rPr>
                <w:rFonts w:ascii="Arial" w:eastAsia="Calibri" w:hAnsi="Arial" w:cs="Arial"/>
                <w:i/>
              </w:rPr>
            </w:pPr>
            <w:r w:rsidRPr="00C30542">
              <w:rPr>
                <w:rFonts w:ascii="Arial" w:eastAsia="Calibri" w:hAnsi="Arial" w:cs="Arial"/>
              </w:rPr>
              <w:t xml:space="preserve">A barrister or solicitor. </w:t>
            </w:r>
            <w:r w:rsidRPr="00C30542">
              <w:rPr>
                <w:rFonts w:ascii="Arial" w:eastAsia="Calibri" w:hAnsi="Arial" w:cs="Arial"/>
                <w:i/>
              </w:rPr>
              <w:t xml:space="preserve">See Australian </w:t>
            </w:r>
            <w:r w:rsidR="00C30542">
              <w:rPr>
                <w:rFonts w:ascii="Arial" w:eastAsia="Calibri" w:hAnsi="Arial" w:cs="Arial"/>
                <w:i/>
              </w:rPr>
              <w:t>l</w:t>
            </w:r>
            <w:r w:rsidRPr="00C30542">
              <w:rPr>
                <w:rFonts w:ascii="Arial" w:eastAsia="Calibri" w:hAnsi="Arial" w:cs="Arial"/>
                <w:i/>
              </w:rPr>
              <w:t>awyer.</w:t>
            </w:r>
          </w:p>
          <w:p w14:paraId="1C030624" w14:textId="77777777" w:rsidR="0079471C" w:rsidRPr="00C30542" w:rsidRDefault="0079471C" w:rsidP="0079471C">
            <w:pPr>
              <w:pStyle w:val="Default"/>
              <w:rPr>
                <w:rFonts w:ascii="Arial" w:hAnsi="Arial" w:cs="Arial"/>
                <w:color w:val="auto"/>
                <w:sz w:val="22"/>
                <w:szCs w:val="22"/>
              </w:rPr>
            </w:pPr>
          </w:p>
        </w:tc>
      </w:tr>
      <w:tr w:rsidR="0079471C" w:rsidRPr="00C30542" w14:paraId="45AD6C96" w14:textId="77777777" w:rsidTr="00C30542">
        <w:tc>
          <w:tcPr>
            <w:tcW w:w="2332" w:type="dxa"/>
          </w:tcPr>
          <w:p w14:paraId="555198E7" w14:textId="77777777" w:rsidR="0079471C" w:rsidRPr="00C30542" w:rsidRDefault="00423910" w:rsidP="00423910">
            <w:pPr>
              <w:tabs>
                <w:tab w:val="center" w:pos="953"/>
              </w:tabs>
              <w:rPr>
                <w:rFonts w:ascii="Arial" w:hAnsi="Arial" w:cs="Arial"/>
              </w:rPr>
            </w:pPr>
            <w:r w:rsidRPr="00C30542">
              <w:rPr>
                <w:rFonts w:ascii="Arial" w:hAnsi="Arial" w:cs="Arial"/>
              </w:rPr>
              <w:t>Legislation</w:t>
            </w:r>
          </w:p>
        </w:tc>
        <w:tc>
          <w:tcPr>
            <w:tcW w:w="6694" w:type="dxa"/>
          </w:tcPr>
          <w:p w14:paraId="3663B23B" w14:textId="77777777" w:rsidR="00423910" w:rsidRPr="00C30542" w:rsidRDefault="00423910" w:rsidP="00423910">
            <w:pPr>
              <w:rPr>
                <w:rFonts w:ascii="Arial" w:eastAsia="Calibri" w:hAnsi="Arial" w:cs="Arial"/>
              </w:rPr>
            </w:pPr>
            <w:r w:rsidRPr="00C30542">
              <w:rPr>
                <w:rFonts w:ascii="Arial" w:eastAsia="Calibri" w:hAnsi="Arial" w:cs="Arial"/>
              </w:rPr>
              <w:t xml:space="preserve">A law made by Parliament or other body under the Parliament’s authority. Acts, Regulations and Rules are examples of types of legislation.  </w:t>
            </w:r>
          </w:p>
          <w:p w14:paraId="29B952E2" w14:textId="77777777" w:rsidR="0079471C" w:rsidRPr="00C30542" w:rsidRDefault="0079471C" w:rsidP="00423910">
            <w:pPr>
              <w:pStyle w:val="Default"/>
              <w:tabs>
                <w:tab w:val="left" w:pos="542"/>
              </w:tabs>
              <w:rPr>
                <w:rFonts w:ascii="Arial" w:hAnsi="Arial" w:cs="Arial"/>
                <w:color w:val="auto"/>
                <w:sz w:val="22"/>
                <w:szCs w:val="22"/>
              </w:rPr>
            </w:pPr>
          </w:p>
        </w:tc>
      </w:tr>
      <w:tr w:rsidR="0079471C" w:rsidRPr="00C30542" w14:paraId="7B795C80" w14:textId="77777777" w:rsidTr="00C30542">
        <w:tc>
          <w:tcPr>
            <w:tcW w:w="2332" w:type="dxa"/>
          </w:tcPr>
          <w:p w14:paraId="292B9115" w14:textId="57ED3D5D" w:rsidR="00423910" w:rsidRPr="00C30542" w:rsidRDefault="00423910" w:rsidP="00423910">
            <w:pPr>
              <w:rPr>
                <w:rFonts w:ascii="Arial" w:eastAsia="Calibri" w:hAnsi="Arial" w:cs="Arial"/>
              </w:rPr>
            </w:pPr>
            <w:r w:rsidRPr="00C30542">
              <w:rPr>
                <w:rFonts w:ascii="Arial" w:eastAsia="Calibri" w:hAnsi="Arial" w:cs="Arial"/>
              </w:rPr>
              <w:lastRenderedPageBreak/>
              <w:t xml:space="preserve">List / </w:t>
            </w:r>
            <w:r w:rsidR="00C30542">
              <w:rPr>
                <w:rFonts w:ascii="Arial" w:eastAsia="Calibri" w:hAnsi="Arial" w:cs="Arial"/>
              </w:rPr>
              <w:t>l</w:t>
            </w:r>
            <w:r w:rsidRPr="00C30542">
              <w:rPr>
                <w:rFonts w:ascii="Arial" w:eastAsia="Calibri" w:hAnsi="Arial" w:cs="Arial"/>
              </w:rPr>
              <w:t>isted</w:t>
            </w:r>
          </w:p>
          <w:p w14:paraId="07699D43" w14:textId="77777777" w:rsidR="0079471C" w:rsidRPr="00C30542" w:rsidRDefault="0079471C" w:rsidP="005664DA">
            <w:pPr>
              <w:rPr>
                <w:rFonts w:ascii="Arial" w:hAnsi="Arial" w:cs="Arial"/>
              </w:rPr>
            </w:pPr>
          </w:p>
        </w:tc>
        <w:tc>
          <w:tcPr>
            <w:tcW w:w="6694" w:type="dxa"/>
          </w:tcPr>
          <w:p w14:paraId="79C2C384" w14:textId="77777777" w:rsidR="00423910" w:rsidRPr="00C30542" w:rsidRDefault="00423910" w:rsidP="00423910">
            <w:pPr>
              <w:numPr>
                <w:ilvl w:val="0"/>
                <w:numId w:val="2"/>
              </w:numPr>
              <w:spacing w:after="60"/>
              <w:rPr>
                <w:rFonts w:ascii="Arial" w:eastAsia="Arial" w:hAnsi="Arial" w:cs="Arial"/>
                <w:lang w:eastAsia="en-AU"/>
              </w:rPr>
            </w:pPr>
            <w:r w:rsidRPr="00C30542">
              <w:rPr>
                <w:rFonts w:ascii="Arial" w:eastAsia="Arial" w:hAnsi="Arial" w:cs="Arial"/>
              </w:rPr>
              <w:t xml:space="preserve">To schedule a date for a proceeding to be heard. Once a date is set the proceeding is referred to as ‘listed’. See </w:t>
            </w:r>
            <w:r w:rsidRPr="00C30542">
              <w:rPr>
                <w:rFonts w:ascii="Arial" w:eastAsia="Arial" w:hAnsi="Arial" w:cs="Arial"/>
                <w:i/>
              </w:rPr>
              <w:t>Daily Hearing List</w:t>
            </w:r>
            <w:r w:rsidRPr="00C30542">
              <w:rPr>
                <w:rFonts w:ascii="Arial" w:eastAsia="Arial" w:hAnsi="Arial" w:cs="Arial"/>
              </w:rPr>
              <w:t xml:space="preserve">. </w:t>
            </w:r>
          </w:p>
          <w:p w14:paraId="3FD3974A" w14:textId="77777777" w:rsidR="00423910" w:rsidRPr="00C30542" w:rsidRDefault="00423910" w:rsidP="00423910">
            <w:pPr>
              <w:numPr>
                <w:ilvl w:val="0"/>
                <w:numId w:val="2"/>
              </w:numPr>
              <w:rPr>
                <w:rFonts w:ascii="Arial" w:eastAsia="Arial" w:hAnsi="Arial" w:cs="Arial"/>
                <w:lang w:eastAsia="en-AU"/>
              </w:rPr>
            </w:pPr>
            <w:r w:rsidRPr="00C30542">
              <w:rPr>
                <w:rFonts w:ascii="Arial" w:eastAsia="Arial" w:hAnsi="Arial" w:cs="Arial"/>
                <w:lang w:eastAsia="en-AU"/>
              </w:rPr>
              <w:t>A</w:t>
            </w:r>
            <w:r w:rsidRPr="00C30542">
              <w:rPr>
                <w:rFonts w:ascii="Arial" w:eastAsia="Arial" w:hAnsi="Arial" w:cs="Arial"/>
              </w:rPr>
              <w:t xml:space="preserve">n area of the Supreme Court that deals with cases that rely on similar laws and raise similar facts, managed by judges with particular knowledge in these areas, for example the Judicial Review and Appeals List. See the Supreme Court website for descriptions of the different lists. </w:t>
            </w:r>
          </w:p>
          <w:p w14:paraId="335FC0EF" w14:textId="77777777" w:rsidR="0079471C" w:rsidRPr="00C30542" w:rsidRDefault="0079471C" w:rsidP="00423910">
            <w:pPr>
              <w:ind w:left="360"/>
              <w:rPr>
                <w:rFonts w:ascii="Arial" w:eastAsia="Arial" w:hAnsi="Arial" w:cs="Arial"/>
                <w:lang w:eastAsia="en-AU"/>
              </w:rPr>
            </w:pPr>
          </w:p>
        </w:tc>
      </w:tr>
      <w:tr w:rsidR="0079471C" w:rsidRPr="00C30542" w14:paraId="7EB7E129" w14:textId="77777777" w:rsidTr="00C30542">
        <w:tc>
          <w:tcPr>
            <w:tcW w:w="2332" w:type="dxa"/>
          </w:tcPr>
          <w:p w14:paraId="79DE85DE" w14:textId="77777777" w:rsidR="00423910" w:rsidRPr="00C30542" w:rsidRDefault="00423910" w:rsidP="00423910">
            <w:pPr>
              <w:rPr>
                <w:rFonts w:ascii="Arial" w:eastAsia="Calibri" w:hAnsi="Arial" w:cs="Arial"/>
              </w:rPr>
            </w:pPr>
            <w:r w:rsidRPr="00C30542">
              <w:rPr>
                <w:rFonts w:ascii="Arial" w:eastAsia="Calibri" w:hAnsi="Arial" w:cs="Arial"/>
              </w:rPr>
              <w:t xml:space="preserve">List of authorities </w:t>
            </w:r>
          </w:p>
          <w:p w14:paraId="68C2A116" w14:textId="77777777" w:rsidR="0079471C" w:rsidRPr="00C30542" w:rsidRDefault="0079471C" w:rsidP="00423910">
            <w:pPr>
              <w:tabs>
                <w:tab w:val="center" w:pos="953"/>
              </w:tabs>
              <w:rPr>
                <w:rFonts w:ascii="Arial" w:hAnsi="Arial" w:cs="Arial"/>
              </w:rPr>
            </w:pPr>
          </w:p>
        </w:tc>
        <w:tc>
          <w:tcPr>
            <w:tcW w:w="6694" w:type="dxa"/>
          </w:tcPr>
          <w:p w14:paraId="0DAACA8C" w14:textId="77777777" w:rsidR="00423910" w:rsidRPr="00C30542" w:rsidRDefault="00423910" w:rsidP="00423910">
            <w:pPr>
              <w:rPr>
                <w:rFonts w:ascii="Arial" w:eastAsia="Calibri" w:hAnsi="Arial" w:cs="Arial"/>
              </w:rPr>
            </w:pPr>
            <w:r w:rsidRPr="00C30542">
              <w:rPr>
                <w:rFonts w:ascii="Arial" w:eastAsia="Calibri" w:hAnsi="Arial" w:cs="Arial"/>
              </w:rPr>
              <w:t xml:space="preserve">A list of the cases, legislation and secondary sources such as textbooks and journal articles which you say support your case.  </w:t>
            </w:r>
          </w:p>
          <w:p w14:paraId="6C291281" w14:textId="77777777" w:rsidR="0079471C" w:rsidRPr="00C30542" w:rsidRDefault="0079471C" w:rsidP="00423910">
            <w:pPr>
              <w:pStyle w:val="Default"/>
              <w:tabs>
                <w:tab w:val="left" w:pos="953"/>
              </w:tabs>
              <w:rPr>
                <w:rFonts w:ascii="Arial" w:hAnsi="Arial" w:cs="Arial"/>
                <w:color w:val="auto"/>
                <w:sz w:val="22"/>
                <w:szCs w:val="22"/>
              </w:rPr>
            </w:pPr>
          </w:p>
        </w:tc>
      </w:tr>
      <w:tr w:rsidR="0079471C" w:rsidRPr="00C30542" w14:paraId="3CFE6AE0" w14:textId="77777777" w:rsidTr="00C30542">
        <w:tc>
          <w:tcPr>
            <w:tcW w:w="2332" w:type="dxa"/>
          </w:tcPr>
          <w:p w14:paraId="6F45DD4D" w14:textId="77777777" w:rsidR="0079471C" w:rsidRPr="00C30542" w:rsidRDefault="00423910" w:rsidP="00423910">
            <w:pPr>
              <w:tabs>
                <w:tab w:val="center" w:pos="953"/>
              </w:tabs>
              <w:rPr>
                <w:rFonts w:ascii="Arial" w:hAnsi="Arial" w:cs="Arial"/>
              </w:rPr>
            </w:pPr>
            <w:r w:rsidRPr="00C30542">
              <w:rPr>
                <w:rFonts w:ascii="Arial" w:hAnsi="Arial" w:cs="Arial"/>
              </w:rPr>
              <w:t>Litigant</w:t>
            </w:r>
          </w:p>
        </w:tc>
        <w:tc>
          <w:tcPr>
            <w:tcW w:w="6694" w:type="dxa"/>
          </w:tcPr>
          <w:p w14:paraId="6647B31B" w14:textId="77777777"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 xml:space="preserve">A party in a civil case.  </w:t>
            </w:r>
          </w:p>
          <w:p w14:paraId="67AEEE72" w14:textId="77777777" w:rsidR="0079471C" w:rsidRPr="00C30542" w:rsidRDefault="0079471C" w:rsidP="0079471C">
            <w:pPr>
              <w:pStyle w:val="Default"/>
              <w:rPr>
                <w:rFonts w:ascii="Arial" w:hAnsi="Arial" w:cs="Arial"/>
                <w:color w:val="auto"/>
                <w:sz w:val="22"/>
                <w:szCs w:val="22"/>
              </w:rPr>
            </w:pPr>
          </w:p>
        </w:tc>
      </w:tr>
      <w:tr w:rsidR="00423910" w:rsidRPr="00C30542" w14:paraId="305F082A" w14:textId="77777777" w:rsidTr="00C30542">
        <w:tc>
          <w:tcPr>
            <w:tcW w:w="2332" w:type="dxa"/>
          </w:tcPr>
          <w:p w14:paraId="0756D697" w14:textId="77777777" w:rsidR="00423910" w:rsidRPr="00C30542" w:rsidRDefault="00423910" w:rsidP="00423910">
            <w:pPr>
              <w:rPr>
                <w:rFonts w:ascii="Arial" w:eastAsia="Calibri" w:hAnsi="Arial" w:cs="Arial"/>
              </w:rPr>
            </w:pPr>
            <w:r w:rsidRPr="00C30542">
              <w:rPr>
                <w:rFonts w:ascii="Arial" w:eastAsia="Calibri" w:hAnsi="Arial" w:cs="Arial"/>
              </w:rPr>
              <w:t>Mandamus</w:t>
            </w:r>
          </w:p>
          <w:p w14:paraId="29730FB6" w14:textId="77777777" w:rsidR="00423910" w:rsidRPr="00C30542" w:rsidRDefault="00423910" w:rsidP="005664DA">
            <w:pPr>
              <w:rPr>
                <w:rFonts w:ascii="Arial" w:hAnsi="Arial" w:cs="Arial"/>
              </w:rPr>
            </w:pPr>
          </w:p>
        </w:tc>
        <w:tc>
          <w:tcPr>
            <w:tcW w:w="6694" w:type="dxa"/>
          </w:tcPr>
          <w:p w14:paraId="3E2E7D14" w14:textId="77777777"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 xml:space="preserve">A type of judicial review where the Court orders a lower court, government body or official to do something that it has a legal duty to do. See also </w:t>
            </w:r>
            <w:r w:rsidRPr="00C30542">
              <w:rPr>
                <w:rFonts w:ascii="Arial" w:eastAsia="Calibri" w:hAnsi="Arial" w:cs="Arial"/>
                <w:i/>
              </w:rPr>
              <w:t>Judicial review</w:t>
            </w:r>
            <w:r w:rsidRPr="00C30542">
              <w:rPr>
                <w:rFonts w:ascii="Arial" w:eastAsia="Calibri" w:hAnsi="Arial" w:cs="Arial"/>
              </w:rPr>
              <w:t>.</w:t>
            </w:r>
          </w:p>
          <w:p w14:paraId="18813871" w14:textId="77777777" w:rsidR="00423910" w:rsidRPr="00C30542" w:rsidRDefault="00423910" w:rsidP="0079471C">
            <w:pPr>
              <w:pStyle w:val="Default"/>
              <w:rPr>
                <w:rFonts w:ascii="Arial" w:hAnsi="Arial" w:cs="Arial"/>
                <w:color w:val="auto"/>
                <w:sz w:val="22"/>
                <w:szCs w:val="22"/>
              </w:rPr>
            </w:pPr>
          </w:p>
        </w:tc>
      </w:tr>
      <w:tr w:rsidR="00423910" w:rsidRPr="00C30542" w14:paraId="47644512" w14:textId="77777777" w:rsidTr="00C30542">
        <w:tc>
          <w:tcPr>
            <w:tcW w:w="2332" w:type="dxa"/>
          </w:tcPr>
          <w:p w14:paraId="48C9072D" w14:textId="77777777" w:rsidR="00423910" w:rsidRPr="00C30542" w:rsidRDefault="00423910" w:rsidP="00423910">
            <w:pPr>
              <w:tabs>
                <w:tab w:val="left" w:pos="493"/>
              </w:tabs>
              <w:rPr>
                <w:rFonts w:ascii="Arial" w:hAnsi="Arial" w:cs="Arial"/>
              </w:rPr>
            </w:pPr>
            <w:r w:rsidRPr="00C30542">
              <w:rPr>
                <w:rFonts w:ascii="Arial" w:hAnsi="Arial" w:cs="Arial"/>
              </w:rPr>
              <w:t>Mediation</w:t>
            </w:r>
          </w:p>
        </w:tc>
        <w:tc>
          <w:tcPr>
            <w:tcW w:w="6694" w:type="dxa"/>
          </w:tcPr>
          <w:p w14:paraId="632533F8" w14:textId="77777777" w:rsidR="00423910" w:rsidRPr="00C30542" w:rsidRDefault="00423910" w:rsidP="00423910">
            <w:pPr>
              <w:rPr>
                <w:rFonts w:ascii="Arial" w:eastAsia="Calibri" w:hAnsi="Arial" w:cs="Arial"/>
              </w:rPr>
            </w:pPr>
            <w:r w:rsidRPr="00C30542">
              <w:rPr>
                <w:rFonts w:ascii="Arial" w:eastAsia="Calibri" w:hAnsi="Arial" w:cs="Arial"/>
              </w:rPr>
              <w:t>A confidential discussion held between parties with the help of a skilled independent person (a mediator). The mediator cannot force anyone to resolve a dispute, but can help parties explore options, negotiate and reach a settlement agreement, without the need for a hearing. The Court may order parties to go to mediation at any stage of the process.</w:t>
            </w:r>
          </w:p>
          <w:p w14:paraId="25479D24" w14:textId="77777777" w:rsidR="00423910" w:rsidRPr="00C30542" w:rsidRDefault="00423910" w:rsidP="00423910">
            <w:pPr>
              <w:pStyle w:val="Default"/>
              <w:tabs>
                <w:tab w:val="left" w:pos="493"/>
              </w:tabs>
              <w:rPr>
                <w:rFonts w:ascii="Arial" w:hAnsi="Arial" w:cs="Arial"/>
                <w:color w:val="auto"/>
                <w:sz w:val="22"/>
                <w:szCs w:val="22"/>
              </w:rPr>
            </w:pPr>
          </w:p>
        </w:tc>
      </w:tr>
      <w:tr w:rsidR="00423910" w:rsidRPr="00C30542" w14:paraId="55D59902" w14:textId="77777777" w:rsidTr="00C30542">
        <w:tc>
          <w:tcPr>
            <w:tcW w:w="2332" w:type="dxa"/>
          </w:tcPr>
          <w:p w14:paraId="6CBA98F4" w14:textId="77777777" w:rsidR="00423910" w:rsidRPr="00C30542" w:rsidRDefault="00423910" w:rsidP="00423910">
            <w:pPr>
              <w:rPr>
                <w:rFonts w:ascii="Arial" w:eastAsia="Calibri" w:hAnsi="Arial" w:cs="Arial"/>
              </w:rPr>
            </w:pPr>
            <w:r w:rsidRPr="00C30542">
              <w:rPr>
                <w:rFonts w:ascii="Arial" w:eastAsia="Calibri" w:hAnsi="Arial" w:cs="Arial"/>
              </w:rPr>
              <w:t>Notice of appeal</w:t>
            </w:r>
          </w:p>
          <w:p w14:paraId="4D8ACB8A" w14:textId="77777777" w:rsidR="00423910" w:rsidRPr="00C30542" w:rsidRDefault="00423910" w:rsidP="00423910">
            <w:pPr>
              <w:tabs>
                <w:tab w:val="center" w:pos="953"/>
              </w:tabs>
              <w:rPr>
                <w:rFonts w:ascii="Arial" w:hAnsi="Arial" w:cs="Arial"/>
              </w:rPr>
            </w:pPr>
          </w:p>
        </w:tc>
        <w:tc>
          <w:tcPr>
            <w:tcW w:w="6694" w:type="dxa"/>
          </w:tcPr>
          <w:p w14:paraId="60AF538F" w14:textId="44DDBE7A" w:rsidR="00423910" w:rsidRPr="00C30542" w:rsidRDefault="00423910" w:rsidP="00423910">
            <w:pPr>
              <w:rPr>
                <w:rFonts w:ascii="Arial" w:eastAsia="Calibri" w:hAnsi="Arial" w:cs="Arial"/>
              </w:rPr>
            </w:pPr>
            <w:r w:rsidRPr="00C30542">
              <w:rPr>
                <w:rFonts w:ascii="Arial" w:eastAsia="Calibri" w:hAnsi="Arial" w:cs="Arial"/>
              </w:rPr>
              <w:t xml:space="preserve">A type of document that commences an appeal against the decision of a lower court or tribunal. See also </w:t>
            </w:r>
            <w:r w:rsidRPr="00C30542">
              <w:rPr>
                <w:rFonts w:ascii="Arial" w:eastAsia="Calibri" w:hAnsi="Arial" w:cs="Arial"/>
                <w:i/>
              </w:rPr>
              <w:t>Writ</w:t>
            </w:r>
            <w:r w:rsidRPr="00C30542">
              <w:rPr>
                <w:rFonts w:ascii="Arial" w:eastAsia="Calibri" w:hAnsi="Arial" w:cs="Arial"/>
              </w:rPr>
              <w:t xml:space="preserve"> and </w:t>
            </w:r>
            <w:r w:rsidRPr="00C30542">
              <w:rPr>
                <w:rFonts w:ascii="Arial" w:eastAsia="Calibri" w:hAnsi="Arial" w:cs="Arial"/>
                <w:i/>
              </w:rPr>
              <w:t xml:space="preserve">Originating </w:t>
            </w:r>
            <w:r w:rsidR="00C30542">
              <w:rPr>
                <w:rFonts w:ascii="Arial" w:eastAsia="Calibri" w:hAnsi="Arial" w:cs="Arial"/>
                <w:i/>
              </w:rPr>
              <w:t>m</w:t>
            </w:r>
            <w:r w:rsidRPr="00C30542">
              <w:rPr>
                <w:rFonts w:ascii="Arial" w:eastAsia="Calibri" w:hAnsi="Arial" w:cs="Arial"/>
                <w:i/>
              </w:rPr>
              <w:t>otion</w:t>
            </w:r>
            <w:r w:rsidRPr="00C30542">
              <w:rPr>
                <w:rFonts w:ascii="Arial" w:eastAsia="Calibri" w:hAnsi="Arial" w:cs="Arial"/>
              </w:rPr>
              <w:t>.</w:t>
            </w:r>
          </w:p>
          <w:p w14:paraId="41257A67" w14:textId="77777777" w:rsidR="00423910" w:rsidRPr="00C30542" w:rsidRDefault="00423910" w:rsidP="00423910">
            <w:pPr>
              <w:pStyle w:val="Default"/>
              <w:tabs>
                <w:tab w:val="left" w:pos="953"/>
              </w:tabs>
              <w:rPr>
                <w:rFonts w:ascii="Arial" w:hAnsi="Arial" w:cs="Arial"/>
                <w:color w:val="auto"/>
                <w:sz w:val="22"/>
                <w:szCs w:val="22"/>
              </w:rPr>
            </w:pPr>
          </w:p>
        </w:tc>
      </w:tr>
      <w:tr w:rsidR="00423910" w:rsidRPr="00C30542" w14:paraId="6D47BBCD" w14:textId="77777777" w:rsidTr="00C30542">
        <w:tc>
          <w:tcPr>
            <w:tcW w:w="2332" w:type="dxa"/>
          </w:tcPr>
          <w:p w14:paraId="7E5BC886" w14:textId="77777777" w:rsidR="00423910" w:rsidRPr="00C30542" w:rsidRDefault="00423910" w:rsidP="00423910">
            <w:pPr>
              <w:rPr>
                <w:rFonts w:ascii="Arial" w:eastAsia="Calibri" w:hAnsi="Arial" w:cs="Arial"/>
                <w:bCs/>
              </w:rPr>
            </w:pPr>
            <w:r w:rsidRPr="00C30542">
              <w:rPr>
                <w:rFonts w:ascii="Arial" w:eastAsia="Calibri" w:hAnsi="Arial" w:cs="Arial"/>
                <w:bCs/>
              </w:rPr>
              <w:t>Notice of appearance</w:t>
            </w:r>
          </w:p>
          <w:p w14:paraId="2228C4FA" w14:textId="77777777" w:rsidR="00423910" w:rsidRPr="00C30542" w:rsidRDefault="00423910" w:rsidP="00423910">
            <w:pPr>
              <w:tabs>
                <w:tab w:val="center" w:pos="953"/>
              </w:tabs>
              <w:rPr>
                <w:rFonts w:ascii="Arial" w:hAnsi="Arial" w:cs="Arial"/>
              </w:rPr>
            </w:pPr>
          </w:p>
        </w:tc>
        <w:tc>
          <w:tcPr>
            <w:tcW w:w="6694" w:type="dxa"/>
          </w:tcPr>
          <w:p w14:paraId="11196DE2" w14:textId="77777777" w:rsidR="00423910" w:rsidRPr="00C30542" w:rsidRDefault="00423910" w:rsidP="00423910">
            <w:pPr>
              <w:autoSpaceDE w:val="0"/>
              <w:autoSpaceDN w:val="0"/>
              <w:adjustRightInd w:val="0"/>
              <w:rPr>
                <w:rFonts w:ascii="Arial" w:eastAsia="Calibri" w:hAnsi="Arial" w:cs="Arial"/>
                <w:bCs/>
              </w:rPr>
            </w:pPr>
            <w:r w:rsidRPr="00C30542">
              <w:rPr>
                <w:rFonts w:ascii="Arial" w:eastAsia="Calibri" w:hAnsi="Arial" w:cs="Arial"/>
                <w:bCs/>
              </w:rPr>
              <w:t>A document filed with the Court (or in some cases, a verbal representation made in court) to notify it and the other parties that a party wishes to participate in the proceedings.</w:t>
            </w:r>
          </w:p>
          <w:p w14:paraId="17994062" w14:textId="77777777" w:rsidR="00423910" w:rsidRPr="00C30542" w:rsidRDefault="00423910" w:rsidP="00423910">
            <w:pPr>
              <w:ind w:firstLine="720"/>
              <w:rPr>
                <w:rFonts w:ascii="Arial" w:hAnsi="Arial" w:cs="Arial"/>
              </w:rPr>
            </w:pPr>
          </w:p>
        </w:tc>
      </w:tr>
      <w:tr w:rsidR="00423910" w:rsidRPr="00C30542" w14:paraId="6B3E287D" w14:textId="77777777" w:rsidTr="00C30542">
        <w:tc>
          <w:tcPr>
            <w:tcW w:w="2332" w:type="dxa"/>
          </w:tcPr>
          <w:p w14:paraId="73FC9D42" w14:textId="77777777" w:rsidR="00423910" w:rsidRPr="00C30542" w:rsidRDefault="00423910" w:rsidP="00423910">
            <w:pPr>
              <w:rPr>
                <w:rFonts w:ascii="Arial" w:eastAsia="Calibri" w:hAnsi="Arial" w:cs="Arial"/>
                <w:highlight w:val="yellow"/>
              </w:rPr>
            </w:pPr>
            <w:r w:rsidRPr="00C30542">
              <w:rPr>
                <w:rFonts w:ascii="Arial" w:eastAsia="Calibri" w:hAnsi="Arial" w:cs="Arial"/>
                <w:bCs/>
              </w:rPr>
              <w:t xml:space="preserve">Originating motion </w:t>
            </w:r>
          </w:p>
          <w:p w14:paraId="3D29DB7F" w14:textId="77777777" w:rsidR="00423910" w:rsidRPr="00C30542" w:rsidRDefault="00423910" w:rsidP="005664DA">
            <w:pPr>
              <w:rPr>
                <w:rFonts w:ascii="Arial" w:hAnsi="Arial" w:cs="Arial"/>
              </w:rPr>
            </w:pPr>
          </w:p>
        </w:tc>
        <w:tc>
          <w:tcPr>
            <w:tcW w:w="6694" w:type="dxa"/>
          </w:tcPr>
          <w:p w14:paraId="09D66DFB" w14:textId="77777777" w:rsidR="00423910" w:rsidRPr="00C30542" w:rsidRDefault="00423910" w:rsidP="00423910">
            <w:pPr>
              <w:pStyle w:val="Default"/>
              <w:spacing w:after="120"/>
              <w:rPr>
                <w:rStyle w:val="ilfuvd"/>
                <w:rFonts w:ascii="Arial" w:hAnsi="Arial" w:cs="Arial"/>
                <w:bCs/>
                <w:color w:val="auto"/>
                <w:sz w:val="22"/>
                <w:szCs w:val="22"/>
              </w:rPr>
            </w:pPr>
            <w:r w:rsidRPr="00C30542">
              <w:rPr>
                <w:rStyle w:val="ilfuvd"/>
                <w:rFonts w:ascii="Arial" w:hAnsi="Arial" w:cs="Arial"/>
                <w:bCs/>
                <w:color w:val="auto"/>
                <w:sz w:val="22"/>
                <w:szCs w:val="22"/>
              </w:rPr>
              <w:t xml:space="preserve">A type of document that starts a civil proceeding. This is often required when: </w:t>
            </w:r>
          </w:p>
          <w:p w14:paraId="0245FDAB" w14:textId="77777777" w:rsidR="00423910" w:rsidRPr="00C30542" w:rsidRDefault="00423910" w:rsidP="00423910">
            <w:pPr>
              <w:pStyle w:val="Default"/>
              <w:numPr>
                <w:ilvl w:val="0"/>
                <w:numId w:val="3"/>
              </w:numPr>
              <w:adjustRightInd/>
              <w:ind w:left="426"/>
              <w:rPr>
                <w:rStyle w:val="ilfuvd"/>
                <w:rFonts w:ascii="Arial" w:hAnsi="Arial" w:cs="Arial"/>
                <w:color w:val="auto"/>
                <w:sz w:val="22"/>
                <w:szCs w:val="22"/>
              </w:rPr>
            </w:pPr>
            <w:r w:rsidRPr="00C30542">
              <w:rPr>
                <w:rStyle w:val="ilfuvd"/>
                <w:rFonts w:ascii="Arial" w:hAnsi="Arial" w:cs="Arial"/>
                <w:bCs/>
                <w:color w:val="auto"/>
                <w:sz w:val="22"/>
                <w:szCs w:val="22"/>
              </w:rPr>
              <w:t>there is no defendant</w:t>
            </w:r>
          </w:p>
          <w:p w14:paraId="52214789" w14:textId="77777777" w:rsidR="00423910" w:rsidRPr="00C30542" w:rsidRDefault="00423910" w:rsidP="00423910">
            <w:pPr>
              <w:pStyle w:val="Default"/>
              <w:numPr>
                <w:ilvl w:val="0"/>
                <w:numId w:val="3"/>
              </w:numPr>
              <w:adjustRightInd/>
              <w:ind w:left="426"/>
              <w:rPr>
                <w:rStyle w:val="ilfuvd"/>
                <w:rFonts w:ascii="Arial" w:hAnsi="Arial" w:cs="Arial"/>
                <w:color w:val="auto"/>
                <w:sz w:val="22"/>
                <w:szCs w:val="22"/>
              </w:rPr>
            </w:pPr>
            <w:r w:rsidRPr="00C30542">
              <w:rPr>
                <w:rStyle w:val="ilfuvd"/>
                <w:rFonts w:ascii="Arial" w:hAnsi="Arial" w:cs="Arial"/>
                <w:bCs/>
                <w:color w:val="auto"/>
                <w:sz w:val="22"/>
                <w:szCs w:val="22"/>
              </w:rPr>
              <w:t>you are making an application to the Court under a particular Act, or</w:t>
            </w:r>
          </w:p>
          <w:p w14:paraId="61C2385F" w14:textId="77777777" w:rsidR="00423910" w:rsidRPr="00C30542" w:rsidRDefault="00423910" w:rsidP="00423910">
            <w:pPr>
              <w:pStyle w:val="Default"/>
              <w:numPr>
                <w:ilvl w:val="0"/>
                <w:numId w:val="3"/>
              </w:numPr>
              <w:adjustRightInd/>
              <w:ind w:left="426"/>
              <w:rPr>
                <w:rFonts w:ascii="Arial" w:hAnsi="Arial" w:cs="Arial"/>
                <w:color w:val="auto"/>
                <w:sz w:val="22"/>
                <w:szCs w:val="22"/>
              </w:rPr>
            </w:pPr>
            <w:r w:rsidRPr="00C30542">
              <w:rPr>
                <w:rStyle w:val="ilfuvd"/>
                <w:rFonts w:ascii="Arial" w:hAnsi="Arial" w:cs="Arial"/>
                <w:bCs/>
                <w:color w:val="auto"/>
                <w:sz w:val="22"/>
                <w:szCs w:val="22"/>
              </w:rPr>
              <w:t>the Supreme Court (General Civil Procedure) Rules 2015 or the Supreme Court (Miscellaneous Civil Proceedings) Rules 2018 tell you to use an originating motion.</w:t>
            </w:r>
            <w:r w:rsidRPr="00C30542">
              <w:rPr>
                <w:rFonts w:ascii="Arial" w:hAnsi="Arial" w:cs="Arial"/>
                <w:color w:val="auto"/>
                <w:sz w:val="22"/>
                <w:szCs w:val="22"/>
              </w:rPr>
              <w:t xml:space="preserve"> See also </w:t>
            </w:r>
            <w:r w:rsidRPr="00C30542">
              <w:rPr>
                <w:rFonts w:ascii="Arial" w:hAnsi="Arial" w:cs="Arial"/>
                <w:i/>
                <w:color w:val="auto"/>
                <w:sz w:val="22"/>
                <w:szCs w:val="22"/>
              </w:rPr>
              <w:t>Writ</w:t>
            </w:r>
            <w:r w:rsidRPr="00C30542">
              <w:rPr>
                <w:rFonts w:ascii="Arial" w:hAnsi="Arial" w:cs="Arial"/>
                <w:color w:val="auto"/>
                <w:sz w:val="22"/>
                <w:szCs w:val="22"/>
              </w:rPr>
              <w:t>.</w:t>
            </w:r>
          </w:p>
          <w:p w14:paraId="72F9910A" w14:textId="77777777" w:rsidR="00423910" w:rsidRPr="00C30542" w:rsidRDefault="00423910" w:rsidP="0079471C">
            <w:pPr>
              <w:pStyle w:val="Default"/>
              <w:rPr>
                <w:rFonts w:ascii="Arial" w:hAnsi="Arial" w:cs="Arial"/>
                <w:color w:val="auto"/>
                <w:sz w:val="22"/>
                <w:szCs w:val="22"/>
              </w:rPr>
            </w:pPr>
          </w:p>
        </w:tc>
      </w:tr>
      <w:tr w:rsidR="00423910" w:rsidRPr="00C30542" w14:paraId="410E9E1F" w14:textId="77777777" w:rsidTr="00C30542">
        <w:tc>
          <w:tcPr>
            <w:tcW w:w="2332" w:type="dxa"/>
          </w:tcPr>
          <w:p w14:paraId="4AA426FD" w14:textId="77777777" w:rsidR="00423910" w:rsidRPr="00C30542" w:rsidRDefault="00423910" w:rsidP="00423910">
            <w:pPr>
              <w:rPr>
                <w:rFonts w:ascii="Arial" w:eastAsia="Calibri" w:hAnsi="Arial" w:cs="Arial"/>
                <w:bCs/>
              </w:rPr>
            </w:pPr>
            <w:r w:rsidRPr="00C30542">
              <w:rPr>
                <w:rFonts w:ascii="Arial" w:eastAsia="Calibri" w:hAnsi="Arial" w:cs="Arial"/>
                <w:bCs/>
              </w:rPr>
              <w:t>Overarching obligations</w:t>
            </w:r>
          </w:p>
          <w:p w14:paraId="1678A130" w14:textId="77777777" w:rsidR="00423910" w:rsidRPr="00C30542" w:rsidRDefault="00423910" w:rsidP="005664DA">
            <w:pPr>
              <w:rPr>
                <w:rFonts w:ascii="Arial" w:hAnsi="Arial" w:cs="Arial"/>
              </w:rPr>
            </w:pPr>
          </w:p>
        </w:tc>
        <w:tc>
          <w:tcPr>
            <w:tcW w:w="6694" w:type="dxa"/>
          </w:tcPr>
          <w:p w14:paraId="2CCC69C8" w14:textId="77777777" w:rsidR="00423910" w:rsidRPr="00C30542" w:rsidRDefault="00423910" w:rsidP="00423910">
            <w:pPr>
              <w:pStyle w:val="Default"/>
              <w:rPr>
                <w:rStyle w:val="ilfuvd"/>
                <w:rFonts w:ascii="Arial" w:hAnsi="Arial" w:cs="Arial"/>
                <w:bCs/>
                <w:color w:val="auto"/>
                <w:sz w:val="22"/>
                <w:szCs w:val="22"/>
              </w:rPr>
            </w:pPr>
            <w:r w:rsidRPr="00C30542">
              <w:rPr>
                <w:rStyle w:val="ilfuvd"/>
                <w:rFonts w:ascii="Arial" w:hAnsi="Arial" w:cs="Arial"/>
                <w:bCs/>
                <w:color w:val="auto"/>
                <w:sz w:val="22"/>
                <w:szCs w:val="22"/>
              </w:rPr>
              <w:t xml:space="preserve">A set of rules contained in the </w:t>
            </w:r>
            <w:r w:rsidRPr="00C30542">
              <w:rPr>
                <w:rStyle w:val="ilfuvd"/>
                <w:rFonts w:ascii="Arial" w:hAnsi="Arial" w:cs="Arial"/>
                <w:bCs/>
                <w:i/>
                <w:color w:val="auto"/>
                <w:sz w:val="22"/>
                <w:szCs w:val="22"/>
              </w:rPr>
              <w:t>Civil Procedure Act 2010</w:t>
            </w:r>
            <w:r w:rsidRPr="00C30542">
              <w:rPr>
                <w:rStyle w:val="ilfuvd"/>
                <w:rFonts w:ascii="Arial" w:hAnsi="Arial" w:cs="Arial"/>
                <w:bCs/>
                <w:color w:val="auto"/>
                <w:sz w:val="22"/>
                <w:szCs w:val="22"/>
              </w:rPr>
              <w:t xml:space="preserve"> (Vic) by which participants in civil proceedings must conduct themselves.  </w:t>
            </w:r>
          </w:p>
          <w:p w14:paraId="3902F21A" w14:textId="77777777" w:rsidR="00423910" w:rsidRPr="00C30542" w:rsidRDefault="00423910" w:rsidP="00423910">
            <w:pPr>
              <w:rPr>
                <w:rFonts w:ascii="Arial" w:hAnsi="Arial" w:cs="Arial"/>
              </w:rPr>
            </w:pPr>
          </w:p>
        </w:tc>
      </w:tr>
      <w:tr w:rsidR="00423910" w:rsidRPr="00C30542" w14:paraId="6D6B8850" w14:textId="77777777" w:rsidTr="00C30542">
        <w:tc>
          <w:tcPr>
            <w:tcW w:w="2332" w:type="dxa"/>
          </w:tcPr>
          <w:p w14:paraId="68D4DA75" w14:textId="77777777" w:rsidR="00423910" w:rsidRPr="00C30542" w:rsidRDefault="00423910" w:rsidP="00423910">
            <w:pPr>
              <w:tabs>
                <w:tab w:val="center" w:pos="953"/>
              </w:tabs>
              <w:rPr>
                <w:rFonts w:ascii="Arial" w:hAnsi="Arial" w:cs="Arial"/>
              </w:rPr>
            </w:pPr>
            <w:r w:rsidRPr="00C30542">
              <w:rPr>
                <w:rStyle w:val="Strong"/>
                <w:rFonts w:ascii="Arial" w:hAnsi="Arial" w:cs="Arial"/>
                <w:b w:val="0"/>
                <w:lang w:val="en-US"/>
              </w:rPr>
              <w:t>Party</w:t>
            </w:r>
          </w:p>
        </w:tc>
        <w:tc>
          <w:tcPr>
            <w:tcW w:w="6694" w:type="dxa"/>
          </w:tcPr>
          <w:p w14:paraId="48CDBA7B" w14:textId="77777777" w:rsidR="00423910" w:rsidRPr="00C30542" w:rsidRDefault="00423910" w:rsidP="00423910">
            <w:pPr>
              <w:pStyle w:val="Default"/>
              <w:rPr>
                <w:rFonts w:ascii="Arial" w:hAnsi="Arial" w:cs="Arial"/>
                <w:color w:val="auto"/>
                <w:sz w:val="22"/>
                <w:szCs w:val="22"/>
              </w:rPr>
            </w:pPr>
            <w:r w:rsidRPr="00C30542">
              <w:rPr>
                <w:rFonts w:ascii="Arial" w:hAnsi="Arial" w:cs="Arial"/>
                <w:color w:val="auto"/>
                <w:sz w:val="22"/>
                <w:szCs w:val="22"/>
              </w:rPr>
              <w:t>A person or organisation directly involved in a court case, including a person or organisation that has brought the case before a court or who is defending claims made against them.</w:t>
            </w:r>
          </w:p>
          <w:p w14:paraId="1777E3D1" w14:textId="77777777" w:rsidR="00423910" w:rsidRPr="00C30542" w:rsidRDefault="00423910" w:rsidP="0079471C">
            <w:pPr>
              <w:pStyle w:val="Default"/>
              <w:rPr>
                <w:rFonts w:ascii="Arial" w:hAnsi="Arial" w:cs="Arial"/>
                <w:color w:val="auto"/>
                <w:sz w:val="22"/>
                <w:szCs w:val="22"/>
              </w:rPr>
            </w:pPr>
          </w:p>
        </w:tc>
      </w:tr>
      <w:tr w:rsidR="00423910" w:rsidRPr="00C30542" w14:paraId="28AE7D5A" w14:textId="77777777" w:rsidTr="00C30542">
        <w:tc>
          <w:tcPr>
            <w:tcW w:w="2332" w:type="dxa"/>
          </w:tcPr>
          <w:p w14:paraId="51595887" w14:textId="77777777" w:rsidR="00423910" w:rsidRPr="00C30542" w:rsidRDefault="00423910" w:rsidP="00423910">
            <w:pPr>
              <w:tabs>
                <w:tab w:val="center" w:pos="953"/>
              </w:tabs>
              <w:rPr>
                <w:rFonts w:ascii="Arial" w:hAnsi="Arial" w:cs="Arial"/>
              </w:rPr>
            </w:pPr>
            <w:r w:rsidRPr="00C30542">
              <w:rPr>
                <w:rFonts w:ascii="Arial" w:hAnsi="Arial" w:cs="Arial"/>
              </w:rPr>
              <w:t>Perjury</w:t>
            </w:r>
          </w:p>
        </w:tc>
        <w:tc>
          <w:tcPr>
            <w:tcW w:w="6694" w:type="dxa"/>
          </w:tcPr>
          <w:p w14:paraId="6BA6096F" w14:textId="77777777" w:rsidR="00423910" w:rsidRPr="00C30542" w:rsidRDefault="00423910" w:rsidP="00423910">
            <w:pPr>
              <w:autoSpaceDE w:val="0"/>
              <w:autoSpaceDN w:val="0"/>
              <w:adjustRightInd w:val="0"/>
              <w:rPr>
                <w:rFonts w:ascii="Arial" w:eastAsia="Calibri" w:hAnsi="Arial" w:cs="Arial"/>
                <w:lang w:val="en"/>
              </w:rPr>
            </w:pPr>
            <w:r w:rsidRPr="00C30542">
              <w:rPr>
                <w:rFonts w:ascii="Arial" w:eastAsia="Calibri" w:hAnsi="Arial" w:cs="Arial"/>
                <w:lang w:val="en"/>
              </w:rPr>
              <w:t xml:space="preserve">When an individual knowingly makes a false statement during a proceeding after taking an oath or affirmation to tell the truth. It is an offence to make a false statement under oath or affirmation and significant penalties apply. </w:t>
            </w:r>
          </w:p>
          <w:p w14:paraId="5BC4D1B9" w14:textId="77777777" w:rsidR="00423910" w:rsidRPr="00C30542" w:rsidRDefault="00423910" w:rsidP="0079471C">
            <w:pPr>
              <w:pStyle w:val="Default"/>
              <w:rPr>
                <w:rFonts w:ascii="Arial" w:hAnsi="Arial" w:cs="Arial"/>
                <w:color w:val="auto"/>
                <w:sz w:val="22"/>
                <w:szCs w:val="22"/>
              </w:rPr>
            </w:pPr>
          </w:p>
        </w:tc>
      </w:tr>
      <w:tr w:rsidR="00423910" w:rsidRPr="00C30542" w14:paraId="45316336" w14:textId="77777777" w:rsidTr="00C30542">
        <w:tc>
          <w:tcPr>
            <w:tcW w:w="2332" w:type="dxa"/>
          </w:tcPr>
          <w:p w14:paraId="490BA2B0" w14:textId="77777777" w:rsidR="00423910" w:rsidRPr="00C30542" w:rsidRDefault="00423910" w:rsidP="005664DA">
            <w:pPr>
              <w:rPr>
                <w:rFonts w:ascii="Arial" w:hAnsi="Arial" w:cs="Arial"/>
              </w:rPr>
            </w:pPr>
            <w:r w:rsidRPr="00C30542">
              <w:rPr>
                <w:rFonts w:ascii="Arial" w:hAnsi="Arial" w:cs="Arial"/>
              </w:rPr>
              <w:lastRenderedPageBreak/>
              <w:t>Plaintiff</w:t>
            </w:r>
          </w:p>
        </w:tc>
        <w:tc>
          <w:tcPr>
            <w:tcW w:w="6694" w:type="dxa"/>
          </w:tcPr>
          <w:p w14:paraId="5E6D0E3B" w14:textId="77777777"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A person or company who brings a civil case against another in a court.</w:t>
            </w:r>
          </w:p>
          <w:p w14:paraId="18C7D48A" w14:textId="77777777" w:rsidR="00423910" w:rsidRPr="00C30542" w:rsidRDefault="00423910" w:rsidP="0079471C">
            <w:pPr>
              <w:pStyle w:val="Default"/>
              <w:rPr>
                <w:rFonts w:ascii="Arial" w:hAnsi="Arial" w:cs="Arial"/>
                <w:color w:val="auto"/>
                <w:sz w:val="22"/>
                <w:szCs w:val="22"/>
              </w:rPr>
            </w:pPr>
          </w:p>
        </w:tc>
      </w:tr>
      <w:tr w:rsidR="00423910" w:rsidRPr="00C30542" w14:paraId="4AEF1B40" w14:textId="77777777" w:rsidTr="00C30542">
        <w:tc>
          <w:tcPr>
            <w:tcW w:w="2332" w:type="dxa"/>
          </w:tcPr>
          <w:p w14:paraId="12B7E77C" w14:textId="77777777" w:rsidR="00423910" w:rsidRPr="00C30542" w:rsidRDefault="00423910" w:rsidP="00423910">
            <w:pPr>
              <w:tabs>
                <w:tab w:val="center" w:pos="953"/>
              </w:tabs>
              <w:rPr>
                <w:rFonts w:ascii="Arial" w:hAnsi="Arial" w:cs="Arial"/>
              </w:rPr>
            </w:pPr>
            <w:r w:rsidRPr="00C30542">
              <w:rPr>
                <w:rFonts w:ascii="Arial" w:hAnsi="Arial" w:cs="Arial"/>
              </w:rPr>
              <w:t>Prohibition</w:t>
            </w:r>
          </w:p>
        </w:tc>
        <w:tc>
          <w:tcPr>
            <w:tcW w:w="6694" w:type="dxa"/>
          </w:tcPr>
          <w:p w14:paraId="343843DC" w14:textId="77777777"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 xml:space="preserve">A type of judicial review where the Court prohibits a lower court, government body or official from making a decision or acting outside its authority. See also </w:t>
            </w:r>
            <w:r w:rsidRPr="00C30542">
              <w:rPr>
                <w:rFonts w:ascii="Arial" w:eastAsia="Calibri" w:hAnsi="Arial" w:cs="Arial"/>
                <w:i/>
              </w:rPr>
              <w:t>Judicial review</w:t>
            </w:r>
            <w:r w:rsidRPr="00C30542">
              <w:rPr>
                <w:rFonts w:ascii="Arial" w:eastAsia="Calibri" w:hAnsi="Arial" w:cs="Arial"/>
              </w:rPr>
              <w:t>.</w:t>
            </w:r>
          </w:p>
          <w:p w14:paraId="6D901128" w14:textId="77777777" w:rsidR="00423910" w:rsidRPr="00C30542" w:rsidRDefault="00423910" w:rsidP="0079471C">
            <w:pPr>
              <w:pStyle w:val="Default"/>
              <w:rPr>
                <w:rFonts w:ascii="Arial" w:hAnsi="Arial" w:cs="Arial"/>
                <w:color w:val="auto"/>
                <w:sz w:val="22"/>
                <w:szCs w:val="22"/>
              </w:rPr>
            </w:pPr>
          </w:p>
        </w:tc>
      </w:tr>
      <w:tr w:rsidR="00423910" w:rsidRPr="00C30542" w14:paraId="256CDA01" w14:textId="77777777" w:rsidTr="00C30542">
        <w:tc>
          <w:tcPr>
            <w:tcW w:w="2332" w:type="dxa"/>
          </w:tcPr>
          <w:p w14:paraId="51F5397F" w14:textId="77777777" w:rsidR="00423910" w:rsidRPr="00C30542" w:rsidRDefault="00423910" w:rsidP="00423910">
            <w:pPr>
              <w:rPr>
                <w:rFonts w:ascii="Arial" w:eastAsia="Calibri" w:hAnsi="Arial" w:cs="Arial"/>
              </w:rPr>
            </w:pPr>
            <w:r w:rsidRPr="00C30542">
              <w:rPr>
                <w:rFonts w:ascii="Arial" w:eastAsia="Calibri" w:hAnsi="Arial" w:cs="Arial"/>
              </w:rPr>
              <w:t>Proper basis certification/certificate</w:t>
            </w:r>
          </w:p>
          <w:p w14:paraId="47AB8F68" w14:textId="77777777" w:rsidR="00423910" w:rsidRPr="00C30542" w:rsidRDefault="00423910" w:rsidP="00423910">
            <w:pPr>
              <w:tabs>
                <w:tab w:val="center" w:pos="953"/>
              </w:tabs>
              <w:rPr>
                <w:rFonts w:ascii="Arial" w:hAnsi="Arial" w:cs="Arial"/>
              </w:rPr>
            </w:pPr>
          </w:p>
        </w:tc>
        <w:tc>
          <w:tcPr>
            <w:tcW w:w="6694" w:type="dxa"/>
          </w:tcPr>
          <w:p w14:paraId="1BA9738E" w14:textId="77777777"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 xml:space="preserve">A document by which a party certifies that each of their allegations or denials in a substantive court document (such as an originating motion, writ, defence or counterclaim) has a proper basis. </w:t>
            </w:r>
          </w:p>
          <w:p w14:paraId="4EC2E235" w14:textId="77777777" w:rsidR="00423910" w:rsidRPr="00C30542" w:rsidRDefault="00423910" w:rsidP="00423910">
            <w:pPr>
              <w:ind w:firstLine="720"/>
              <w:rPr>
                <w:rFonts w:ascii="Arial" w:hAnsi="Arial" w:cs="Arial"/>
              </w:rPr>
            </w:pPr>
          </w:p>
        </w:tc>
      </w:tr>
      <w:tr w:rsidR="00423910" w:rsidRPr="00C30542" w14:paraId="186B7CAF" w14:textId="77777777" w:rsidTr="00C30542">
        <w:tc>
          <w:tcPr>
            <w:tcW w:w="2332" w:type="dxa"/>
          </w:tcPr>
          <w:p w14:paraId="5BF42E88" w14:textId="77777777" w:rsidR="00423910" w:rsidRPr="00C30542" w:rsidRDefault="00423910" w:rsidP="005664DA">
            <w:pPr>
              <w:rPr>
                <w:rFonts w:ascii="Arial" w:hAnsi="Arial" w:cs="Arial"/>
              </w:rPr>
            </w:pPr>
            <w:proofErr w:type="spellStart"/>
            <w:r w:rsidRPr="00C30542">
              <w:rPr>
                <w:rFonts w:ascii="Arial" w:hAnsi="Arial" w:cs="Arial"/>
              </w:rPr>
              <w:t>Prothonotary</w:t>
            </w:r>
            <w:proofErr w:type="spellEnd"/>
          </w:p>
        </w:tc>
        <w:tc>
          <w:tcPr>
            <w:tcW w:w="6694" w:type="dxa"/>
          </w:tcPr>
          <w:p w14:paraId="41A9ECE6" w14:textId="5116D214"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 xml:space="preserve">The title of the chief clerk of the Supreme Court of Victoria. The </w:t>
            </w:r>
            <w:proofErr w:type="spellStart"/>
            <w:r w:rsidRPr="00C30542">
              <w:rPr>
                <w:rFonts w:ascii="Arial" w:eastAsia="Calibri" w:hAnsi="Arial" w:cs="Arial"/>
              </w:rPr>
              <w:t>Prothonotary</w:t>
            </w:r>
            <w:proofErr w:type="spellEnd"/>
            <w:r w:rsidRPr="00C30542">
              <w:rPr>
                <w:rFonts w:ascii="Arial" w:eastAsia="Calibri" w:hAnsi="Arial" w:cs="Arial"/>
              </w:rPr>
              <w:t xml:space="preserve"> and </w:t>
            </w:r>
            <w:r w:rsidR="00C30542">
              <w:rPr>
                <w:rFonts w:ascii="Arial" w:eastAsia="Calibri" w:hAnsi="Arial" w:cs="Arial"/>
              </w:rPr>
              <w:t>d</w:t>
            </w:r>
            <w:r w:rsidRPr="00C30542">
              <w:rPr>
                <w:rFonts w:ascii="Arial" w:eastAsia="Calibri" w:hAnsi="Arial" w:cs="Arial"/>
              </w:rPr>
              <w:t>eputies are registry officials responsible for functions including authorising (certifying) court documents and considering fee waiver applications.</w:t>
            </w:r>
          </w:p>
          <w:p w14:paraId="2EF21710" w14:textId="77777777" w:rsidR="00423910" w:rsidRPr="00C30542" w:rsidRDefault="00423910" w:rsidP="0079471C">
            <w:pPr>
              <w:pStyle w:val="Default"/>
              <w:rPr>
                <w:rFonts w:ascii="Arial" w:hAnsi="Arial" w:cs="Arial"/>
                <w:color w:val="auto"/>
                <w:sz w:val="22"/>
                <w:szCs w:val="22"/>
              </w:rPr>
            </w:pPr>
          </w:p>
        </w:tc>
      </w:tr>
      <w:tr w:rsidR="00423910" w:rsidRPr="00C30542" w14:paraId="518CA4EC" w14:textId="77777777" w:rsidTr="00C30542">
        <w:tc>
          <w:tcPr>
            <w:tcW w:w="2332" w:type="dxa"/>
          </w:tcPr>
          <w:p w14:paraId="6E9AFE11" w14:textId="77777777" w:rsidR="00423910" w:rsidRPr="00C30542" w:rsidRDefault="00423910" w:rsidP="00423910">
            <w:pPr>
              <w:rPr>
                <w:rFonts w:ascii="Arial" w:eastAsia="Calibri" w:hAnsi="Arial" w:cs="Arial"/>
              </w:rPr>
            </w:pPr>
            <w:r w:rsidRPr="00C30542">
              <w:rPr>
                <w:rFonts w:ascii="Arial" w:eastAsia="Calibri" w:hAnsi="Arial" w:cs="Arial"/>
              </w:rPr>
              <w:t>Question of law</w:t>
            </w:r>
          </w:p>
          <w:p w14:paraId="4B11D0BB" w14:textId="77777777" w:rsidR="00423910" w:rsidRPr="00C30542" w:rsidRDefault="00423910" w:rsidP="00423910">
            <w:pPr>
              <w:tabs>
                <w:tab w:val="left" w:pos="513"/>
              </w:tabs>
              <w:rPr>
                <w:rFonts w:ascii="Arial" w:hAnsi="Arial" w:cs="Arial"/>
              </w:rPr>
            </w:pPr>
          </w:p>
        </w:tc>
        <w:tc>
          <w:tcPr>
            <w:tcW w:w="6694" w:type="dxa"/>
          </w:tcPr>
          <w:p w14:paraId="058167D6" w14:textId="249F776C" w:rsidR="00423910" w:rsidRPr="00C30542" w:rsidRDefault="00423910" w:rsidP="00423910">
            <w:pPr>
              <w:rPr>
                <w:rFonts w:ascii="Arial" w:eastAsia="Calibri" w:hAnsi="Arial" w:cs="Arial"/>
              </w:rPr>
            </w:pPr>
            <w:r w:rsidRPr="00C30542">
              <w:rPr>
                <w:rFonts w:ascii="Arial" w:eastAsia="Calibri" w:hAnsi="Arial" w:cs="Arial"/>
              </w:rPr>
              <w:t xml:space="preserve">The law or legal principle the court or tribunal decision-maker had to apply. In an application to appeal a decision, the applicant writes each question of law as a single question. For example: Was VCAT correct to decide that a retirement village tenancy agreement can only be terminated under section 16 of the </w:t>
            </w:r>
            <w:r w:rsidRPr="00C30542">
              <w:rPr>
                <w:rFonts w:ascii="Arial" w:eastAsia="Calibri" w:hAnsi="Arial" w:cs="Arial"/>
                <w:i/>
              </w:rPr>
              <w:t>Retirement Villages Act 1986</w:t>
            </w:r>
            <w:r w:rsidR="00C30542">
              <w:rPr>
                <w:rFonts w:ascii="Arial" w:eastAsia="Calibri" w:hAnsi="Arial" w:cs="Arial"/>
              </w:rPr>
              <w:t>.</w:t>
            </w:r>
          </w:p>
          <w:p w14:paraId="50791E4F" w14:textId="77777777" w:rsidR="00423910" w:rsidRPr="00C30542" w:rsidRDefault="00423910" w:rsidP="0079471C">
            <w:pPr>
              <w:pStyle w:val="Default"/>
              <w:rPr>
                <w:rFonts w:ascii="Arial" w:hAnsi="Arial" w:cs="Arial"/>
                <w:color w:val="auto"/>
                <w:sz w:val="22"/>
                <w:szCs w:val="22"/>
              </w:rPr>
            </w:pPr>
          </w:p>
        </w:tc>
      </w:tr>
      <w:tr w:rsidR="00423910" w:rsidRPr="00C30542" w14:paraId="438ED8CD" w14:textId="77777777" w:rsidTr="00C30542">
        <w:tc>
          <w:tcPr>
            <w:tcW w:w="2332" w:type="dxa"/>
          </w:tcPr>
          <w:p w14:paraId="1B9FE4FA" w14:textId="77777777" w:rsidR="00423910" w:rsidRPr="00C30542" w:rsidRDefault="00423910" w:rsidP="00423910">
            <w:pPr>
              <w:rPr>
                <w:rFonts w:ascii="Arial" w:eastAsia="Calibri" w:hAnsi="Arial" w:cs="Arial"/>
              </w:rPr>
            </w:pPr>
            <w:r w:rsidRPr="00C30542">
              <w:rPr>
                <w:rFonts w:ascii="Arial" w:eastAsia="Calibri" w:hAnsi="Arial" w:cs="Arial"/>
              </w:rPr>
              <w:t xml:space="preserve">Quo </w:t>
            </w:r>
            <w:proofErr w:type="spellStart"/>
            <w:r w:rsidRPr="00C30542">
              <w:rPr>
                <w:rFonts w:ascii="Arial" w:eastAsia="Calibri" w:hAnsi="Arial" w:cs="Arial"/>
              </w:rPr>
              <w:t>warranto</w:t>
            </w:r>
            <w:proofErr w:type="spellEnd"/>
          </w:p>
          <w:p w14:paraId="60200C3B" w14:textId="77777777" w:rsidR="00423910" w:rsidRPr="00C30542" w:rsidRDefault="00423910" w:rsidP="00423910">
            <w:pPr>
              <w:tabs>
                <w:tab w:val="center" w:pos="1067"/>
              </w:tabs>
              <w:rPr>
                <w:rFonts w:ascii="Arial" w:hAnsi="Arial" w:cs="Arial"/>
              </w:rPr>
            </w:pPr>
          </w:p>
        </w:tc>
        <w:tc>
          <w:tcPr>
            <w:tcW w:w="6694" w:type="dxa"/>
          </w:tcPr>
          <w:p w14:paraId="4882233A" w14:textId="14CDEDCE"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A type of judicial review where the Court requires a person to demonstrate the legal basis for their exercise of an office or official function. See also</w:t>
            </w:r>
            <w:r w:rsidR="00C30542">
              <w:rPr>
                <w:rFonts w:ascii="Arial" w:eastAsia="Calibri" w:hAnsi="Arial" w:cs="Arial"/>
              </w:rPr>
              <w:t xml:space="preserve"> </w:t>
            </w:r>
            <w:r w:rsidR="00C30542" w:rsidRPr="00C30542">
              <w:rPr>
                <w:rFonts w:ascii="Arial" w:eastAsia="Calibri" w:hAnsi="Arial" w:cs="Arial"/>
                <w:i/>
              </w:rPr>
              <w:t>J</w:t>
            </w:r>
            <w:r w:rsidRPr="00C30542">
              <w:rPr>
                <w:rFonts w:ascii="Arial" w:eastAsia="Calibri" w:hAnsi="Arial" w:cs="Arial"/>
                <w:i/>
              </w:rPr>
              <w:t>udicial review</w:t>
            </w:r>
            <w:r w:rsidRPr="00C30542">
              <w:rPr>
                <w:rFonts w:ascii="Arial" w:eastAsia="Calibri" w:hAnsi="Arial" w:cs="Arial"/>
              </w:rPr>
              <w:t>.</w:t>
            </w:r>
          </w:p>
          <w:p w14:paraId="438E4236" w14:textId="77777777" w:rsidR="00423910" w:rsidRPr="00C30542" w:rsidRDefault="00423910" w:rsidP="0079471C">
            <w:pPr>
              <w:pStyle w:val="Default"/>
              <w:rPr>
                <w:rFonts w:ascii="Arial" w:hAnsi="Arial" w:cs="Arial"/>
                <w:color w:val="auto"/>
                <w:sz w:val="22"/>
                <w:szCs w:val="22"/>
              </w:rPr>
            </w:pPr>
          </w:p>
        </w:tc>
      </w:tr>
      <w:tr w:rsidR="00423910" w:rsidRPr="00C30542" w14:paraId="776D2156" w14:textId="77777777" w:rsidTr="00C30542">
        <w:tc>
          <w:tcPr>
            <w:tcW w:w="2332" w:type="dxa"/>
          </w:tcPr>
          <w:p w14:paraId="5A1FF960" w14:textId="77777777" w:rsidR="00423910" w:rsidRPr="00C30542" w:rsidRDefault="00423910" w:rsidP="005664DA">
            <w:pPr>
              <w:rPr>
                <w:rFonts w:ascii="Arial" w:hAnsi="Arial" w:cs="Arial"/>
              </w:rPr>
            </w:pPr>
            <w:r w:rsidRPr="00C30542">
              <w:rPr>
                <w:rFonts w:ascii="Arial" w:hAnsi="Arial" w:cs="Arial"/>
              </w:rPr>
              <w:t>Refer for dismissal</w:t>
            </w:r>
          </w:p>
        </w:tc>
        <w:tc>
          <w:tcPr>
            <w:tcW w:w="6694" w:type="dxa"/>
          </w:tcPr>
          <w:p w14:paraId="17AECDF7" w14:textId="58A7B53D"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In the Court of Appeal, when the applicant is supposed to do something by a cer</w:t>
            </w:r>
            <w:r w:rsidR="00C30542">
              <w:rPr>
                <w:rFonts w:ascii="Arial" w:eastAsia="Calibri" w:hAnsi="Arial" w:cs="Arial"/>
              </w:rPr>
              <w:t>tain time but does not and the r</w:t>
            </w:r>
            <w:r w:rsidRPr="00C30542">
              <w:rPr>
                <w:rFonts w:ascii="Arial" w:eastAsia="Calibri" w:hAnsi="Arial" w:cs="Arial"/>
              </w:rPr>
              <w:t>egistrar asks a judge or judges to consider dismissing the case.</w:t>
            </w:r>
          </w:p>
          <w:p w14:paraId="28203A66" w14:textId="77777777" w:rsidR="00423910" w:rsidRPr="00C30542" w:rsidRDefault="00423910" w:rsidP="0079471C">
            <w:pPr>
              <w:pStyle w:val="Default"/>
              <w:rPr>
                <w:rFonts w:ascii="Arial" w:hAnsi="Arial" w:cs="Arial"/>
                <w:color w:val="auto"/>
                <w:sz w:val="22"/>
                <w:szCs w:val="22"/>
              </w:rPr>
            </w:pPr>
          </w:p>
        </w:tc>
      </w:tr>
      <w:tr w:rsidR="00423910" w:rsidRPr="00C30542" w14:paraId="442F773D" w14:textId="77777777" w:rsidTr="00C30542">
        <w:tc>
          <w:tcPr>
            <w:tcW w:w="2332" w:type="dxa"/>
          </w:tcPr>
          <w:p w14:paraId="30A4C89E" w14:textId="77777777" w:rsidR="00423910" w:rsidRPr="00C30542" w:rsidRDefault="00423910" w:rsidP="00423910">
            <w:pPr>
              <w:tabs>
                <w:tab w:val="left" w:pos="483"/>
              </w:tabs>
              <w:rPr>
                <w:rFonts w:ascii="Arial" w:hAnsi="Arial" w:cs="Arial"/>
              </w:rPr>
            </w:pPr>
            <w:r w:rsidRPr="00C30542">
              <w:rPr>
                <w:rFonts w:ascii="Arial" w:hAnsi="Arial" w:cs="Arial"/>
              </w:rPr>
              <w:t>Registrar</w:t>
            </w:r>
          </w:p>
        </w:tc>
        <w:tc>
          <w:tcPr>
            <w:tcW w:w="6694" w:type="dxa"/>
          </w:tcPr>
          <w:p w14:paraId="3CB13049" w14:textId="77777777"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 xml:space="preserve">The officer in charge of the administrative section of the Court, known as the registry. See </w:t>
            </w:r>
            <w:r w:rsidRPr="00C30542">
              <w:rPr>
                <w:rFonts w:ascii="Arial" w:eastAsia="Calibri" w:hAnsi="Arial" w:cs="Arial"/>
                <w:i/>
              </w:rPr>
              <w:t>Registry.</w:t>
            </w:r>
            <w:r w:rsidRPr="00C30542">
              <w:rPr>
                <w:rFonts w:ascii="Arial" w:eastAsia="Calibri" w:hAnsi="Arial" w:cs="Arial"/>
              </w:rPr>
              <w:t xml:space="preserve"> </w:t>
            </w:r>
          </w:p>
          <w:p w14:paraId="74964705" w14:textId="77777777" w:rsidR="00423910" w:rsidRPr="00C30542" w:rsidRDefault="00423910" w:rsidP="0079471C">
            <w:pPr>
              <w:pStyle w:val="Default"/>
              <w:rPr>
                <w:rFonts w:ascii="Arial" w:hAnsi="Arial" w:cs="Arial"/>
                <w:color w:val="auto"/>
                <w:sz w:val="22"/>
                <w:szCs w:val="22"/>
              </w:rPr>
            </w:pPr>
          </w:p>
        </w:tc>
      </w:tr>
      <w:tr w:rsidR="00423910" w:rsidRPr="00C30542" w14:paraId="74A7C74E" w14:textId="77777777" w:rsidTr="00C30542">
        <w:tc>
          <w:tcPr>
            <w:tcW w:w="2332" w:type="dxa"/>
          </w:tcPr>
          <w:p w14:paraId="6BFE32B4" w14:textId="77777777" w:rsidR="00423910" w:rsidRPr="00C30542" w:rsidRDefault="00423910" w:rsidP="005664DA">
            <w:pPr>
              <w:rPr>
                <w:rFonts w:ascii="Arial" w:hAnsi="Arial" w:cs="Arial"/>
              </w:rPr>
            </w:pPr>
            <w:r w:rsidRPr="00C30542">
              <w:rPr>
                <w:rFonts w:ascii="Arial" w:hAnsi="Arial" w:cs="Arial"/>
              </w:rPr>
              <w:t>Registry</w:t>
            </w:r>
          </w:p>
        </w:tc>
        <w:tc>
          <w:tcPr>
            <w:tcW w:w="6694" w:type="dxa"/>
          </w:tcPr>
          <w:p w14:paraId="11EC118A" w14:textId="77777777"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 xml:space="preserve">The administrative section of the Court that accepts documents filed with the Court and handles some public enquiries. </w:t>
            </w:r>
          </w:p>
          <w:p w14:paraId="28698F36" w14:textId="77777777" w:rsidR="00423910" w:rsidRPr="00C30542" w:rsidRDefault="00423910" w:rsidP="0079471C">
            <w:pPr>
              <w:pStyle w:val="Default"/>
              <w:rPr>
                <w:rFonts w:ascii="Arial" w:hAnsi="Arial" w:cs="Arial"/>
                <w:color w:val="auto"/>
                <w:sz w:val="22"/>
                <w:szCs w:val="22"/>
              </w:rPr>
            </w:pPr>
          </w:p>
        </w:tc>
      </w:tr>
      <w:tr w:rsidR="00423910" w:rsidRPr="00C30542" w14:paraId="24FF06EC" w14:textId="77777777" w:rsidTr="00C30542">
        <w:tc>
          <w:tcPr>
            <w:tcW w:w="2332" w:type="dxa"/>
          </w:tcPr>
          <w:p w14:paraId="6396007B" w14:textId="77777777" w:rsidR="00423910" w:rsidRPr="00C30542" w:rsidRDefault="00423910" w:rsidP="00423910">
            <w:pPr>
              <w:rPr>
                <w:rFonts w:ascii="Arial" w:eastAsia="Calibri" w:hAnsi="Arial" w:cs="Arial"/>
              </w:rPr>
            </w:pPr>
            <w:r w:rsidRPr="00C30542">
              <w:rPr>
                <w:rFonts w:ascii="Arial" w:eastAsia="Calibri" w:hAnsi="Arial" w:cs="Arial"/>
              </w:rPr>
              <w:t xml:space="preserve">Respondent </w:t>
            </w:r>
          </w:p>
          <w:p w14:paraId="0C9D6659" w14:textId="77777777" w:rsidR="00423910" w:rsidRPr="00C30542" w:rsidRDefault="00423910" w:rsidP="005664DA">
            <w:pPr>
              <w:rPr>
                <w:rFonts w:ascii="Arial" w:hAnsi="Arial" w:cs="Arial"/>
              </w:rPr>
            </w:pPr>
          </w:p>
        </w:tc>
        <w:tc>
          <w:tcPr>
            <w:tcW w:w="6694" w:type="dxa"/>
          </w:tcPr>
          <w:p w14:paraId="0D6C1AE2" w14:textId="77777777" w:rsidR="00423910" w:rsidRPr="00C30542" w:rsidRDefault="00423910" w:rsidP="00423910">
            <w:pPr>
              <w:autoSpaceDE w:val="0"/>
              <w:autoSpaceDN w:val="0"/>
              <w:adjustRightInd w:val="0"/>
              <w:rPr>
                <w:rFonts w:ascii="Arial" w:eastAsia="Calibri" w:hAnsi="Arial" w:cs="Arial"/>
              </w:rPr>
            </w:pPr>
            <w:r w:rsidRPr="00C30542">
              <w:rPr>
                <w:rFonts w:ascii="Arial" w:eastAsia="Calibri" w:hAnsi="Arial" w:cs="Arial"/>
              </w:rPr>
              <w:t xml:space="preserve">An individual or company that an application or appeal is made against. </w:t>
            </w:r>
          </w:p>
          <w:p w14:paraId="07500C93" w14:textId="77777777" w:rsidR="00423910" w:rsidRPr="00C30542" w:rsidRDefault="00423910" w:rsidP="0079471C">
            <w:pPr>
              <w:pStyle w:val="Default"/>
              <w:rPr>
                <w:rFonts w:ascii="Arial" w:hAnsi="Arial" w:cs="Arial"/>
                <w:color w:val="auto"/>
                <w:sz w:val="22"/>
                <w:szCs w:val="22"/>
              </w:rPr>
            </w:pPr>
          </w:p>
        </w:tc>
      </w:tr>
      <w:tr w:rsidR="00423910" w:rsidRPr="00C30542" w14:paraId="632C941B" w14:textId="77777777" w:rsidTr="00C30542">
        <w:tc>
          <w:tcPr>
            <w:tcW w:w="2332" w:type="dxa"/>
          </w:tcPr>
          <w:p w14:paraId="66B942F4" w14:textId="77777777" w:rsidR="00423910" w:rsidRPr="00C30542" w:rsidRDefault="00423910" w:rsidP="00423910">
            <w:pPr>
              <w:rPr>
                <w:rFonts w:ascii="Arial" w:eastAsia="Calibri" w:hAnsi="Arial" w:cs="Arial"/>
              </w:rPr>
            </w:pPr>
            <w:r w:rsidRPr="00C30542">
              <w:rPr>
                <w:rFonts w:ascii="Arial" w:eastAsia="Calibri" w:hAnsi="Arial" w:cs="Arial"/>
              </w:rPr>
              <w:t xml:space="preserve">Seal </w:t>
            </w:r>
          </w:p>
          <w:p w14:paraId="6C4A85D2" w14:textId="77777777" w:rsidR="00423910" w:rsidRPr="00C30542" w:rsidRDefault="00423910" w:rsidP="005664DA">
            <w:pPr>
              <w:rPr>
                <w:rFonts w:ascii="Arial" w:hAnsi="Arial" w:cs="Arial"/>
              </w:rPr>
            </w:pPr>
          </w:p>
        </w:tc>
        <w:tc>
          <w:tcPr>
            <w:tcW w:w="6694" w:type="dxa"/>
          </w:tcPr>
          <w:p w14:paraId="01FCBACF" w14:textId="77777777" w:rsidR="00423910" w:rsidRPr="00C30542" w:rsidRDefault="00423910" w:rsidP="00423910">
            <w:pPr>
              <w:rPr>
                <w:rFonts w:ascii="Arial" w:eastAsia="Calibri" w:hAnsi="Arial" w:cs="Arial"/>
              </w:rPr>
            </w:pPr>
            <w:r w:rsidRPr="00C30542">
              <w:rPr>
                <w:rFonts w:ascii="Arial" w:eastAsia="Calibri" w:hAnsi="Arial" w:cs="Arial"/>
              </w:rPr>
              <w:t>The Court’s formal stamp applied to official documents such as orders and documents filed with the Court.</w:t>
            </w:r>
          </w:p>
          <w:p w14:paraId="579751DE" w14:textId="77777777" w:rsidR="00423910" w:rsidRPr="00C30542" w:rsidRDefault="00423910" w:rsidP="00423910">
            <w:pPr>
              <w:pStyle w:val="Default"/>
              <w:tabs>
                <w:tab w:val="left" w:pos="473"/>
              </w:tabs>
              <w:rPr>
                <w:rFonts w:ascii="Arial" w:hAnsi="Arial" w:cs="Arial"/>
                <w:color w:val="auto"/>
                <w:sz w:val="22"/>
                <w:szCs w:val="22"/>
              </w:rPr>
            </w:pPr>
          </w:p>
        </w:tc>
      </w:tr>
      <w:tr w:rsidR="00423910" w:rsidRPr="00C30542" w14:paraId="58B6686E" w14:textId="77777777" w:rsidTr="00C30542">
        <w:tc>
          <w:tcPr>
            <w:tcW w:w="2332" w:type="dxa"/>
          </w:tcPr>
          <w:p w14:paraId="403AB436" w14:textId="1174EE2C" w:rsidR="00423910" w:rsidRPr="00C30542" w:rsidRDefault="00C30542" w:rsidP="00C30542">
            <w:pPr>
              <w:spacing w:line="276" w:lineRule="auto"/>
              <w:rPr>
                <w:rFonts w:ascii="Arial" w:eastAsia="Calibri" w:hAnsi="Arial" w:cs="Arial"/>
                <w:lang w:eastAsia="en-AU"/>
              </w:rPr>
            </w:pPr>
            <w:r>
              <w:rPr>
                <w:rFonts w:ascii="Arial" w:eastAsia="Calibri" w:hAnsi="Arial" w:cs="Arial"/>
              </w:rPr>
              <w:t>Self-Represented L</w:t>
            </w:r>
            <w:r w:rsidR="00423910" w:rsidRPr="00C30542">
              <w:rPr>
                <w:rFonts w:ascii="Arial" w:eastAsia="Calibri" w:hAnsi="Arial" w:cs="Arial"/>
              </w:rPr>
              <w:t>itigant</w:t>
            </w:r>
            <w:r>
              <w:rPr>
                <w:rFonts w:ascii="Arial" w:eastAsia="Calibri" w:hAnsi="Arial" w:cs="Arial"/>
              </w:rPr>
              <w:t xml:space="preserve"> (</w:t>
            </w:r>
            <w:r w:rsidR="00423910" w:rsidRPr="00C30542">
              <w:rPr>
                <w:rFonts w:ascii="Arial" w:eastAsia="Calibri" w:hAnsi="Arial" w:cs="Arial"/>
              </w:rPr>
              <w:t>SRL</w:t>
            </w:r>
            <w:r>
              <w:rPr>
                <w:rFonts w:ascii="Arial" w:eastAsia="Calibri" w:hAnsi="Arial" w:cs="Arial"/>
              </w:rPr>
              <w:t>)</w:t>
            </w:r>
          </w:p>
        </w:tc>
        <w:tc>
          <w:tcPr>
            <w:tcW w:w="6694" w:type="dxa"/>
          </w:tcPr>
          <w:p w14:paraId="272064BE" w14:textId="77777777" w:rsidR="00EF28F7" w:rsidRPr="00C30542" w:rsidRDefault="00EF28F7" w:rsidP="00EF28F7">
            <w:pPr>
              <w:autoSpaceDE w:val="0"/>
              <w:autoSpaceDN w:val="0"/>
              <w:adjustRightInd w:val="0"/>
              <w:spacing w:line="276" w:lineRule="auto"/>
              <w:rPr>
                <w:rFonts w:ascii="Arial" w:eastAsia="Calibri" w:hAnsi="Arial" w:cs="Arial"/>
              </w:rPr>
            </w:pPr>
            <w:r w:rsidRPr="00C30542">
              <w:rPr>
                <w:rFonts w:ascii="Arial" w:eastAsia="Calibri" w:hAnsi="Arial" w:cs="Arial"/>
              </w:rPr>
              <w:t>Someone who represents themselves in court proceedings (without a lawyer to represent them).</w:t>
            </w:r>
          </w:p>
          <w:p w14:paraId="20C5A0CC" w14:textId="77777777" w:rsidR="00423910" w:rsidRPr="00C30542" w:rsidRDefault="00423910" w:rsidP="0079471C">
            <w:pPr>
              <w:pStyle w:val="Default"/>
              <w:rPr>
                <w:rFonts w:ascii="Arial" w:hAnsi="Arial" w:cs="Arial"/>
                <w:color w:val="auto"/>
                <w:sz w:val="22"/>
                <w:szCs w:val="22"/>
              </w:rPr>
            </w:pPr>
          </w:p>
        </w:tc>
      </w:tr>
      <w:tr w:rsidR="00423910" w:rsidRPr="00C30542" w14:paraId="79BC902D" w14:textId="77777777" w:rsidTr="00C30542">
        <w:tc>
          <w:tcPr>
            <w:tcW w:w="2332" w:type="dxa"/>
          </w:tcPr>
          <w:p w14:paraId="68D1383F" w14:textId="77777777" w:rsidR="00423910" w:rsidRPr="00C30542" w:rsidRDefault="00EF28F7" w:rsidP="005664DA">
            <w:pPr>
              <w:rPr>
                <w:rFonts w:ascii="Arial" w:hAnsi="Arial" w:cs="Arial"/>
              </w:rPr>
            </w:pPr>
            <w:r w:rsidRPr="00C30542">
              <w:rPr>
                <w:rFonts w:ascii="Arial" w:hAnsi="Arial" w:cs="Arial"/>
              </w:rPr>
              <w:t>Service</w:t>
            </w:r>
          </w:p>
        </w:tc>
        <w:tc>
          <w:tcPr>
            <w:tcW w:w="6694" w:type="dxa"/>
          </w:tcPr>
          <w:p w14:paraId="3D67C57E" w14:textId="77777777" w:rsidR="00EF28F7" w:rsidRPr="00C30542" w:rsidRDefault="00EF28F7" w:rsidP="00EF28F7">
            <w:pPr>
              <w:autoSpaceDE w:val="0"/>
              <w:autoSpaceDN w:val="0"/>
              <w:adjustRightInd w:val="0"/>
              <w:rPr>
                <w:rFonts w:ascii="Arial" w:eastAsia="Calibri" w:hAnsi="Arial" w:cs="Arial"/>
              </w:rPr>
            </w:pPr>
            <w:r w:rsidRPr="00C30542">
              <w:rPr>
                <w:rFonts w:ascii="Arial" w:eastAsia="Calibri" w:hAnsi="Arial" w:cs="Arial"/>
              </w:rPr>
              <w:t>Formal delivery of court documents to a person or company. Some types of documents must be served in person, while others can also be served by email, post or fax.</w:t>
            </w:r>
          </w:p>
          <w:p w14:paraId="51104F3C" w14:textId="77777777" w:rsidR="00423910" w:rsidRPr="00C30542" w:rsidRDefault="00423910" w:rsidP="0079471C">
            <w:pPr>
              <w:pStyle w:val="Default"/>
              <w:rPr>
                <w:rFonts w:ascii="Arial" w:hAnsi="Arial" w:cs="Arial"/>
                <w:color w:val="auto"/>
                <w:sz w:val="22"/>
                <w:szCs w:val="22"/>
              </w:rPr>
            </w:pPr>
          </w:p>
        </w:tc>
      </w:tr>
      <w:tr w:rsidR="00423910" w:rsidRPr="00C30542" w14:paraId="37675414" w14:textId="77777777" w:rsidTr="00C30542">
        <w:tc>
          <w:tcPr>
            <w:tcW w:w="2332" w:type="dxa"/>
          </w:tcPr>
          <w:p w14:paraId="51F41751" w14:textId="77777777" w:rsidR="00423910" w:rsidRPr="00C30542" w:rsidRDefault="00EF28F7" w:rsidP="005664DA">
            <w:pPr>
              <w:rPr>
                <w:rFonts w:ascii="Arial" w:hAnsi="Arial" w:cs="Arial"/>
              </w:rPr>
            </w:pPr>
            <w:r w:rsidRPr="00C30542">
              <w:rPr>
                <w:rFonts w:ascii="Arial" w:hAnsi="Arial" w:cs="Arial"/>
              </w:rPr>
              <w:t>Solicitor</w:t>
            </w:r>
          </w:p>
        </w:tc>
        <w:tc>
          <w:tcPr>
            <w:tcW w:w="6694" w:type="dxa"/>
          </w:tcPr>
          <w:p w14:paraId="1C2F59C4" w14:textId="6BEC7953" w:rsidR="00EF28F7" w:rsidRPr="00C30542" w:rsidRDefault="00EF28F7" w:rsidP="00EF28F7">
            <w:pPr>
              <w:autoSpaceDE w:val="0"/>
              <w:autoSpaceDN w:val="0"/>
              <w:adjustRightInd w:val="0"/>
              <w:rPr>
                <w:rFonts w:ascii="Arial" w:eastAsia="Calibri" w:hAnsi="Arial" w:cs="Arial"/>
              </w:rPr>
            </w:pPr>
            <w:r w:rsidRPr="00C30542">
              <w:rPr>
                <w:rFonts w:ascii="Arial" w:eastAsia="Calibri" w:hAnsi="Arial" w:cs="Arial"/>
              </w:rPr>
              <w:t xml:space="preserve">A commonly used name for a lawyer. See also </w:t>
            </w:r>
            <w:r w:rsidRPr="00C30542">
              <w:rPr>
                <w:rFonts w:ascii="Arial" w:eastAsia="Calibri" w:hAnsi="Arial" w:cs="Arial"/>
                <w:i/>
              </w:rPr>
              <w:t xml:space="preserve">Australian </w:t>
            </w:r>
            <w:r w:rsidR="00C30542">
              <w:rPr>
                <w:rFonts w:ascii="Arial" w:eastAsia="Calibri" w:hAnsi="Arial" w:cs="Arial"/>
                <w:i/>
              </w:rPr>
              <w:t>l</w:t>
            </w:r>
            <w:r w:rsidRPr="00C30542">
              <w:rPr>
                <w:rFonts w:ascii="Arial" w:eastAsia="Calibri" w:hAnsi="Arial" w:cs="Arial"/>
                <w:i/>
              </w:rPr>
              <w:t>awyer</w:t>
            </w:r>
            <w:r w:rsidRPr="00C30542">
              <w:rPr>
                <w:rFonts w:ascii="Arial" w:eastAsia="Calibri" w:hAnsi="Arial" w:cs="Arial"/>
              </w:rPr>
              <w:t xml:space="preserve">.  </w:t>
            </w:r>
          </w:p>
          <w:p w14:paraId="5F9377C9" w14:textId="77777777" w:rsidR="00423910" w:rsidRPr="00C30542" w:rsidRDefault="00423910" w:rsidP="0079471C">
            <w:pPr>
              <w:pStyle w:val="Default"/>
              <w:rPr>
                <w:rFonts w:ascii="Arial" w:hAnsi="Arial" w:cs="Arial"/>
                <w:color w:val="auto"/>
                <w:sz w:val="22"/>
                <w:szCs w:val="22"/>
              </w:rPr>
            </w:pPr>
          </w:p>
        </w:tc>
      </w:tr>
      <w:tr w:rsidR="00423910" w:rsidRPr="00C30542" w14:paraId="2948E973" w14:textId="77777777" w:rsidTr="00C30542">
        <w:tc>
          <w:tcPr>
            <w:tcW w:w="2332" w:type="dxa"/>
          </w:tcPr>
          <w:p w14:paraId="121158FD" w14:textId="77777777" w:rsidR="00EF28F7" w:rsidRPr="00C30542" w:rsidRDefault="00EF28F7" w:rsidP="00EF28F7">
            <w:pPr>
              <w:rPr>
                <w:rFonts w:ascii="Arial" w:eastAsia="Calibri" w:hAnsi="Arial" w:cs="Arial"/>
              </w:rPr>
            </w:pPr>
            <w:r w:rsidRPr="00C30542">
              <w:rPr>
                <w:rFonts w:ascii="Arial" w:eastAsia="Calibri" w:hAnsi="Arial" w:cs="Arial"/>
              </w:rPr>
              <w:lastRenderedPageBreak/>
              <w:t xml:space="preserve">Statement of Claim </w:t>
            </w:r>
          </w:p>
          <w:p w14:paraId="3E8F8D98" w14:textId="77777777" w:rsidR="00423910" w:rsidRPr="00C30542" w:rsidRDefault="00423910" w:rsidP="00EF28F7">
            <w:pPr>
              <w:tabs>
                <w:tab w:val="center" w:pos="1067"/>
              </w:tabs>
              <w:rPr>
                <w:rFonts w:ascii="Arial" w:hAnsi="Arial" w:cs="Arial"/>
              </w:rPr>
            </w:pPr>
          </w:p>
        </w:tc>
        <w:tc>
          <w:tcPr>
            <w:tcW w:w="6694" w:type="dxa"/>
          </w:tcPr>
          <w:p w14:paraId="2437D617" w14:textId="77777777" w:rsidR="00EF28F7" w:rsidRPr="00C30542" w:rsidRDefault="00EF28F7" w:rsidP="00EF28F7">
            <w:pPr>
              <w:rPr>
                <w:rFonts w:ascii="Arial" w:eastAsia="Calibri" w:hAnsi="Arial" w:cs="Arial"/>
              </w:rPr>
            </w:pPr>
            <w:r w:rsidRPr="00C30542">
              <w:rPr>
                <w:rFonts w:ascii="Arial" w:eastAsia="Calibri" w:hAnsi="Arial" w:cs="Arial"/>
              </w:rPr>
              <w:t>A document prepared by the plaintiff which states the nature of and cause of the claim, and the relief or remedy sought in the proceeding.</w:t>
            </w:r>
          </w:p>
          <w:p w14:paraId="0D1CE9FB" w14:textId="77777777" w:rsidR="00423910" w:rsidRPr="00C30542" w:rsidRDefault="00423910" w:rsidP="00EF28F7">
            <w:pPr>
              <w:pStyle w:val="Default"/>
              <w:tabs>
                <w:tab w:val="left" w:pos="473"/>
              </w:tabs>
              <w:rPr>
                <w:rFonts w:ascii="Arial" w:hAnsi="Arial" w:cs="Arial"/>
                <w:color w:val="auto"/>
                <w:sz w:val="22"/>
                <w:szCs w:val="22"/>
              </w:rPr>
            </w:pPr>
          </w:p>
        </w:tc>
      </w:tr>
      <w:tr w:rsidR="00423910" w:rsidRPr="00C30542" w14:paraId="4FA09870" w14:textId="77777777" w:rsidTr="00C30542">
        <w:tc>
          <w:tcPr>
            <w:tcW w:w="2332" w:type="dxa"/>
          </w:tcPr>
          <w:p w14:paraId="6D309B25" w14:textId="77777777" w:rsidR="00EF28F7" w:rsidRPr="00C30542" w:rsidRDefault="00EF28F7" w:rsidP="00EF28F7">
            <w:pPr>
              <w:rPr>
                <w:rFonts w:ascii="Arial" w:eastAsia="Calibri" w:hAnsi="Arial" w:cs="Arial"/>
              </w:rPr>
            </w:pPr>
            <w:r w:rsidRPr="00C30542">
              <w:rPr>
                <w:rFonts w:ascii="Arial" w:eastAsia="Calibri" w:hAnsi="Arial" w:cs="Arial"/>
              </w:rPr>
              <w:t>Strike out / struck out</w:t>
            </w:r>
          </w:p>
          <w:p w14:paraId="7CBCC762" w14:textId="77777777" w:rsidR="00423910" w:rsidRPr="00C30542" w:rsidRDefault="00423910" w:rsidP="005664DA">
            <w:pPr>
              <w:rPr>
                <w:rFonts w:ascii="Arial" w:hAnsi="Arial" w:cs="Arial"/>
              </w:rPr>
            </w:pPr>
          </w:p>
        </w:tc>
        <w:tc>
          <w:tcPr>
            <w:tcW w:w="6694" w:type="dxa"/>
          </w:tcPr>
          <w:p w14:paraId="7139FEFF" w14:textId="77777777" w:rsidR="00EF28F7" w:rsidRPr="00C30542" w:rsidRDefault="00EF28F7" w:rsidP="00EF28F7">
            <w:pPr>
              <w:autoSpaceDE w:val="0"/>
              <w:autoSpaceDN w:val="0"/>
              <w:adjustRightInd w:val="0"/>
              <w:rPr>
                <w:rFonts w:ascii="Arial" w:eastAsia="Calibri" w:hAnsi="Arial" w:cs="Arial"/>
              </w:rPr>
            </w:pPr>
            <w:r w:rsidRPr="00C30542">
              <w:rPr>
                <w:rFonts w:ascii="Arial" w:eastAsia="Calibri" w:hAnsi="Arial" w:cs="Arial"/>
              </w:rPr>
              <w:t xml:space="preserve">When the Court closes a case, usually with the right for the case to be brought again at a later date. This is referred to as the case being ‘struck out’. This term also refers to when the Court rules that parts of a claim or defence cannot relied on and ‘strikes out’ these parts. See </w:t>
            </w:r>
            <w:r w:rsidRPr="00C30542">
              <w:rPr>
                <w:rFonts w:ascii="Arial" w:eastAsia="Calibri" w:hAnsi="Arial" w:cs="Arial"/>
                <w:i/>
              </w:rPr>
              <w:t>Dismiss</w:t>
            </w:r>
            <w:r w:rsidRPr="00C30542">
              <w:rPr>
                <w:rFonts w:ascii="Arial" w:eastAsia="Calibri" w:hAnsi="Arial" w:cs="Arial"/>
              </w:rPr>
              <w:t>.</w:t>
            </w:r>
          </w:p>
          <w:p w14:paraId="58F87B57" w14:textId="77777777" w:rsidR="00423910" w:rsidRPr="00C30542" w:rsidRDefault="00423910" w:rsidP="0079471C">
            <w:pPr>
              <w:pStyle w:val="Default"/>
              <w:rPr>
                <w:rFonts w:ascii="Arial" w:hAnsi="Arial" w:cs="Arial"/>
                <w:color w:val="auto"/>
                <w:sz w:val="22"/>
                <w:szCs w:val="22"/>
              </w:rPr>
            </w:pPr>
          </w:p>
        </w:tc>
      </w:tr>
      <w:tr w:rsidR="00EF28F7" w:rsidRPr="00C30542" w14:paraId="06DB094B" w14:textId="77777777" w:rsidTr="00C30542">
        <w:tc>
          <w:tcPr>
            <w:tcW w:w="2332" w:type="dxa"/>
          </w:tcPr>
          <w:p w14:paraId="5F04E6BD" w14:textId="77777777" w:rsidR="00EF28F7" w:rsidRPr="00C30542" w:rsidRDefault="00EF28F7" w:rsidP="00EF28F7">
            <w:pPr>
              <w:tabs>
                <w:tab w:val="center" w:pos="1067"/>
              </w:tabs>
              <w:rPr>
                <w:rFonts w:ascii="Arial" w:hAnsi="Arial" w:cs="Arial"/>
              </w:rPr>
            </w:pPr>
            <w:r w:rsidRPr="00C30542">
              <w:rPr>
                <w:rFonts w:ascii="Arial" w:hAnsi="Arial" w:cs="Arial"/>
                <w:lang w:val="en"/>
              </w:rPr>
              <w:t>Subpoenas</w:t>
            </w:r>
          </w:p>
        </w:tc>
        <w:tc>
          <w:tcPr>
            <w:tcW w:w="6694" w:type="dxa"/>
          </w:tcPr>
          <w:p w14:paraId="5A14C9A2" w14:textId="77777777" w:rsidR="00EF28F7" w:rsidRPr="00C30542" w:rsidRDefault="00EF28F7" w:rsidP="00EF28F7">
            <w:pPr>
              <w:autoSpaceDE w:val="0"/>
              <w:autoSpaceDN w:val="0"/>
              <w:adjustRightInd w:val="0"/>
              <w:spacing w:line="276" w:lineRule="auto"/>
              <w:rPr>
                <w:rFonts w:ascii="Arial" w:eastAsia="Calibri" w:hAnsi="Arial" w:cs="Arial"/>
                <w:lang w:val="en"/>
              </w:rPr>
            </w:pPr>
            <w:r w:rsidRPr="00C30542">
              <w:rPr>
                <w:rFonts w:ascii="Arial" w:eastAsia="Calibri" w:hAnsi="Arial" w:cs="Arial"/>
                <w:lang w:val="en"/>
              </w:rPr>
              <w:t>Legal documents that compel an individual to attend the trial of the proceeding to give evidence or to produce documents for evidence in the case.</w:t>
            </w:r>
          </w:p>
          <w:p w14:paraId="6A88380C" w14:textId="77777777" w:rsidR="00EF28F7" w:rsidRPr="00C30542" w:rsidRDefault="00EF28F7" w:rsidP="0079471C">
            <w:pPr>
              <w:pStyle w:val="Default"/>
              <w:rPr>
                <w:rFonts w:ascii="Arial" w:hAnsi="Arial" w:cs="Arial"/>
                <w:color w:val="auto"/>
                <w:sz w:val="22"/>
                <w:szCs w:val="22"/>
              </w:rPr>
            </w:pPr>
          </w:p>
        </w:tc>
      </w:tr>
      <w:tr w:rsidR="00EF28F7" w:rsidRPr="00C30542" w14:paraId="5240DDF2" w14:textId="77777777" w:rsidTr="00C30542">
        <w:tc>
          <w:tcPr>
            <w:tcW w:w="2332" w:type="dxa"/>
          </w:tcPr>
          <w:p w14:paraId="1C002910" w14:textId="77777777" w:rsidR="00EF28F7" w:rsidRPr="00C30542" w:rsidRDefault="00EF28F7" w:rsidP="005664DA">
            <w:pPr>
              <w:rPr>
                <w:rFonts w:ascii="Arial" w:hAnsi="Arial" w:cs="Arial"/>
              </w:rPr>
            </w:pPr>
            <w:r w:rsidRPr="00C30542">
              <w:rPr>
                <w:rFonts w:ascii="Arial" w:hAnsi="Arial" w:cs="Arial"/>
              </w:rPr>
              <w:t>Summons</w:t>
            </w:r>
          </w:p>
        </w:tc>
        <w:tc>
          <w:tcPr>
            <w:tcW w:w="6694" w:type="dxa"/>
          </w:tcPr>
          <w:p w14:paraId="4D3401BC" w14:textId="77777777" w:rsidR="00EF28F7" w:rsidRPr="00C30542" w:rsidRDefault="00EF28F7" w:rsidP="00EF28F7">
            <w:pPr>
              <w:spacing w:line="276" w:lineRule="auto"/>
              <w:rPr>
                <w:rFonts w:ascii="Arial" w:eastAsia="Calibri" w:hAnsi="Arial" w:cs="Arial"/>
                <w:lang w:val="en"/>
              </w:rPr>
            </w:pPr>
            <w:r w:rsidRPr="00C30542">
              <w:rPr>
                <w:rFonts w:ascii="Arial" w:eastAsia="Calibri" w:hAnsi="Arial" w:cs="Arial"/>
                <w:lang w:val="en"/>
              </w:rPr>
              <w:t xml:space="preserve">A type of document filed in a proceeding and served on another party which requires the party to attend court, particularly for the hearing of an interlocutory application, for a public examination in connection with a company’s affairs (for example, where the company is in liquidation) or for taxation matters. </w:t>
            </w:r>
          </w:p>
          <w:p w14:paraId="5F33689B" w14:textId="77777777" w:rsidR="00EF28F7" w:rsidRPr="00C30542" w:rsidRDefault="00EF28F7" w:rsidP="00EF28F7">
            <w:pPr>
              <w:pStyle w:val="Default"/>
              <w:tabs>
                <w:tab w:val="left" w:pos="542"/>
              </w:tabs>
              <w:rPr>
                <w:rFonts w:ascii="Arial" w:hAnsi="Arial" w:cs="Arial"/>
                <w:color w:val="auto"/>
                <w:sz w:val="22"/>
                <w:szCs w:val="22"/>
              </w:rPr>
            </w:pPr>
          </w:p>
        </w:tc>
      </w:tr>
      <w:tr w:rsidR="00EF28F7" w:rsidRPr="00C30542" w14:paraId="26AF8494" w14:textId="77777777" w:rsidTr="00C30542">
        <w:tc>
          <w:tcPr>
            <w:tcW w:w="2332" w:type="dxa"/>
          </w:tcPr>
          <w:p w14:paraId="1D8F6C60" w14:textId="77777777" w:rsidR="00EF28F7" w:rsidRPr="00C30542" w:rsidRDefault="00EF28F7" w:rsidP="00EF28F7">
            <w:pPr>
              <w:tabs>
                <w:tab w:val="center" w:pos="1067"/>
              </w:tabs>
              <w:rPr>
                <w:rFonts w:ascii="Arial" w:hAnsi="Arial" w:cs="Arial"/>
              </w:rPr>
            </w:pPr>
            <w:r w:rsidRPr="00C30542">
              <w:rPr>
                <w:rFonts w:ascii="Arial" w:hAnsi="Arial" w:cs="Arial"/>
              </w:rPr>
              <w:t>Transcript</w:t>
            </w:r>
          </w:p>
        </w:tc>
        <w:tc>
          <w:tcPr>
            <w:tcW w:w="6694" w:type="dxa"/>
          </w:tcPr>
          <w:p w14:paraId="223D6216" w14:textId="77777777" w:rsidR="00EF28F7" w:rsidRPr="00C30542" w:rsidRDefault="00EF28F7" w:rsidP="00EF28F7">
            <w:pPr>
              <w:rPr>
                <w:rFonts w:ascii="Arial" w:eastAsia="Calibri" w:hAnsi="Arial" w:cs="Arial"/>
              </w:rPr>
            </w:pPr>
            <w:r w:rsidRPr="00C30542">
              <w:rPr>
                <w:rFonts w:ascii="Arial" w:eastAsia="Calibri" w:hAnsi="Arial" w:cs="Arial"/>
              </w:rPr>
              <w:t>A written record of what was said in a courtroom during a proceeding.</w:t>
            </w:r>
          </w:p>
          <w:p w14:paraId="27E8BD36" w14:textId="77777777" w:rsidR="00EF28F7" w:rsidRPr="00C30542" w:rsidRDefault="00EF28F7" w:rsidP="00EF28F7">
            <w:pPr>
              <w:tabs>
                <w:tab w:val="left" w:pos="1067"/>
              </w:tabs>
              <w:spacing w:line="276" w:lineRule="auto"/>
              <w:rPr>
                <w:rFonts w:ascii="Arial" w:eastAsia="Calibri" w:hAnsi="Arial" w:cs="Arial"/>
                <w:lang w:val="en"/>
              </w:rPr>
            </w:pPr>
          </w:p>
        </w:tc>
      </w:tr>
      <w:tr w:rsidR="00EF28F7" w:rsidRPr="00C30542" w14:paraId="4E80D378" w14:textId="77777777" w:rsidTr="00C30542">
        <w:tc>
          <w:tcPr>
            <w:tcW w:w="2332" w:type="dxa"/>
          </w:tcPr>
          <w:p w14:paraId="367DF1F1" w14:textId="77777777" w:rsidR="00EF28F7" w:rsidRPr="00C30542" w:rsidRDefault="00EF28F7" w:rsidP="00EF28F7">
            <w:pPr>
              <w:tabs>
                <w:tab w:val="center" w:pos="1067"/>
              </w:tabs>
              <w:rPr>
                <w:rFonts w:ascii="Arial" w:hAnsi="Arial" w:cs="Arial"/>
              </w:rPr>
            </w:pPr>
            <w:r w:rsidRPr="00C30542">
              <w:rPr>
                <w:rFonts w:ascii="Arial" w:hAnsi="Arial" w:cs="Arial"/>
              </w:rPr>
              <w:t>Writ</w:t>
            </w:r>
          </w:p>
        </w:tc>
        <w:tc>
          <w:tcPr>
            <w:tcW w:w="6694" w:type="dxa"/>
          </w:tcPr>
          <w:p w14:paraId="18B76BAB" w14:textId="1920020B" w:rsidR="00EF28F7" w:rsidRPr="00C30542" w:rsidRDefault="00EF28F7" w:rsidP="00EF28F7">
            <w:pPr>
              <w:autoSpaceDE w:val="0"/>
              <w:autoSpaceDN w:val="0"/>
              <w:adjustRightInd w:val="0"/>
              <w:rPr>
                <w:rFonts w:ascii="Arial" w:eastAsia="Calibri" w:hAnsi="Arial" w:cs="Arial"/>
              </w:rPr>
            </w:pPr>
            <w:r w:rsidRPr="00C30542">
              <w:rPr>
                <w:rFonts w:ascii="Arial" w:eastAsia="Calibri" w:hAnsi="Arial" w:cs="Arial"/>
              </w:rPr>
              <w:t xml:space="preserve">The most common type of document that starts a civil proceeding. A writ is used unless an originating motion is required. See also </w:t>
            </w:r>
            <w:r w:rsidRPr="00C30542">
              <w:rPr>
                <w:rFonts w:ascii="Arial" w:eastAsia="Calibri" w:hAnsi="Arial" w:cs="Arial"/>
                <w:i/>
              </w:rPr>
              <w:t xml:space="preserve">Originating </w:t>
            </w:r>
            <w:r w:rsidR="00472245">
              <w:rPr>
                <w:rFonts w:ascii="Arial" w:eastAsia="Calibri" w:hAnsi="Arial" w:cs="Arial"/>
                <w:i/>
              </w:rPr>
              <w:t>m</w:t>
            </w:r>
            <w:r w:rsidRPr="00C30542">
              <w:rPr>
                <w:rFonts w:ascii="Arial" w:eastAsia="Calibri" w:hAnsi="Arial" w:cs="Arial"/>
                <w:i/>
              </w:rPr>
              <w:t>otion</w:t>
            </w:r>
            <w:r w:rsidRPr="00C30542">
              <w:rPr>
                <w:rFonts w:ascii="Arial" w:eastAsia="Calibri" w:hAnsi="Arial" w:cs="Arial"/>
              </w:rPr>
              <w:t>.</w:t>
            </w:r>
          </w:p>
          <w:p w14:paraId="4FAA2CAD" w14:textId="77777777" w:rsidR="00EF28F7" w:rsidRPr="00C30542" w:rsidRDefault="00EF28F7" w:rsidP="00EF28F7">
            <w:pPr>
              <w:spacing w:line="276" w:lineRule="auto"/>
              <w:rPr>
                <w:rFonts w:ascii="Arial" w:eastAsia="Calibri" w:hAnsi="Arial" w:cs="Arial"/>
                <w:lang w:val="en"/>
              </w:rPr>
            </w:pPr>
          </w:p>
        </w:tc>
      </w:tr>
    </w:tbl>
    <w:p w14:paraId="37960092" w14:textId="7BF86444" w:rsidR="00AC29BF" w:rsidRPr="00C30542" w:rsidRDefault="00AC29BF">
      <w:pPr>
        <w:rPr>
          <w:rFonts w:ascii="Arial" w:hAnsi="Arial" w:cs="Arial"/>
        </w:rPr>
      </w:pPr>
    </w:p>
    <w:p w14:paraId="10A0B676" w14:textId="77777777" w:rsidR="005B63A3" w:rsidRPr="00C30542" w:rsidRDefault="005B63A3">
      <w:pPr>
        <w:rPr>
          <w:rFonts w:ascii="Arial" w:hAnsi="Arial" w:cs="Arial"/>
          <w:i/>
          <w:sz w:val="20"/>
          <w:szCs w:val="20"/>
        </w:rPr>
      </w:pPr>
      <w:r w:rsidRPr="00C30542">
        <w:rPr>
          <w:rFonts w:ascii="Arial" w:hAnsi="Arial" w:cs="Arial"/>
          <w:i/>
          <w:sz w:val="20"/>
          <w:szCs w:val="20"/>
        </w:rPr>
        <w:t>The Supreme Court acknowledges the Victoria Law Foundation’s permission to use its glossary as the basis for some definitions.</w:t>
      </w:r>
    </w:p>
    <w:sectPr w:rsidR="005B63A3" w:rsidRPr="00C3054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5A303" w14:textId="77777777" w:rsidR="000C6522" w:rsidRDefault="000C6522" w:rsidP="000C6522">
      <w:pPr>
        <w:spacing w:after="0" w:line="240" w:lineRule="auto"/>
      </w:pPr>
      <w:r>
        <w:separator/>
      </w:r>
    </w:p>
  </w:endnote>
  <w:endnote w:type="continuationSeparator" w:id="0">
    <w:p w14:paraId="1B59687C" w14:textId="77777777" w:rsidR="000C6522" w:rsidRDefault="000C6522" w:rsidP="000C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55 Roman">
    <w:altName w:val="Serifa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EC2F" w14:textId="36D12D8C" w:rsidR="000C6522" w:rsidRPr="000C6522" w:rsidRDefault="00A5352B">
    <w:pPr>
      <w:pStyle w:val="Footer"/>
      <w:rPr>
        <w:rFonts w:ascii="Arial" w:hAnsi="Arial" w:cs="Arial"/>
        <w:sz w:val="20"/>
        <w:szCs w:val="20"/>
      </w:rPr>
    </w:pPr>
    <w:r>
      <w:rPr>
        <w:rFonts w:ascii="Arial" w:hAnsi="Arial" w:cs="Arial"/>
        <w:sz w:val="20"/>
        <w:szCs w:val="20"/>
      </w:rPr>
      <w:t>Legal glossary</w:t>
    </w:r>
    <w:r w:rsidR="000C6522" w:rsidRPr="000C6522">
      <w:rPr>
        <w:rFonts w:ascii="Arial" w:hAnsi="Arial" w:cs="Arial"/>
        <w:sz w:val="20"/>
        <w:szCs w:val="20"/>
      </w:rPr>
      <w:tab/>
    </w:r>
    <w:r w:rsidR="000C6522" w:rsidRPr="000C6522">
      <w:rPr>
        <w:rFonts w:ascii="Arial" w:hAnsi="Arial" w:cs="Arial"/>
        <w:sz w:val="20"/>
        <w:szCs w:val="20"/>
      </w:rPr>
      <w:tab/>
    </w:r>
    <w:sdt>
      <w:sdtPr>
        <w:rPr>
          <w:rFonts w:ascii="Arial" w:hAnsi="Arial" w:cs="Arial"/>
          <w:sz w:val="20"/>
          <w:szCs w:val="20"/>
        </w:rPr>
        <w:id w:val="706453816"/>
        <w:docPartObj>
          <w:docPartGallery w:val="Page Numbers (Bottom of Page)"/>
          <w:docPartUnique/>
        </w:docPartObj>
      </w:sdtPr>
      <w:sdtContent>
        <w:sdt>
          <w:sdtPr>
            <w:rPr>
              <w:rFonts w:ascii="Arial" w:hAnsi="Arial" w:cs="Arial"/>
              <w:sz w:val="20"/>
              <w:szCs w:val="20"/>
            </w:rPr>
            <w:id w:val="-1705238520"/>
            <w:docPartObj>
              <w:docPartGallery w:val="Page Numbers (Top of Page)"/>
              <w:docPartUnique/>
            </w:docPartObj>
          </w:sdtPr>
          <w:sdtContent>
            <w:r w:rsidR="000C6522" w:rsidRPr="000C6522">
              <w:rPr>
                <w:rFonts w:ascii="Arial" w:hAnsi="Arial" w:cs="Arial"/>
                <w:sz w:val="20"/>
                <w:szCs w:val="20"/>
              </w:rPr>
              <w:t xml:space="preserve">Page </w:t>
            </w:r>
            <w:r w:rsidR="000C6522" w:rsidRPr="000C6522">
              <w:rPr>
                <w:rFonts w:ascii="Arial" w:hAnsi="Arial" w:cs="Arial"/>
                <w:bCs/>
                <w:sz w:val="20"/>
                <w:szCs w:val="20"/>
              </w:rPr>
              <w:fldChar w:fldCharType="begin"/>
            </w:r>
            <w:r w:rsidR="000C6522" w:rsidRPr="000C6522">
              <w:rPr>
                <w:rFonts w:ascii="Arial" w:hAnsi="Arial" w:cs="Arial"/>
                <w:bCs/>
                <w:sz w:val="20"/>
                <w:szCs w:val="20"/>
              </w:rPr>
              <w:instrText xml:space="preserve"> PAGE </w:instrText>
            </w:r>
            <w:r w:rsidR="000C6522" w:rsidRPr="000C6522">
              <w:rPr>
                <w:rFonts w:ascii="Arial" w:hAnsi="Arial" w:cs="Arial"/>
                <w:bCs/>
                <w:sz w:val="20"/>
                <w:szCs w:val="20"/>
              </w:rPr>
              <w:fldChar w:fldCharType="separate"/>
            </w:r>
            <w:r w:rsidR="009C7F48">
              <w:rPr>
                <w:rFonts w:ascii="Arial" w:hAnsi="Arial" w:cs="Arial"/>
                <w:bCs/>
                <w:noProof/>
                <w:sz w:val="20"/>
                <w:szCs w:val="20"/>
              </w:rPr>
              <w:t>6</w:t>
            </w:r>
            <w:r w:rsidR="000C6522" w:rsidRPr="000C6522">
              <w:rPr>
                <w:rFonts w:ascii="Arial" w:hAnsi="Arial" w:cs="Arial"/>
                <w:bCs/>
                <w:sz w:val="20"/>
                <w:szCs w:val="20"/>
              </w:rPr>
              <w:fldChar w:fldCharType="end"/>
            </w:r>
            <w:r w:rsidR="000C6522" w:rsidRPr="000C6522">
              <w:rPr>
                <w:rFonts w:ascii="Arial" w:hAnsi="Arial" w:cs="Arial"/>
                <w:sz w:val="20"/>
                <w:szCs w:val="20"/>
              </w:rPr>
              <w:t xml:space="preserve"> of </w:t>
            </w:r>
            <w:r w:rsidR="000C6522" w:rsidRPr="000C6522">
              <w:rPr>
                <w:rFonts w:ascii="Arial" w:hAnsi="Arial" w:cs="Arial"/>
                <w:bCs/>
                <w:sz w:val="20"/>
                <w:szCs w:val="20"/>
              </w:rPr>
              <w:fldChar w:fldCharType="begin"/>
            </w:r>
            <w:r w:rsidR="000C6522" w:rsidRPr="000C6522">
              <w:rPr>
                <w:rFonts w:ascii="Arial" w:hAnsi="Arial" w:cs="Arial"/>
                <w:bCs/>
                <w:sz w:val="20"/>
                <w:szCs w:val="20"/>
              </w:rPr>
              <w:instrText xml:space="preserve"> NUMPAGES  </w:instrText>
            </w:r>
            <w:r w:rsidR="000C6522" w:rsidRPr="000C6522">
              <w:rPr>
                <w:rFonts w:ascii="Arial" w:hAnsi="Arial" w:cs="Arial"/>
                <w:bCs/>
                <w:sz w:val="20"/>
                <w:szCs w:val="20"/>
              </w:rPr>
              <w:fldChar w:fldCharType="separate"/>
            </w:r>
            <w:r w:rsidR="009C7F48">
              <w:rPr>
                <w:rFonts w:ascii="Arial" w:hAnsi="Arial" w:cs="Arial"/>
                <w:bCs/>
                <w:noProof/>
                <w:sz w:val="20"/>
                <w:szCs w:val="20"/>
              </w:rPr>
              <w:t>6</w:t>
            </w:r>
            <w:r w:rsidR="000C6522" w:rsidRPr="000C6522">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33AED" w14:textId="77777777" w:rsidR="000C6522" w:rsidRDefault="000C6522" w:rsidP="000C6522">
      <w:pPr>
        <w:spacing w:after="0" w:line="240" w:lineRule="auto"/>
      </w:pPr>
      <w:r>
        <w:separator/>
      </w:r>
    </w:p>
  </w:footnote>
  <w:footnote w:type="continuationSeparator" w:id="0">
    <w:p w14:paraId="2ADF218A" w14:textId="77777777" w:rsidR="000C6522" w:rsidRDefault="000C6522" w:rsidP="000C6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9FA"/>
    <w:multiLevelType w:val="hybridMultilevel"/>
    <w:tmpl w:val="60003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A984108"/>
    <w:multiLevelType w:val="hybridMultilevel"/>
    <w:tmpl w:val="400A1294"/>
    <w:lvl w:ilvl="0" w:tplc="32289E10">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 w15:restartNumberingAfterBreak="0">
    <w:nsid w:val="3929190A"/>
    <w:multiLevelType w:val="hybridMultilevel"/>
    <w:tmpl w:val="A9244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E4"/>
    <w:rsid w:val="000C6522"/>
    <w:rsid w:val="002B00CA"/>
    <w:rsid w:val="00370450"/>
    <w:rsid w:val="003C473B"/>
    <w:rsid w:val="00423910"/>
    <w:rsid w:val="00460EF4"/>
    <w:rsid w:val="00472245"/>
    <w:rsid w:val="004A5B40"/>
    <w:rsid w:val="004F0DA4"/>
    <w:rsid w:val="005B63A3"/>
    <w:rsid w:val="00721A19"/>
    <w:rsid w:val="0079471C"/>
    <w:rsid w:val="007E145F"/>
    <w:rsid w:val="00801D23"/>
    <w:rsid w:val="00954AF3"/>
    <w:rsid w:val="009C7F48"/>
    <w:rsid w:val="00A5352B"/>
    <w:rsid w:val="00A54761"/>
    <w:rsid w:val="00AC29BF"/>
    <w:rsid w:val="00B466D0"/>
    <w:rsid w:val="00B75DE4"/>
    <w:rsid w:val="00BB2058"/>
    <w:rsid w:val="00C30542"/>
    <w:rsid w:val="00C70C03"/>
    <w:rsid w:val="00E804C6"/>
    <w:rsid w:val="00EF2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53C8"/>
  <w15:chartTrackingRefBased/>
  <w15:docId w15:val="{E76EC5CB-D5D0-4D84-8753-BD47A763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2058"/>
    <w:pPr>
      <w:spacing w:after="210" w:line="210" w:lineRule="atLeast"/>
      <w:jc w:val="both"/>
    </w:pPr>
    <w:rPr>
      <w:rFonts w:ascii="Times New Roman" w:eastAsia="Times New Roman" w:hAnsi="Times New Roman" w:cs="Times New Roman"/>
      <w:sz w:val="17"/>
      <w:szCs w:val="17"/>
      <w:lang w:eastAsia="en-AU"/>
    </w:rPr>
  </w:style>
  <w:style w:type="paragraph" w:customStyle="1" w:styleId="Default">
    <w:name w:val="Default"/>
    <w:rsid w:val="00BB2058"/>
    <w:pPr>
      <w:autoSpaceDE w:val="0"/>
      <w:autoSpaceDN w:val="0"/>
      <w:adjustRightInd w:val="0"/>
      <w:spacing w:after="0" w:line="240" w:lineRule="auto"/>
    </w:pPr>
    <w:rPr>
      <w:rFonts w:ascii="Serifa 55 Roman" w:eastAsia="Calibri" w:hAnsi="Serifa 55 Roman" w:cs="Serifa 55 Roman"/>
      <w:color w:val="000000"/>
      <w:sz w:val="24"/>
      <w:szCs w:val="24"/>
    </w:rPr>
  </w:style>
  <w:style w:type="character" w:customStyle="1" w:styleId="ilfuvd">
    <w:name w:val="ilfuvd"/>
    <w:rsid w:val="00BB2058"/>
  </w:style>
  <w:style w:type="character" w:styleId="Strong">
    <w:name w:val="Strong"/>
    <w:uiPriority w:val="22"/>
    <w:qFormat/>
    <w:rsid w:val="0079471C"/>
    <w:rPr>
      <w:b/>
      <w:bCs/>
    </w:rPr>
  </w:style>
  <w:style w:type="paragraph" w:styleId="BalloonText">
    <w:name w:val="Balloon Text"/>
    <w:basedOn w:val="Normal"/>
    <w:link w:val="BalloonTextChar"/>
    <w:uiPriority w:val="99"/>
    <w:semiHidden/>
    <w:unhideWhenUsed/>
    <w:rsid w:val="004F0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DA4"/>
    <w:rPr>
      <w:rFonts w:ascii="Segoe UI" w:hAnsi="Segoe UI" w:cs="Segoe UI"/>
      <w:sz w:val="18"/>
      <w:szCs w:val="18"/>
    </w:rPr>
  </w:style>
  <w:style w:type="paragraph" w:styleId="Header">
    <w:name w:val="header"/>
    <w:basedOn w:val="Normal"/>
    <w:link w:val="HeaderChar"/>
    <w:uiPriority w:val="99"/>
    <w:unhideWhenUsed/>
    <w:rsid w:val="000C6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522"/>
  </w:style>
  <w:style w:type="paragraph" w:styleId="Footer">
    <w:name w:val="footer"/>
    <w:basedOn w:val="Normal"/>
    <w:link w:val="FooterChar"/>
    <w:uiPriority w:val="99"/>
    <w:unhideWhenUsed/>
    <w:rsid w:val="000C6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ModifiedBy xmlns="263eaefd-0475-4860-b86f-622cd66f4e0c" xsi:nil="true"/>
    <FileShareCreatedBy xmlns="263eaefd-0475-4860-b86f-622cd66f4e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110e242050ff5ea14f1eaf997fed9114">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5d016d61ff3b01114a3c12641f0978b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5FE22-7146-4456-9742-94A1AED1CB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bdde84cb-4b1f-4b74-b4a5-14e1a433eee1"/>
    <ds:schemaRef ds:uri="http://www.w3.org/XML/1998/namespace"/>
    <ds:schemaRef ds:uri="http://purl.org/dc/dcmitype/"/>
  </ds:schemaRefs>
</ds:datastoreItem>
</file>

<file path=customXml/itemProps2.xml><?xml version="1.0" encoding="utf-8"?>
<ds:datastoreItem xmlns:ds="http://schemas.openxmlformats.org/officeDocument/2006/customXml" ds:itemID="{32902AAA-4240-43AD-8044-DCB50F08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3EA74A-B50A-48CF-90EA-73AECF25F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10906</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2019-03-26T00:26:00Z</cp:lastPrinted>
  <dcterms:created xsi:type="dcterms:W3CDTF">2019-03-26T00:26:00Z</dcterms:created>
  <dcterms:modified xsi:type="dcterms:W3CDTF">2019-03-26T00:27:00Z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