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9941E" w14:textId="77777777" w:rsidR="00D11F3B" w:rsidRPr="00327FFE" w:rsidRDefault="00D11F3B" w:rsidP="00D11F3B">
      <w:pPr>
        <w:autoSpaceDE w:val="0"/>
        <w:autoSpaceDN w:val="0"/>
        <w:adjustRightInd w:val="0"/>
        <w:spacing w:before="120" w:after="120"/>
        <w:jc w:val="center"/>
        <w:rPr>
          <w:rFonts w:ascii="Book Antiqua" w:hAnsi="Book Antiqua"/>
          <w:b/>
          <w:bCs/>
          <w:color w:val="000000"/>
        </w:rPr>
      </w:pPr>
      <w:r w:rsidRPr="00327FFE">
        <w:rPr>
          <w:rFonts w:ascii="Book Antiqua" w:hAnsi="Book Antiqua"/>
          <w:b/>
          <w:bCs/>
          <w:noProof/>
          <w:color w:val="000000"/>
        </w:rPr>
        <w:drawing>
          <wp:anchor distT="0" distB="0" distL="114300" distR="114300" simplePos="0" relativeHeight="251659264" behindDoc="0" locked="0" layoutInCell="1" allowOverlap="0" wp14:anchorId="162DF374" wp14:editId="60CACE33">
            <wp:simplePos x="0" y="0"/>
            <wp:positionH relativeFrom="column">
              <wp:posOffset>2240915</wp:posOffset>
            </wp:positionH>
            <wp:positionV relativeFrom="paragraph">
              <wp:posOffset>0</wp:posOffset>
            </wp:positionV>
            <wp:extent cx="1169035" cy="1050290"/>
            <wp:effectExtent l="0" t="0" r="0" b="0"/>
            <wp:wrapSquare wrapText="bothSides"/>
            <wp:docPr id="3" name="Picture 3" descr="Supreme Court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035"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4091B" w14:textId="77777777" w:rsidR="00D11F3B" w:rsidRPr="00327FFE" w:rsidRDefault="00D11F3B" w:rsidP="00D11F3B">
      <w:pPr>
        <w:autoSpaceDE w:val="0"/>
        <w:autoSpaceDN w:val="0"/>
        <w:adjustRightInd w:val="0"/>
        <w:spacing w:before="120" w:after="120"/>
        <w:jc w:val="center"/>
        <w:rPr>
          <w:rFonts w:ascii="Book Antiqua" w:hAnsi="Book Antiqua"/>
          <w:b/>
          <w:bCs/>
          <w:color w:val="000000"/>
        </w:rPr>
      </w:pPr>
    </w:p>
    <w:p w14:paraId="0FFE3238" w14:textId="77777777" w:rsidR="00D11F3B" w:rsidRPr="00327FFE" w:rsidRDefault="00D11F3B" w:rsidP="00D11F3B">
      <w:pPr>
        <w:autoSpaceDE w:val="0"/>
        <w:autoSpaceDN w:val="0"/>
        <w:adjustRightInd w:val="0"/>
        <w:spacing w:before="120" w:after="120"/>
        <w:jc w:val="center"/>
        <w:rPr>
          <w:rFonts w:ascii="Book Antiqua" w:hAnsi="Book Antiqua"/>
          <w:b/>
          <w:bCs/>
          <w:color w:val="000000"/>
        </w:rPr>
      </w:pPr>
    </w:p>
    <w:p w14:paraId="25D946EB" w14:textId="77777777" w:rsidR="001A1C7C" w:rsidRDefault="001A1C7C" w:rsidP="001A1C7C">
      <w:pPr>
        <w:autoSpaceDE w:val="0"/>
        <w:autoSpaceDN w:val="0"/>
        <w:adjustRightInd w:val="0"/>
        <w:spacing w:before="120" w:after="120"/>
        <w:rPr>
          <w:rFonts w:ascii="Book Antiqua" w:hAnsi="Book Antiqua"/>
          <w:b/>
          <w:bCs/>
          <w:color w:val="000000"/>
          <w:sz w:val="44"/>
          <w:szCs w:val="44"/>
        </w:rPr>
      </w:pPr>
    </w:p>
    <w:p w14:paraId="1B825E2B" w14:textId="77777777" w:rsidR="001A1C7C" w:rsidRPr="007917BE" w:rsidRDefault="001A1C7C">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Pr="007917BE">
        <w:rPr>
          <w:rFonts w:ascii="Book Antiqua" w:hAnsi="Book Antiqua"/>
          <w:b/>
          <w:bCs/>
          <w:color w:val="000000"/>
          <w:sz w:val="44"/>
          <w:szCs w:val="44"/>
        </w:rPr>
        <w:t>ourt</w:t>
      </w:r>
      <w:r>
        <w:rPr>
          <w:rFonts w:ascii="Book Antiqua" w:hAnsi="Book Antiqua"/>
          <w:b/>
          <w:bCs/>
          <w:color w:val="000000"/>
          <w:sz w:val="44"/>
          <w:szCs w:val="44"/>
        </w:rPr>
        <w:t xml:space="preserve"> </w:t>
      </w:r>
      <w:r w:rsidRPr="007917BE">
        <w:rPr>
          <w:rFonts w:ascii="Book Antiqua" w:hAnsi="Book Antiqua"/>
          <w:b/>
          <w:bCs/>
          <w:color w:val="000000"/>
          <w:sz w:val="44"/>
          <w:szCs w:val="44"/>
        </w:rPr>
        <w:t>of Victoria</w:t>
      </w:r>
    </w:p>
    <w:p w14:paraId="73636552" w14:textId="77777777" w:rsidR="00327FFE" w:rsidRDefault="00327FFE">
      <w:pPr>
        <w:autoSpaceDE w:val="0"/>
        <w:autoSpaceDN w:val="0"/>
        <w:adjustRightInd w:val="0"/>
        <w:spacing w:before="120" w:after="120"/>
        <w:jc w:val="center"/>
        <w:rPr>
          <w:rFonts w:ascii="Book Antiqua" w:hAnsi="Book Antiqua"/>
          <w:b/>
          <w:color w:val="000000"/>
          <w:sz w:val="28"/>
          <w:szCs w:val="28"/>
        </w:rPr>
      </w:pPr>
      <w:r>
        <w:rPr>
          <w:rFonts w:ascii="Book Antiqua" w:hAnsi="Book Antiqua"/>
          <w:b/>
          <w:color w:val="000000"/>
          <w:sz w:val="28"/>
          <w:szCs w:val="28"/>
        </w:rPr>
        <w:t>Criminal Division</w:t>
      </w:r>
    </w:p>
    <w:p w14:paraId="4732E27D" w14:textId="77777777" w:rsidR="00EA7995" w:rsidRPr="00327FFE" w:rsidRDefault="00EA7995" w:rsidP="00327FFE">
      <w:pPr>
        <w:autoSpaceDE w:val="0"/>
        <w:autoSpaceDN w:val="0"/>
        <w:adjustRightInd w:val="0"/>
        <w:spacing w:before="120" w:after="120"/>
        <w:jc w:val="center"/>
        <w:rPr>
          <w:rFonts w:ascii="Book Antiqua" w:hAnsi="Book Antiqua"/>
          <w:b/>
          <w:color w:val="000000"/>
          <w:sz w:val="28"/>
          <w:szCs w:val="28"/>
        </w:rPr>
      </w:pPr>
      <w:r w:rsidRPr="00327FFE">
        <w:rPr>
          <w:rFonts w:ascii="Book Antiqua" w:hAnsi="Book Antiqua"/>
          <w:b/>
          <w:color w:val="000000"/>
          <w:sz w:val="28"/>
          <w:szCs w:val="28"/>
        </w:rPr>
        <w:t>Trial by Judge Alone</w:t>
      </w:r>
      <w:r w:rsidRPr="00327FFE" w:rsidDel="00EA7995">
        <w:rPr>
          <w:rFonts w:ascii="Book Antiqua" w:hAnsi="Book Antiqua"/>
          <w:b/>
          <w:color w:val="000000"/>
          <w:sz w:val="28"/>
          <w:szCs w:val="28"/>
        </w:rPr>
        <w:t xml:space="preserve"> </w:t>
      </w:r>
      <w:r w:rsidRPr="00327FFE">
        <w:rPr>
          <w:rFonts w:ascii="Book Antiqua" w:hAnsi="Book Antiqua"/>
          <w:b/>
          <w:color w:val="000000"/>
          <w:sz w:val="28"/>
          <w:szCs w:val="28"/>
        </w:rPr>
        <w:t xml:space="preserve">COVID-19 </w:t>
      </w:r>
      <w:r w:rsidR="001F6BB1">
        <w:rPr>
          <w:rFonts w:ascii="Book Antiqua" w:hAnsi="Book Antiqua"/>
          <w:b/>
          <w:color w:val="000000"/>
          <w:sz w:val="28"/>
          <w:szCs w:val="28"/>
        </w:rPr>
        <w:t xml:space="preserve">Emergency </w:t>
      </w:r>
      <w:r w:rsidRPr="00327FFE">
        <w:rPr>
          <w:rFonts w:ascii="Book Antiqua" w:hAnsi="Book Antiqua"/>
          <w:b/>
          <w:color w:val="000000"/>
          <w:sz w:val="28"/>
          <w:szCs w:val="28"/>
        </w:rPr>
        <w:t>Protocol</w:t>
      </w:r>
    </w:p>
    <w:p w14:paraId="0627BE3D" w14:textId="77777777" w:rsidR="00D11F3B" w:rsidRPr="00327FFE" w:rsidRDefault="00D11F3B" w:rsidP="00D11F3B">
      <w:pPr>
        <w:autoSpaceDE w:val="0"/>
        <w:autoSpaceDN w:val="0"/>
        <w:adjustRightInd w:val="0"/>
        <w:spacing w:before="120" w:after="120"/>
        <w:jc w:val="center"/>
        <w:rPr>
          <w:rFonts w:ascii="Book Antiqua" w:hAnsi="Book Antiqua"/>
          <w:b/>
          <w:color w:val="000000"/>
        </w:rPr>
      </w:pPr>
    </w:p>
    <w:p w14:paraId="3DB9E20F" w14:textId="77777777" w:rsidR="00C62733" w:rsidRPr="001A1C7C" w:rsidRDefault="005F4300">
      <w:pPr>
        <w:pStyle w:val="ListNumber"/>
        <w:keepNext/>
        <w:numPr>
          <w:ilvl w:val="0"/>
          <w:numId w:val="1"/>
        </w:numPr>
        <w:autoSpaceDE w:val="0"/>
        <w:autoSpaceDN w:val="0"/>
        <w:adjustRightInd w:val="0"/>
        <w:spacing w:before="120" w:after="120"/>
        <w:ind w:left="567" w:hanging="567"/>
        <w:jc w:val="both"/>
        <w:rPr>
          <w:rFonts w:ascii="Book Antiqua" w:eastAsia="Times New Roman" w:hAnsi="Book Antiqua" w:cs="Times New Roman"/>
          <w:b/>
          <w:sz w:val="24"/>
          <w:szCs w:val="24"/>
          <w:lang w:eastAsia="en-AU"/>
        </w:rPr>
      </w:pPr>
      <w:bookmarkStart w:id="0" w:name="_Toc38965669"/>
      <w:r w:rsidRPr="001A1C7C">
        <w:rPr>
          <w:rFonts w:ascii="Book Antiqua" w:eastAsia="Times New Roman" w:hAnsi="Book Antiqua" w:cs="Times New Roman"/>
          <w:b/>
          <w:sz w:val="24"/>
          <w:szCs w:val="24"/>
          <w:lang w:eastAsia="en-AU"/>
        </w:rPr>
        <w:t>APPLICATION FOR TRIAL BY JUDGE ALONE</w:t>
      </w:r>
      <w:bookmarkEnd w:id="0"/>
      <w:r w:rsidRPr="001A1C7C">
        <w:rPr>
          <w:rFonts w:ascii="Book Antiqua" w:eastAsia="Times New Roman" w:hAnsi="Book Antiqua" w:cs="Times New Roman"/>
          <w:b/>
          <w:sz w:val="24"/>
          <w:szCs w:val="24"/>
          <w:lang w:eastAsia="en-AU"/>
        </w:rPr>
        <w:t xml:space="preserve"> </w:t>
      </w:r>
    </w:p>
    <w:p w14:paraId="1F222042" w14:textId="77777777" w:rsidR="005F4300" w:rsidRPr="00327FFE" w:rsidRDefault="00314014" w:rsidP="00327FFE">
      <w:pPr>
        <w:pStyle w:val="ListNumber"/>
        <w:keepNext/>
        <w:numPr>
          <w:ilvl w:val="0"/>
          <w:numId w:val="0"/>
        </w:numPr>
        <w:autoSpaceDE w:val="0"/>
        <w:autoSpaceDN w:val="0"/>
        <w:adjustRightInd w:val="0"/>
        <w:spacing w:before="120" w:line="240" w:lineRule="auto"/>
        <w:ind w:left="1078" w:hanging="511"/>
        <w:contextualSpacing/>
        <w:jc w:val="both"/>
        <w:rPr>
          <w:rFonts w:ascii="Book Antiqua" w:eastAsia="Times New Roman" w:hAnsi="Book Antiqua" w:cs="Times New Roman"/>
          <w:iCs/>
          <w:sz w:val="24"/>
          <w:lang w:eastAsia="en-AU"/>
        </w:rPr>
      </w:pPr>
      <w:r w:rsidRPr="00327FFE">
        <w:rPr>
          <w:rFonts w:ascii="Book Antiqua" w:eastAsia="Times New Roman" w:hAnsi="Book Antiqua" w:cs="Times New Roman"/>
          <w:b/>
          <w:iCs/>
          <w:sz w:val="24"/>
          <w:szCs w:val="24"/>
          <w:lang w:eastAsia="en-AU"/>
        </w:rPr>
        <w:t xml:space="preserve">Application of </w:t>
      </w:r>
      <w:r w:rsidR="001F6BB1">
        <w:rPr>
          <w:rFonts w:ascii="Book Antiqua" w:eastAsia="Times New Roman" w:hAnsi="Book Antiqua" w:cs="Times New Roman"/>
          <w:b/>
          <w:iCs/>
          <w:sz w:val="24"/>
          <w:szCs w:val="24"/>
          <w:lang w:eastAsia="en-AU"/>
        </w:rPr>
        <w:t>E</w:t>
      </w:r>
      <w:r w:rsidRPr="00327FFE">
        <w:rPr>
          <w:rFonts w:ascii="Book Antiqua" w:eastAsia="Times New Roman" w:hAnsi="Book Antiqua" w:cs="Times New Roman"/>
          <w:b/>
          <w:iCs/>
          <w:sz w:val="24"/>
          <w:szCs w:val="24"/>
          <w:lang w:eastAsia="en-AU"/>
        </w:rPr>
        <w:t xml:space="preserve">mergency </w:t>
      </w:r>
      <w:r w:rsidR="00C42485">
        <w:rPr>
          <w:rFonts w:ascii="Book Antiqua" w:eastAsia="Times New Roman" w:hAnsi="Book Antiqua" w:cs="Times New Roman"/>
          <w:b/>
          <w:iCs/>
          <w:sz w:val="24"/>
          <w:szCs w:val="24"/>
          <w:lang w:eastAsia="en-AU"/>
        </w:rPr>
        <w:t>P</w:t>
      </w:r>
      <w:r w:rsidRPr="00327FFE">
        <w:rPr>
          <w:rFonts w:ascii="Book Antiqua" w:eastAsia="Times New Roman" w:hAnsi="Book Antiqua" w:cs="Times New Roman"/>
          <w:b/>
          <w:iCs/>
          <w:sz w:val="24"/>
          <w:szCs w:val="24"/>
          <w:lang w:eastAsia="en-AU"/>
        </w:rPr>
        <w:t>rotocol</w:t>
      </w:r>
    </w:p>
    <w:p w14:paraId="7B3C5066" w14:textId="77777777" w:rsidR="005F4300" w:rsidRPr="00327FFE" w:rsidRDefault="005F4300" w:rsidP="00327FFE">
      <w:pPr>
        <w:pStyle w:val="Normalnumbered"/>
        <w:ind w:left="578" w:hanging="578"/>
        <w:jc w:val="both"/>
        <w:rPr>
          <w:rFonts w:ascii="Book Antiqua" w:hAnsi="Book Antiqua"/>
          <w:sz w:val="24"/>
          <w:szCs w:val="24"/>
        </w:rPr>
      </w:pPr>
      <w:r w:rsidRPr="00B84B9B">
        <w:rPr>
          <w:rFonts w:ascii="Book Antiqua" w:hAnsi="Book Antiqua"/>
          <w:sz w:val="24"/>
          <w:szCs w:val="24"/>
        </w:rPr>
        <w:t xml:space="preserve">The </w:t>
      </w:r>
      <w:r w:rsidR="00E92E55" w:rsidRPr="00B84B9B">
        <w:rPr>
          <w:rFonts w:ascii="Book Antiqua" w:hAnsi="Book Antiqua"/>
          <w:i/>
          <w:iCs/>
          <w:sz w:val="24"/>
          <w:szCs w:val="24"/>
        </w:rPr>
        <w:t xml:space="preserve">COVID-19 Omnibus (Emergency Measures) Act 2020 </w:t>
      </w:r>
      <w:r w:rsidRPr="00B84B9B">
        <w:rPr>
          <w:rFonts w:ascii="Book Antiqua" w:hAnsi="Book Antiqua"/>
          <w:sz w:val="24"/>
          <w:szCs w:val="24"/>
        </w:rPr>
        <w:t>inserts</w:t>
      </w:r>
      <w:r w:rsidRPr="00327FFE">
        <w:rPr>
          <w:rFonts w:ascii="Book Antiqua" w:hAnsi="Book Antiqua"/>
          <w:sz w:val="24"/>
          <w:szCs w:val="24"/>
        </w:rPr>
        <w:t xml:space="preserve"> Chapter 9 into the </w:t>
      </w:r>
      <w:r w:rsidRPr="00327FFE">
        <w:rPr>
          <w:rFonts w:ascii="Book Antiqua" w:hAnsi="Book Antiqua"/>
          <w:i/>
          <w:iCs/>
          <w:sz w:val="24"/>
          <w:szCs w:val="24"/>
        </w:rPr>
        <w:t xml:space="preserve">Criminal Procedure Act 2009 </w:t>
      </w:r>
      <w:r w:rsidRPr="00327FFE">
        <w:rPr>
          <w:rFonts w:ascii="Book Antiqua" w:hAnsi="Book Antiqua"/>
          <w:sz w:val="24"/>
          <w:szCs w:val="24"/>
        </w:rPr>
        <w:t>(</w:t>
      </w:r>
      <w:r w:rsidRPr="008661A0">
        <w:rPr>
          <w:rFonts w:ascii="Book Antiqua" w:hAnsi="Book Antiqua"/>
          <w:i/>
          <w:sz w:val="24"/>
          <w:szCs w:val="24"/>
        </w:rPr>
        <w:t>‘</w:t>
      </w:r>
      <w:r w:rsidRPr="008661A0">
        <w:rPr>
          <w:rFonts w:ascii="Book Antiqua" w:hAnsi="Book Antiqua"/>
          <w:iCs/>
          <w:sz w:val="24"/>
          <w:szCs w:val="24"/>
        </w:rPr>
        <w:t>CPA</w:t>
      </w:r>
      <w:r w:rsidRPr="008661A0">
        <w:rPr>
          <w:rFonts w:ascii="Book Antiqua" w:hAnsi="Book Antiqua"/>
          <w:sz w:val="24"/>
          <w:szCs w:val="24"/>
        </w:rPr>
        <w:t>’</w:t>
      </w:r>
      <w:r w:rsidRPr="00327FFE">
        <w:rPr>
          <w:rFonts w:ascii="Book Antiqua" w:hAnsi="Book Antiqua"/>
          <w:sz w:val="24"/>
          <w:szCs w:val="24"/>
        </w:rPr>
        <w:t xml:space="preserve">) to temporarily change the </w:t>
      </w:r>
      <w:r w:rsidRPr="00327FFE">
        <w:rPr>
          <w:rFonts w:ascii="Book Antiqua" w:hAnsi="Book Antiqua"/>
          <w:i/>
          <w:iCs/>
          <w:sz w:val="24"/>
          <w:szCs w:val="24"/>
        </w:rPr>
        <w:t>CPA</w:t>
      </w:r>
      <w:r w:rsidRPr="00327FFE">
        <w:rPr>
          <w:rFonts w:ascii="Book Antiqua" w:hAnsi="Book Antiqua"/>
          <w:sz w:val="24"/>
          <w:szCs w:val="24"/>
        </w:rPr>
        <w:t xml:space="preserve"> in response to the COVID-19 pandemic. </w:t>
      </w:r>
    </w:p>
    <w:p w14:paraId="53E563BF" w14:textId="52A22E7B" w:rsidR="005F4300" w:rsidRPr="00327FFE" w:rsidRDefault="005F4300">
      <w:pPr>
        <w:pStyle w:val="Normalnumbered"/>
        <w:jc w:val="both"/>
        <w:rPr>
          <w:rFonts w:ascii="Book Antiqua" w:hAnsi="Book Antiqua"/>
          <w:sz w:val="24"/>
          <w:szCs w:val="24"/>
        </w:rPr>
      </w:pPr>
      <w:r w:rsidRPr="00327FFE">
        <w:rPr>
          <w:rFonts w:ascii="Book Antiqua" w:hAnsi="Book Antiqua"/>
          <w:sz w:val="24"/>
          <w:szCs w:val="24"/>
        </w:rPr>
        <w:t xml:space="preserve">This Emergency Protocol concerns the application of the new s 420D of the </w:t>
      </w:r>
      <w:r w:rsidRPr="008661A0">
        <w:rPr>
          <w:rFonts w:ascii="Book Antiqua" w:hAnsi="Book Antiqua"/>
          <w:iCs/>
          <w:sz w:val="24"/>
          <w:szCs w:val="24"/>
        </w:rPr>
        <w:t>CPA</w:t>
      </w:r>
      <w:r w:rsidRPr="00327FFE">
        <w:rPr>
          <w:rFonts w:ascii="Book Antiqua" w:hAnsi="Book Antiqua"/>
          <w:sz w:val="24"/>
          <w:szCs w:val="24"/>
        </w:rPr>
        <w:t xml:space="preserve">, namely applications for trial by judge alone. </w:t>
      </w:r>
    </w:p>
    <w:p w14:paraId="2230789F" w14:textId="77777777" w:rsidR="005F4300" w:rsidRPr="00327FFE" w:rsidRDefault="005F4300">
      <w:pPr>
        <w:pStyle w:val="Normalnumbered"/>
        <w:jc w:val="both"/>
        <w:rPr>
          <w:rFonts w:ascii="Book Antiqua" w:hAnsi="Book Antiqua"/>
          <w:sz w:val="24"/>
          <w:szCs w:val="24"/>
        </w:rPr>
      </w:pPr>
      <w:r w:rsidRPr="00327FFE">
        <w:rPr>
          <w:rFonts w:ascii="Book Antiqua" w:hAnsi="Book Antiqua"/>
          <w:sz w:val="24"/>
          <w:szCs w:val="24"/>
        </w:rPr>
        <w:t>This Emergency Protocol applies to matters involving State charges on an indictment. An application for trial by judge alone (‘the application’) cannot be made for any matter involving a Commonwealth charge.</w:t>
      </w:r>
      <w:r w:rsidRPr="00327FFE">
        <w:rPr>
          <w:rStyle w:val="FootnoteReference"/>
          <w:rFonts w:ascii="Book Antiqua" w:hAnsi="Book Antiqua"/>
          <w:sz w:val="24"/>
          <w:szCs w:val="24"/>
        </w:rPr>
        <w:footnoteReference w:id="1"/>
      </w:r>
    </w:p>
    <w:p w14:paraId="38902442" w14:textId="77777777" w:rsidR="005F4300" w:rsidRPr="00327FFE" w:rsidRDefault="005F4300">
      <w:pPr>
        <w:pStyle w:val="Normalnumbered"/>
        <w:jc w:val="both"/>
        <w:rPr>
          <w:rFonts w:ascii="Book Antiqua" w:hAnsi="Book Antiqua"/>
          <w:sz w:val="24"/>
          <w:szCs w:val="24"/>
        </w:rPr>
      </w:pPr>
      <w:r w:rsidRPr="00327FFE">
        <w:rPr>
          <w:rFonts w:ascii="Book Antiqua" w:hAnsi="Book Antiqua"/>
          <w:sz w:val="24"/>
          <w:szCs w:val="24"/>
        </w:rPr>
        <w:t xml:space="preserve">This Emergency Protocol applies to both Melbourne and Circuit matters. </w:t>
      </w:r>
    </w:p>
    <w:p w14:paraId="01FDD372" w14:textId="01A7C1B8" w:rsidR="005F4300" w:rsidRDefault="005F4300" w:rsidP="0090413F">
      <w:pPr>
        <w:pStyle w:val="Normalnumbered"/>
        <w:jc w:val="both"/>
        <w:rPr>
          <w:rFonts w:ascii="Book Antiqua" w:hAnsi="Book Antiqua"/>
          <w:sz w:val="24"/>
          <w:szCs w:val="24"/>
        </w:rPr>
      </w:pPr>
      <w:r w:rsidRPr="003E18E9">
        <w:rPr>
          <w:rFonts w:ascii="Book Antiqua" w:hAnsi="Book Antiqua"/>
          <w:sz w:val="24"/>
          <w:szCs w:val="24"/>
        </w:rPr>
        <w:t>This Emergency Protocol does not cover</w:t>
      </w:r>
      <w:r w:rsidR="003E18E9">
        <w:rPr>
          <w:rFonts w:ascii="Book Antiqua" w:hAnsi="Book Antiqua"/>
          <w:sz w:val="24"/>
          <w:szCs w:val="24"/>
        </w:rPr>
        <w:t xml:space="preserve"> t</w:t>
      </w:r>
      <w:r w:rsidRPr="003E18E9">
        <w:rPr>
          <w:rFonts w:ascii="Book Antiqua" w:hAnsi="Book Antiqua"/>
          <w:sz w:val="24"/>
          <w:szCs w:val="24"/>
        </w:rPr>
        <w:t xml:space="preserve">he application of Part 3.7 of the </w:t>
      </w:r>
      <w:bookmarkStart w:id="1" w:name="_Hlk39037230"/>
      <w:r w:rsidRPr="003E18E9">
        <w:rPr>
          <w:rFonts w:ascii="Book Antiqua" w:hAnsi="Book Antiqua"/>
          <w:i/>
          <w:iCs/>
          <w:sz w:val="24"/>
          <w:szCs w:val="24"/>
        </w:rPr>
        <w:t>COVID-19 Omnibus (Emergency Measures) Act 2020</w:t>
      </w:r>
      <w:bookmarkEnd w:id="1"/>
      <w:r w:rsidRPr="003E18E9">
        <w:rPr>
          <w:rFonts w:ascii="Book Antiqua" w:hAnsi="Book Antiqua"/>
          <w:sz w:val="24"/>
          <w:szCs w:val="24"/>
        </w:rPr>
        <w:t>, which relates to</w:t>
      </w:r>
      <w:r w:rsidR="00250B66" w:rsidRPr="003E18E9">
        <w:rPr>
          <w:rFonts w:ascii="Book Antiqua" w:hAnsi="Book Antiqua"/>
          <w:sz w:val="24"/>
          <w:szCs w:val="24"/>
        </w:rPr>
        <w:t xml:space="preserve"> the</w:t>
      </w:r>
      <w:r w:rsidRPr="003E18E9">
        <w:rPr>
          <w:rFonts w:ascii="Book Antiqua" w:hAnsi="Book Antiqua"/>
          <w:sz w:val="24"/>
          <w:szCs w:val="24"/>
        </w:rPr>
        <w:t xml:space="preserve"> </w:t>
      </w:r>
      <w:r w:rsidRPr="003E18E9">
        <w:rPr>
          <w:rFonts w:ascii="Book Antiqua" w:hAnsi="Book Antiqua"/>
          <w:i/>
          <w:iCs/>
          <w:sz w:val="24"/>
          <w:szCs w:val="24"/>
        </w:rPr>
        <w:t>Crimes (Mental Impairment and Unfitness to be Tried) Act 1997</w:t>
      </w:r>
      <w:r w:rsidR="003E18E9">
        <w:rPr>
          <w:rFonts w:ascii="Book Antiqua" w:hAnsi="Book Antiqua"/>
          <w:i/>
          <w:iCs/>
          <w:sz w:val="24"/>
          <w:szCs w:val="24"/>
        </w:rPr>
        <w:t>.</w:t>
      </w:r>
      <w:r w:rsidRPr="003E18E9">
        <w:rPr>
          <w:rFonts w:ascii="Book Antiqua" w:hAnsi="Book Antiqua"/>
          <w:sz w:val="24"/>
          <w:szCs w:val="24"/>
        </w:rPr>
        <w:t xml:space="preserve"> </w:t>
      </w:r>
    </w:p>
    <w:p w14:paraId="01A57D62" w14:textId="005086F4" w:rsidR="005F4300" w:rsidRPr="00815DB7" w:rsidRDefault="00BB68DF" w:rsidP="003E18E9">
      <w:pPr>
        <w:pStyle w:val="Normalnumbered"/>
        <w:jc w:val="both"/>
        <w:rPr>
          <w:rFonts w:ascii="Book Antiqua" w:hAnsi="Book Antiqua"/>
          <w:sz w:val="24"/>
          <w:szCs w:val="24"/>
        </w:rPr>
      </w:pPr>
      <w:r>
        <w:rPr>
          <w:rFonts w:ascii="Book Antiqua" w:hAnsi="Book Antiqua"/>
          <w:sz w:val="24"/>
          <w:szCs w:val="24"/>
        </w:rPr>
        <w:t>F</w:t>
      </w:r>
      <w:r w:rsidR="005F4300" w:rsidRPr="00B84B9B">
        <w:rPr>
          <w:rFonts w:ascii="Book Antiqua" w:hAnsi="Book Antiqua"/>
          <w:sz w:val="24"/>
          <w:szCs w:val="24"/>
        </w:rPr>
        <w:t>or the sake of clarity, the pre-recording of e</w:t>
      </w:r>
      <w:r>
        <w:rPr>
          <w:rFonts w:ascii="Book Antiqua" w:hAnsi="Book Antiqua"/>
          <w:sz w:val="24"/>
          <w:szCs w:val="24"/>
        </w:rPr>
        <w:t>vidence or the conducting of a special h</w:t>
      </w:r>
      <w:r w:rsidR="005F4300" w:rsidRPr="00B84B9B">
        <w:rPr>
          <w:rFonts w:ascii="Book Antiqua" w:hAnsi="Book Antiqua"/>
          <w:sz w:val="24"/>
          <w:szCs w:val="24"/>
        </w:rPr>
        <w:t xml:space="preserve">earing for a child or cognitively impaired complainant (before a judge) </w:t>
      </w:r>
      <w:r w:rsidR="005F4300" w:rsidRPr="00815DB7">
        <w:rPr>
          <w:rFonts w:ascii="Book Antiqua" w:hAnsi="Book Antiqua"/>
          <w:sz w:val="24"/>
          <w:szCs w:val="24"/>
        </w:rPr>
        <w:t xml:space="preserve">for use in a jury trial. </w:t>
      </w:r>
    </w:p>
    <w:p w14:paraId="2C55F7D0" w14:textId="02ED88C3" w:rsidR="003E18E9" w:rsidRPr="00815DB7" w:rsidRDefault="003E18E9" w:rsidP="003E18E9">
      <w:pPr>
        <w:pStyle w:val="Normalnumbered"/>
        <w:jc w:val="both"/>
        <w:rPr>
          <w:rFonts w:ascii="Book Antiqua" w:hAnsi="Book Antiqua"/>
          <w:sz w:val="24"/>
          <w:szCs w:val="24"/>
        </w:rPr>
      </w:pPr>
      <w:r w:rsidRPr="00815DB7">
        <w:rPr>
          <w:rFonts w:ascii="Book Antiqua" w:hAnsi="Book Antiqua"/>
          <w:sz w:val="24"/>
          <w:szCs w:val="24"/>
        </w:rPr>
        <w:t xml:space="preserve">Engagement in case conferencing and </w:t>
      </w:r>
      <w:r w:rsidR="00F75DFB" w:rsidRPr="00815DB7">
        <w:rPr>
          <w:rFonts w:ascii="Book Antiqua" w:hAnsi="Book Antiqua"/>
          <w:sz w:val="24"/>
          <w:szCs w:val="24"/>
        </w:rPr>
        <w:t>case</w:t>
      </w:r>
      <w:r w:rsidRPr="00815DB7">
        <w:rPr>
          <w:rFonts w:ascii="Book Antiqua" w:hAnsi="Book Antiqua"/>
          <w:sz w:val="24"/>
          <w:szCs w:val="24"/>
        </w:rPr>
        <w:t xml:space="preserve"> management </w:t>
      </w:r>
      <w:r w:rsidR="00F75DFB" w:rsidRPr="00815DB7">
        <w:rPr>
          <w:rFonts w:ascii="Book Antiqua" w:hAnsi="Book Antiqua"/>
          <w:sz w:val="24"/>
          <w:szCs w:val="24"/>
        </w:rPr>
        <w:t>under Practice Note SC</w:t>
      </w:r>
      <w:r w:rsidR="009F50AF" w:rsidRPr="00815DB7">
        <w:rPr>
          <w:rFonts w:ascii="Book Antiqua" w:hAnsi="Book Antiqua"/>
          <w:sz w:val="24"/>
          <w:szCs w:val="24"/>
        </w:rPr>
        <w:t> </w:t>
      </w:r>
      <w:r w:rsidR="00381C2E">
        <w:rPr>
          <w:rFonts w:ascii="Book Antiqua" w:hAnsi="Book Antiqua"/>
          <w:sz w:val="24"/>
          <w:szCs w:val="24"/>
        </w:rPr>
        <w:t>CR 8</w:t>
      </w:r>
      <w:r w:rsidRPr="00815DB7">
        <w:rPr>
          <w:rFonts w:ascii="Book Antiqua" w:hAnsi="Book Antiqua"/>
          <w:sz w:val="24"/>
          <w:szCs w:val="24"/>
        </w:rPr>
        <w:t xml:space="preserve"> does not preclude an application for trial by judge alone.</w:t>
      </w:r>
      <w:r w:rsidR="00F75DFB" w:rsidRPr="00815DB7">
        <w:rPr>
          <w:rFonts w:ascii="Book Antiqua" w:hAnsi="Book Antiqua"/>
          <w:sz w:val="24"/>
          <w:szCs w:val="24"/>
        </w:rPr>
        <w:t xml:space="preserve"> </w:t>
      </w:r>
    </w:p>
    <w:p w14:paraId="44C7B839" w14:textId="77777777" w:rsidR="005F4300" w:rsidRPr="001A1C7C" w:rsidRDefault="005F4300">
      <w:pPr>
        <w:pStyle w:val="Normalnumbered"/>
        <w:jc w:val="both"/>
        <w:rPr>
          <w:rFonts w:ascii="Book Antiqua" w:hAnsi="Book Antiqua"/>
          <w:sz w:val="24"/>
          <w:szCs w:val="24"/>
        </w:rPr>
      </w:pPr>
      <w:r w:rsidRPr="00815DB7">
        <w:rPr>
          <w:rFonts w:ascii="Book Antiqua" w:hAnsi="Book Antiqua"/>
          <w:sz w:val="24"/>
          <w:szCs w:val="24"/>
        </w:rPr>
        <w:t>This Emergency Protocol is repealed on the day on which Chapter 9</w:t>
      </w:r>
      <w:r w:rsidR="00625FC1" w:rsidRPr="00815DB7">
        <w:rPr>
          <w:rFonts w:ascii="Book Antiqua" w:hAnsi="Book Antiqua"/>
          <w:sz w:val="24"/>
          <w:szCs w:val="24"/>
        </w:rPr>
        <w:t xml:space="preserve"> of the</w:t>
      </w:r>
      <w:r w:rsidRPr="00815DB7">
        <w:rPr>
          <w:rFonts w:ascii="Book Antiqua" w:hAnsi="Book Antiqua"/>
          <w:sz w:val="24"/>
          <w:szCs w:val="24"/>
        </w:rPr>
        <w:t xml:space="preserve"> </w:t>
      </w:r>
      <w:r w:rsidRPr="00815DB7">
        <w:rPr>
          <w:rFonts w:ascii="Book Antiqua" w:hAnsi="Book Antiqua"/>
          <w:iCs/>
          <w:sz w:val="24"/>
          <w:szCs w:val="24"/>
        </w:rPr>
        <w:t>CPA</w:t>
      </w:r>
      <w:r w:rsidRPr="00815DB7">
        <w:rPr>
          <w:rFonts w:ascii="Book Antiqua" w:hAnsi="Book Antiqua"/>
          <w:i/>
          <w:iCs/>
          <w:sz w:val="24"/>
          <w:szCs w:val="24"/>
        </w:rPr>
        <w:t xml:space="preserve"> </w:t>
      </w:r>
      <w:r w:rsidRPr="00815DB7">
        <w:rPr>
          <w:rFonts w:ascii="Book Antiqua" w:hAnsi="Book Antiqua"/>
          <w:sz w:val="24"/>
          <w:szCs w:val="24"/>
        </w:rPr>
        <w:t>is repealed. Chapter 9</w:t>
      </w:r>
      <w:r w:rsidR="00625FC1" w:rsidRPr="00815DB7">
        <w:rPr>
          <w:rFonts w:ascii="Book Antiqua" w:hAnsi="Book Antiqua"/>
          <w:sz w:val="24"/>
          <w:szCs w:val="24"/>
        </w:rPr>
        <w:t xml:space="preserve"> of the</w:t>
      </w:r>
      <w:r w:rsidRPr="00815DB7">
        <w:rPr>
          <w:rFonts w:ascii="Book Antiqua" w:hAnsi="Book Antiqua"/>
          <w:sz w:val="24"/>
          <w:szCs w:val="24"/>
        </w:rPr>
        <w:t xml:space="preserve"> </w:t>
      </w:r>
      <w:r w:rsidRPr="00815DB7">
        <w:rPr>
          <w:rFonts w:ascii="Book Antiqua" w:hAnsi="Book Antiqua"/>
          <w:iCs/>
          <w:sz w:val="24"/>
          <w:szCs w:val="24"/>
        </w:rPr>
        <w:t>CPA</w:t>
      </w:r>
      <w:r w:rsidRPr="00815DB7">
        <w:rPr>
          <w:rFonts w:ascii="Book Antiqua" w:hAnsi="Book Antiqua"/>
          <w:i/>
          <w:iCs/>
          <w:sz w:val="24"/>
          <w:szCs w:val="24"/>
        </w:rPr>
        <w:t xml:space="preserve"> </w:t>
      </w:r>
      <w:r w:rsidRPr="00815DB7">
        <w:rPr>
          <w:rFonts w:ascii="Book Antiqua" w:hAnsi="Book Antiqua"/>
          <w:sz w:val="24"/>
          <w:szCs w:val="24"/>
        </w:rPr>
        <w:t>is repealed on the day that is six months after</w:t>
      </w:r>
      <w:r w:rsidRPr="00327FFE">
        <w:rPr>
          <w:rFonts w:ascii="Book Antiqua" w:hAnsi="Book Antiqua"/>
          <w:sz w:val="24"/>
          <w:szCs w:val="24"/>
        </w:rPr>
        <w:t xml:space="preserve"> its commencement.</w:t>
      </w:r>
      <w:r w:rsidRPr="00327FFE">
        <w:rPr>
          <w:rStyle w:val="FootnoteReference"/>
          <w:rFonts w:ascii="Book Antiqua" w:hAnsi="Book Antiqua"/>
          <w:sz w:val="24"/>
          <w:szCs w:val="24"/>
        </w:rPr>
        <w:footnoteReference w:id="2"/>
      </w:r>
      <w:r w:rsidRPr="00327FFE">
        <w:rPr>
          <w:rFonts w:ascii="Book Antiqua" w:hAnsi="Book Antiqua"/>
          <w:sz w:val="24"/>
          <w:szCs w:val="24"/>
        </w:rPr>
        <w:t xml:space="preserve"> </w:t>
      </w:r>
    </w:p>
    <w:p w14:paraId="3CF34635" w14:textId="77777777" w:rsidR="001F6BB1" w:rsidRDefault="001F6BB1" w:rsidP="001F6BB1">
      <w:pPr>
        <w:pStyle w:val="ListNumber"/>
        <w:keepNext/>
        <w:numPr>
          <w:ilvl w:val="0"/>
          <w:numId w:val="0"/>
        </w:numPr>
        <w:autoSpaceDE w:val="0"/>
        <w:autoSpaceDN w:val="0"/>
        <w:adjustRightInd w:val="0"/>
        <w:spacing w:before="120" w:line="240" w:lineRule="auto"/>
        <w:ind w:left="1078" w:hanging="511"/>
        <w:contextualSpacing/>
        <w:jc w:val="both"/>
        <w:rPr>
          <w:rFonts w:ascii="Book Antiqua" w:eastAsia="Times New Roman" w:hAnsi="Book Antiqua" w:cs="Times New Roman"/>
          <w:b/>
          <w:iCs/>
          <w:sz w:val="24"/>
          <w:szCs w:val="24"/>
          <w:lang w:eastAsia="en-AU"/>
        </w:rPr>
      </w:pPr>
    </w:p>
    <w:p w14:paraId="5BD92E60" w14:textId="77777777" w:rsidR="00314014" w:rsidRPr="00327FFE" w:rsidRDefault="00314014" w:rsidP="00327FFE">
      <w:pPr>
        <w:pStyle w:val="ListNumber"/>
        <w:keepNext/>
        <w:numPr>
          <w:ilvl w:val="0"/>
          <w:numId w:val="0"/>
        </w:numPr>
        <w:autoSpaceDE w:val="0"/>
        <w:autoSpaceDN w:val="0"/>
        <w:adjustRightInd w:val="0"/>
        <w:spacing w:before="120" w:line="240" w:lineRule="auto"/>
        <w:ind w:left="1078" w:hanging="511"/>
        <w:contextualSpacing/>
        <w:jc w:val="both"/>
        <w:rPr>
          <w:rFonts w:ascii="Book Antiqua" w:eastAsia="Times New Roman" w:hAnsi="Book Antiqua" w:cs="Times New Roman"/>
          <w:b/>
          <w:iCs/>
          <w:sz w:val="24"/>
          <w:szCs w:val="24"/>
          <w:lang w:eastAsia="en-AU"/>
        </w:rPr>
      </w:pPr>
      <w:r w:rsidRPr="00327FFE">
        <w:rPr>
          <w:rFonts w:ascii="Book Antiqua" w:eastAsia="Times New Roman" w:hAnsi="Book Antiqua" w:cs="Times New Roman"/>
          <w:b/>
          <w:iCs/>
          <w:sz w:val="24"/>
          <w:szCs w:val="24"/>
          <w:lang w:eastAsia="en-AU"/>
        </w:rPr>
        <w:t xml:space="preserve">Application by </w:t>
      </w:r>
      <w:r w:rsidR="002653E7">
        <w:rPr>
          <w:rFonts w:ascii="Book Antiqua" w:eastAsia="Times New Roman" w:hAnsi="Book Antiqua" w:cs="Times New Roman"/>
          <w:b/>
          <w:iCs/>
          <w:sz w:val="24"/>
          <w:szCs w:val="24"/>
          <w:lang w:eastAsia="en-AU"/>
        </w:rPr>
        <w:t>the accused</w:t>
      </w:r>
      <w:r w:rsidRPr="00327FFE">
        <w:rPr>
          <w:rFonts w:ascii="Book Antiqua" w:eastAsia="Times New Roman" w:hAnsi="Book Antiqua" w:cs="Times New Roman"/>
          <w:b/>
          <w:iCs/>
          <w:sz w:val="24"/>
          <w:szCs w:val="24"/>
          <w:lang w:eastAsia="en-AU"/>
        </w:rPr>
        <w:t xml:space="preserve"> for trial by judge alone</w:t>
      </w:r>
    </w:p>
    <w:p w14:paraId="35D511E3" w14:textId="77777777" w:rsidR="00153184" w:rsidRPr="00327FFE" w:rsidRDefault="00153184">
      <w:pPr>
        <w:pStyle w:val="Normalnumbered"/>
        <w:jc w:val="both"/>
        <w:rPr>
          <w:rFonts w:ascii="Book Antiqua" w:hAnsi="Book Antiqua"/>
          <w:sz w:val="24"/>
          <w:szCs w:val="24"/>
        </w:rPr>
      </w:pPr>
      <w:r w:rsidRPr="00327FFE">
        <w:rPr>
          <w:rFonts w:ascii="Book Antiqua" w:hAnsi="Book Antiqua"/>
          <w:sz w:val="24"/>
          <w:szCs w:val="24"/>
        </w:rPr>
        <w:t>Where a</w:t>
      </w:r>
      <w:r w:rsidR="00BB68DF">
        <w:rPr>
          <w:rFonts w:ascii="Book Antiqua" w:hAnsi="Book Antiqua"/>
          <w:sz w:val="24"/>
          <w:szCs w:val="24"/>
        </w:rPr>
        <w:t>n accused</w:t>
      </w:r>
      <w:r w:rsidRPr="00327FFE">
        <w:rPr>
          <w:rFonts w:ascii="Book Antiqua" w:hAnsi="Book Antiqua"/>
          <w:sz w:val="24"/>
          <w:szCs w:val="24"/>
        </w:rPr>
        <w:t xml:space="preserve"> intends </w:t>
      </w:r>
      <w:r w:rsidR="00BB68DF">
        <w:rPr>
          <w:rFonts w:ascii="Book Antiqua" w:hAnsi="Book Antiqua"/>
          <w:sz w:val="24"/>
          <w:szCs w:val="24"/>
        </w:rPr>
        <w:t xml:space="preserve">to </w:t>
      </w:r>
      <w:r w:rsidRPr="00327FFE">
        <w:rPr>
          <w:rFonts w:ascii="Book Antiqua" w:hAnsi="Book Antiqua"/>
          <w:sz w:val="24"/>
          <w:szCs w:val="24"/>
        </w:rPr>
        <w:t>mak</w:t>
      </w:r>
      <w:r w:rsidR="00BB68DF">
        <w:rPr>
          <w:rFonts w:ascii="Book Antiqua" w:hAnsi="Book Antiqua"/>
          <w:sz w:val="24"/>
          <w:szCs w:val="24"/>
        </w:rPr>
        <w:t>e</w:t>
      </w:r>
      <w:r w:rsidRPr="00327FFE">
        <w:rPr>
          <w:rFonts w:ascii="Book Antiqua" w:hAnsi="Book Antiqua"/>
          <w:sz w:val="24"/>
          <w:szCs w:val="24"/>
        </w:rPr>
        <w:t xml:space="preserve"> an appli</w:t>
      </w:r>
      <w:r w:rsidR="008661A0">
        <w:rPr>
          <w:rFonts w:ascii="Book Antiqua" w:hAnsi="Book Antiqua"/>
          <w:sz w:val="24"/>
          <w:szCs w:val="24"/>
        </w:rPr>
        <w:t xml:space="preserve">cation for trial by judge alone, </w:t>
      </w:r>
      <w:r w:rsidRPr="00327FFE">
        <w:rPr>
          <w:rFonts w:ascii="Book Antiqua" w:hAnsi="Book Antiqua"/>
          <w:sz w:val="24"/>
          <w:szCs w:val="24"/>
        </w:rPr>
        <w:t xml:space="preserve">they </w:t>
      </w:r>
      <w:r w:rsidRPr="00327FFE">
        <w:rPr>
          <w:rFonts w:ascii="Book Antiqua" w:hAnsi="Book Antiqua"/>
          <w:sz w:val="24"/>
          <w:szCs w:val="24"/>
        </w:rPr>
        <w:lastRenderedPageBreak/>
        <w:t xml:space="preserve">must: </w:t>
      </w:r>
    </w:p>
    <w:p w14:paraId="4A1BF25A" w14:textId="77777777" w:rsidR="00153184" w:rsidRPr="00327FFE" w:rsidRDefault="00153184">
      <w:pPr>
        <w:pStyle w:val="ListNumber"/>
        <w:jc w:val="both"/>
        <w:rPr>
          <w:rFonts w:ascii="Book Antiqua" w:hAnsi="Book Antiqua"/>
          <w:sz w:val="24"/>
          <w:szCs w:val="24"/>
        </w:rPr>
      </w:pPr>
      <w:r w:rsidRPr="00327FFE">
        <w:rPr>
          <w:rFonts w:ascii="Book Antiqua" w:hAnsi="Book Antiqua"/>
          <w:sz w:val="24"/>
          <w:szCs w:val="24"/>
        </w:rPr>
        <w:t xml:space="preserve">Notify the Court, in writing, and via email to the Criminal Division inbox </w:t>
      </w:r>
      <w:hyperlink r:id="rId12" w:history="1">
        <w:r w:rsidR="00CA3DFA" w:rsidRPr="00771C3B">
          <w:rPr>
            <w:rStyle w:val="Hyperlink"/>
            <w:rFonts w:ascii="Book Antiqua" w:hAnsi="Book Antiqua"/>
            <w:sz w:val="24"/>
            <w:szCs w:val="24"/>
          </w:rPr>
          <w:t>criminaldivision@supcourt.vic.gov.au</w:t>
        </w:r>
      </w:hyperlink>
      <w:r w:rsidR="00CA3DFA">
        <w:rPr>
          <w:rFonts w:ascii="Book Antiqua" w:hAnsi="Book Antiqua"/>
          <w:sz w:val="24"/>
          <w:szCs w:val="24"/>
        </w:rPr>
        <w:t xml:space="preserve"> </w:t>
      </w:r>
      <w:r w:rsidRPr="00327FFE">
        <w:rPr>
          <w:rFonts w:ascii="Book Antiqua" w:hAnsi="Book Antiqua"/>
          <w:sz w:val="24"/>
          <w:szCs w:val="24"/>
        </w:rPr>
        <w:t>of their intention to make an application for trial by judge alone.</w:t>
      </w:r>
    </w:p>
    <w:p w14:paraId="2D2D4C13" w14:textId="77777777" w:rsidR="00153184" w:rsidRPr="00327FFE" w:rsidRDefault="00BB68DF" w:rsidP="00BB68DF">
      <w:pPr>
        <w:pStyle w:val="ListNumber2"/>
        <w:numPr>
          <w:ilvl w:val="0"/>
          <w:numId w:val="0"/>
        </w:numPr>
        <w:ind w:firstLine="624"/>
        <w:jc w:val="both"/>
        <w:rPr>
          <w:rFonts w:ascii="Book Antiqua" w:hAnsi="Book Antiqua"/>
          <w:sz w:val="24"/>
          <w:szCs w:val="24"/>
        </w:rPr>
      </w:pPr>
      <w:r>
        <w:rPr>
          <w:rFonts w:ascii="Book Antiqua" w:hAnsi="Book Antiqua"/>
          <w:sz w:val="24"/>
          <w:szCs w:val="24"/>
        </w:rPr>
        <w:t xml:space="preserve">(b)   </w:t>
      </w:r>
      <w:r w:rsidR="00153184" w:rsidRPr="00327FFE">
        <w:rPr>
          <w:rFonts w:ascii="Book Antiqua" w:hAnsi="Book Antiqua"/>
          <w:sz w:val="24"/>
          <w:szCs w:val="24"/>
        </w:rPr>
        <w:t xml:space="preserve">The notification must include: </w:t>
      </w:r>
    </w:p>
    <w:p w14:paraId="3DCC4587" w14:textId="77777777" w:rsidR="00BB68DF" w:rsidRDefault="00BB68DF" w:rsidP="00BB68DF">
      <w:pPr>
        <w:pStyle w:val="ListNumber3"/>
        <w:numPr>
          <w:ilvl w:val="0"/>
          <w:numId w:val="0"/>
        </w:numPr>
        <w:ind w:left="720" w:firstLine="720"/>
        <w:jc w:val="both"/>
        <w:rPr>
          <w:rFonts w:ascii="Book Antiqua" w:hAnsi="Book Antiqua"/>
          <w:sz w:val="24"/>
          <w:szCs w:val="24"/>
        </w:rPr>
      </w:pPr>
      <w:r>
        <w:rPr>
          <w:rFonts w:ascii="Book Antiqua" w:hAnsi="Book Antiqua"/>
          <w:sz w:val="24"/>
          <w:szCs w:val="24"/>
        </w:rPr>
        <w:t>(</w:t>
      </w:r>
      <w:proofErr w:type="spellStart"/>
      <w:r>
        <w:rPr>
          <w:rFonts w:ascii="Book Antiqua" w:hAnsi="Book Antiqua"/>
          <w:sz w:val="24"/>
          <w:szCs w:val="24"/>
        </w:rPr>
        <w:t>i</w:t>
      </w:r>
      <w:proofErr w:type="spellEnd"/>
      <w:r>
        <w:rPr>
          <w:rFonts w:ascii="Book Antiqua" w:hAnsi="Book Antiqua"/>
          <w:sz w:val="24"/>
          <w:szCs w:val="24"/>
        </w:rPr>
        <w:t>)</w:t>
      </w:r>
      <w:r>
        <w:rPr>
          <w:rFonts w:ascii="Book Antiqua" w:hAnsi="Book Antiqua"/>
          <w:sz w:val="24"/>
          <w:szCs w:val="24"/>
        </w:rPr>
        <w:tab/>
      </w:r>
      <w:r w:rsidR="00153184" w:rsidRPr="00327FFE">
        <w:rPr>
          <w:rFonts w:ascii="Book Antiqua" w:hAnsi="Book Antiqua"/>
          <w:sz w:val="24"/>
          <w:szCs w:val="24"/>
        </w:rPr>
        <w:t xml:space="preserve">The name of the accused; </w:t>
      </w:r>
    </w:p>
    <w:p w14:paraId="6094109A" w14:textId="77777777" w:rsidR="00BB68DF" w:rsidRDefault="00BB68DF" w:rsidP="00BB68DF">
      <w:pPr>
        <w:pStyle w:val="ListNumber3"/>
        <w:numPr>
          <w:ilvl w:val="0"/>
          <w:numId w:val="0"/>
        </w:numPr>
        <w:ind w:left="720" w:firstLine="720"/>
        <w:jc w:val="both"/>
        <w:rPr>
          <w:rFonts w:ascii="Book Antiqua" w:hAnsi="Book Antiqua"/>
          <w:sz w:val="24"/>
          <w:szCs w:val="24"/>
        </w:rPr>
      </w:pPr>
      <w:r>
        <w:rPr>
          <w:rFonts w:ascii="Book Antiqua" w:hAnsi="Book Antiqua"/>
          <w:sz w:val="24"/>
          <w:szCs w:val="24"/>
        </w:rPr>
        <w:t>(ii)</w:t>
      </w:r>
      <w:r>
        <w:rPr>
          <w:rFonts w:ascii="Book Antiqua" w:hAnsi="Book Antiqua"/>
          <w:sz w:val="24"/>
          <w:szCs w:val="24"/>
        </w:rPr>
        <w:tab/>
      </w:r>
      <w:r w:rsidR="00153184" w:rsidRPr="00327FFE">
        <w:rPr>
          <w:rFonts w:ascii="Book Antiqua" w:hAnsi="Book Antiqua"/>
          <w:sz w:val="24"/>
          <w:szCs w:val="24"/>
        </w:rPr>
        <w:t xml:space="preserve">The </w:t>
      </w:r>
      <w:r w:rsidR="00590479">
        <w:rPr>
          <w:rFonts w:ascii="Book Antiqua" w:hAnsi="Book Antiqua"/>
          <w:sz w:val="24"/>
          <w:szCs w:val="24"/>
        </w:rPr>
        <w:t>proceeding</w:t>
      </w:r>
      <w:r w:rsidR="00153184" w:rsidRPr="00327FFE">
        <w:rPr>
          <w:rFonts w:ascii="Book Antiqua" w:hAnsi="Book Antiqua"/>
          <w:sz w:val="24"/>
          <w:szCs w:val="24"/>
        </w:rPr>
        <w:t xml:space="preserve"> number </w:t>
      </w:r>
      <w:r w:rsidR="00153184" w:rsidRPr="0002047F">
        <w:rPr>
          <w:rFonts w:ascii="Book Antiqua" w:hAnsi="Book Antiqua"/>
          <w:sz w:val="24"/>
          <w:szCs w:val="24"/>
        </w:rPr>
        <w:t>(</w:t>
      </w:r>
      <w:r w:rsidR="00CA3DFA" w:rsidRPr="0002047F">
        <w:rPr>
          <w:rFonts w:ascii="Book Antiqua" w:hAnsi="Book Antiqua"/>
          <w:sz w:val="24"/>
          <w:szCs w:val="24"/>
        </w:rPr>
        <w:t xml:space="preserve">S </w:t>
      </w:r>
      <w:r w:rsidR="00153184" w:rsidRPr="0002047F">
        <w:rPr>
          <w:rFonts w:ascii="Book Antiqua" w:hAnsi="Book Antiqua"/>
          <w:sz w:val="24"/>
          <w:szCs w:val="24"/>
        </w:rPr>
        <w:t>CR</w:t>
      </w:r>
      <w:r w:rsidR="00CA3DFA" w:rsidRPr="0002047F">
        <w:rPr>
          <w:rFonts w:ascii="Book Antiqua" w:hAnsi="Book Antiqua"/>
          <w:sz w:val="24"/>
          <w:szCs w:val="24"/>
        </w:rPr>
        <w:t xml:space="preserve"> or S ECR</w:t>
      </w:r>
      <w:r w:rsidR="00153184" w:rsidRPr="0002047F">
        <w:rPr>
          <w:rFonts w:ascii="Book Antiqua" w:hAnsi="Book Antiqua"/>
          <w:sz w:val="24"/>
          <w:szCs w:val="24"/>
        </w:rPr>
        <w:t xml:space="preserve"> number);</w:t>
      </w:r>
      <w:r w:rsidR="00153184" w:rsidRPr="00327FFE">
        <w:rPr>
          <w:rFonts w:ascii="Book Antiqua" w:hAnsi="Book Antiqua"/>
          <w:sz w:val="24"/>
          <w:szCs w:val="24"/>
        </w:rPr>
        <w:t xml:space="preserve"> </w:t>
      </w:r>
    </w:p>
    <w:p w14:paraId="2B4DC581" w14:textId="77777777" w:rsidR="00BB68DF" w:rsidRDefault="00BB68DF" w:rsidP="00BB68DF">
      <w:pPr>
        <w:pStyle w:val="ListNumber3"/>
        <w:numPr>
          <w:ilvl w:val="0"/>
          <w:numId w:val="0"/>
        </w:numPr>
        <w:ind w:left="2160" w:hanging="720"/>
        <w:jc w:val="both"/>
        <w:rPr>
          <w:rFonts w:ascii="Book Antiqua" w:hAnsi="Book Antiqua"/>
          <w:sz w:val="24"/>
          <w:szCs w:val="24"/>
        </w:rPr>
      </w:pPr>
      <w:r>
        <w:rPr>
          <w:rFonts w:ascii="Book Antiqua" w:hAnsi="Book Antiqua"/>
          <w:sz w:val="24"/>
          <w:szCs w:val="24"/>
        </w:rPr>
        <w:t>(iii)</w:t>
      </w:r>
      <w:r>
        <w:rPr>
          <w:rFonts w:ascii="Book Antiqua" w:hAnsi="Book Antiqua"/>
          <w:sz w:val="24"/>
          <w:szCs w:val="24"/>
        </w:rPr>
        <w:tab/>
      </w:r>
      <w:r w:rsidR="00153184" w:rsidRPr="00327FFE">
        <w:rPr>
          <w:rFonts w:ascii="Book Antiqua" w:hAnsi="Book Antiqua"/>
          <w:sz w:val="24"/>
          <w:szCs w:val="24"/>
        </w:rPr>
        <w:t xml:space="preserve">The </w:t>
      </w:r>
      <w:r w:rsidR="00153184" w:rsidRPr="00B84B9B">
        <w:rPr>
          <w:rFonts w:ascii="Book Antiqua" w:hAnsi="Book Antiqua"/>
          <w:sz w:val="24"/>
          <w:szCs w:val="24"/>
        </w:rPr>
        <w:t xml:space="preserve">details of any co-accused, including name and </w:t>
      </w:r>
      <w:r w:rsidR="00590479">
        <w:rPr>
          <w:rFonts w:ascii="Book Antiqua" w:hAnsi="Book Antiqua"/>
          <w:sz w:val="24"/>
          <w:szCs w:val="24"/>
        </w:rPr>
        <w:t>proceeding</w:t>
      </w:r>
      <w:r w:rsidR="00153184" w:rsidRPr="00B84B9B">
        <w:rPr>
          <w:rFonts w:ascii="Book Antiqua" w:hAnsi="Book Antiqua"/>
          <w:sz w:val="24"/>
          <w:szCs w:val="24"/>
        </w:rPr>
        <w:t xml:space="preserve"> number;</w:t>
      </w:r>
      <w:r>
        <w:rPr>
          <w:rFonts w:ascii="Book Antiqua" w:hAnsi="Book Antiqua"/>
          <w:sz w:val="24"/>
          <w:szCs w:val="24"/>
        </w:rPr>
        <w:t xml:space="preserve"> and</w:t>
      </w:r>
    </w:p>
    <w:p w14:paraId="619EAC5E" w14:textId="77777777" w:rsidR="00153184" w:rsidRPr="00327FFE" w:rsidRDefault="00BB68DF" w:rsidP="00BB68DF">
      <w:pPr>
        <w:pStyle w:val="ListNumber3"/>
        <w:numPr>
          <w:ilvl w:val="0"/>
          <w:numId w:val="0"/>
        </w:numPr>
        <w:ind w:left="2160" w:hanging="720"/>
        <w:jc w:val="both"/>
        <w:rPr>
          <w:rFonts w:ascii="Book Antiqua" w:hAnsi="Book Antiqua"/>
          <w:sz w:val="24"/>
          <w:szCs w:val="24"/>
        </w:rPr>
      </w:pPr>
      <w:r>
        <w:rPr>
          <w:rFonts w:ascii="Book Antiqua" w:hAnsi="Book Antiqua"/>
          <w:sz w:val="24"/>
          <w:szCs w:val="24"/>
        </w:rPr>
        <w:t>(iv)</w:t>
      </w:r>
      <w:r>
        <w:rPr>
          <w:rFonts w:ascii="Book Antiqua" w:hAnsi="Book Antiqua"/>
          <w:sz w:val="24"/>
          <w:szCs w:val="24"/>
        </w:rPr>
        <w:tab/>
      </w:r>
      <w:r w:rsidR="00153184" w:rsidRPr="00327FFE">
        <w:rPr>
          <w:rFonts w:ascii="Book Antiqua" w:hAnsi="Book Antiqua"/>
          <w:sz w:val="24"/>
          <w:szCs w:val="24"/>
        </w:rPr>
        <w:t xml:space="preserve">The </w:t>
      </w:r>
      <w:r w:rsidR="00CA3DFA">
        <w:rPr>
          <w:rFonts w:ascii="Book Antiqua" w:hAnsi="Book Antiqua"/>
          <w:sz w:val="24"/>
          <w:szCs w:val="24"/>
        </w:rPr>
        <w:t>Supreme Court</w:t>
      </w:r>
      <w:r w:rsidR="00153184" w:rsidRPr="00327FFE">
        <w:rPr>
          <w:rFonts w:ascii="Book Antiqua" w:hAnsi="Book Antiqua"/>
          <w:sz w:val="24"/>
          <w:szCs w:val="24"/>
        </w:rPr>
        <w:t xml:space="preserve"> location to which the accused was committed. </w:t>
      </w:r>
    </w:p>
    <w:p w14:paraId="1F478F6E" w14:textId="77777777" w:rsidR="00153184" w:rsidRPr="00327FFE" w:rsidRDefault="00153184" w:rsidP="00327FFE">
      <w:pPr>
        <w:pStyle w:val="Normalnumbered"/>
        <w:jc w:val="both"/>
        <w:rPr>
          <w:rFonts w:ascii="Book Antiqua" w:hAnsi="Book Antiqua"/>
          <w:sz w:val="24"/>
          <w:szCs w:val="24"/>
        </w:rPr>
      </w:pPr>
      <w:r w:rsidRPr="00327FFE">
        <w:rPr>
          <w:rFonts w:ascii="Book Antiqua" w:hAnsi="Book Antiqua"/>
          <w:sz w:val="24"/>
          <w:szCs w:val="24"/>
        </w:rPr>
        <w:t>The application will be a</w:t>
      </w:r>
      <w:r w:rsidR="008661A0">
        <w:rPr>
          <w:rFonts w:ascii="Book Antiqua" w:hAnsi="Book Antiqua"/>
          <w:sz w:val="24"/>
          <w:szCs w:val="24"/>
        </w:rPr>
        <w:t>ssigned to a Criminal Division l</w:t>
      </w:r>
      <w:r w:rsidRPr="00327FFE">
        <w:rPr>
          <w:rFonts w:ascii="Book Antiqua" w:hAnsi="Book Antiqua"/>
          <w:sz w:val="24"/>
          <w:szCs w:val="24"/>
        </w:rPr>
        <w:t xml:space="preserve">awyer (‘assigned </w:t>
      </w:r>
      <w:r w:rsidR="008661A0">
        <w:rPr>
          <w:rFonts w:ascii="Book Antiqua" w:hAnsi="Book Antiqua"/>
          <w:sz w:val="24"/>
          <w:szCs w:val="24"/>
        </w:rPr>
        <w:t>l</w:t>
      </w:r>
      <w:r w:rsidRPr="00327FFE">
        <w:rPr>
          <w:rFonts w:ascii="Book Antiqua" w:hAnsi="Book Antiqua"/>
          <w:sz w:val="24"/>
          <w:szCs w:val="24"/>
        </w:rPr>
        <w:t xml:space="preserve">awyer’). </w:t>
      </w:r>
      <w:r w:rsidR="008661A0">
        <w:rPr>
          <w:rFonts w:ascii="Book Antiqua" w:hAnsi="Book Antiqua"/>
          <w:sz w:val="24"/>
          <w:szCs w:val="24"/>
        </w:rPr>
        <w:t xml:space="preserve">The assigned lawyer </w:t>
      </w:r>
      <w:r w:rsidRPr="00327FFE">
        <w:rPr>
          <w:rFonts w:ascii="Book Antiqua" w:hAnsi="Book Antiqua"/>
          <w:sz w:val="24"/>
          <w:szCs w:val="24"/>
        </w:rPr>
        <w:t>will be the principal point of contact for practitioners during the application and case management process.</w:t>
      </w:r>
      <w:r w:rsidRPr="00327FFE">
        <w:rPr>
          <w:rFonts w:ascii="Book Antiqua" w:hAnsi="Book Antiqua" w:cs="Segoe UI"/>
          <w:color w:val="000000"/>
          <w:sz w:val="24"/>
          <w:szCs w:val="24"/>
        </w:rPr>
        <w:t xml:space="preserve"> </w:t>
      </w:r>
    </w:p>
    <w:p w14:paraId="17563D6A" w14:textId="77777777" w:rsidR="001F6BB1" w:rsidRDefault="001F6BB1" w:rsidP="001F6BB1">
      <w:pPr>
        <w:pStyle w:val="ListNumber"/>
        <w:keepNext/>
        <w:numPr>
          <w:ilvl w:val="0"/>
          <w:numId w:val="0"/>
        </w:numPr>
        <w:autoSpaceDE w:val="0"/>
        <w:autoSpaceDN w:val="0"/>
        <w:adjustRightInd w:val="0"/>
        <w:spacing w:before="120" w:line="240" w:lineRule="auto"/>
        <w:ind w:left="1078" w:hanging="511"/>
        <w:contextualSpacing/>
        <w:jc w:val="both"/>
        <w:rPr>
          <w:rFonts w:ascii="Book Antiqua" w:eastAsia="Times New Roman" w:hAnsi="Book Antiqua" w:cs="Times New Roman"/>
          <w:b/>
          <w:iCs/>
          <w:sz w:val="24"/>
          <w:szCs w:val="24"/>
          <w:lang w:eastAsia="en-AU"/>
        </w:rPr>
      </w:pPr>
    </w:p>
    <w:p w14:paraId="627EC5CD" w14:textId="77777777" w:rsidR="00D230AC" w:rsidRPr="001A1C7C" w:rsidRDefault="00153184" w:rsidP="00327FFE">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Cs/>
          <w:sz w:val="24"/>
          <w:szCs w:val="24"/>
          <w:lang w:eastAsia="en-AU"/>
        </w:rPr>
      </w:pPr>
      <w:r w:rsidRPr="00327FFE">
        <w:rPr>
          <w:rFonts w:ascii="Book Antiqua" w:eastAsia="Times New Roman" w:hAnsi="Book Antiqua" w:cs="Times New Roman"/>
          <w:b/>
          <w:iCs/>
          <w:sz w:val="24"/>
          <w:szCs w:val="24"/>
          <w:lang w:eastAsia="en-AU"/>
        </w:rPr>
        <w:t>Application by an accused</w:t>
      </w:r>
    </w:p>
    <w:p w14:paraId="34772F73" w14:textId="77777777" w:rsidR="009B7797" w:rsidRPr="00327FFE" w:rsidRDefault="009B7797" w:rsidP="00327FFE">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
          <w:sz w:val="24"/>
          <w:szCs w:val="24"/>
          <w:lang w:eastAsia="en-AU"/>
        </w:rPr>
      </w:pPr>
      <w:r w:rsidRPr="00327FFE">
        <w:rPr>
          <w:rFonts w:ascii="Book Antiqua" w:eastAsia="Times New Roman" w:hAnsi="Book Antiqua" w:cs="Times New Roman"/>
          <w:b/>
          <w:i/>
          <w:sz w:val="24"/>
          <w:szCs w:val="24"/>
          <w:lang w:eastAsia="en-AU"/>
        </w:rPr>
        <w:t>Application and written submissions by the accused</w:t>
      </w:r>
    </w:p>
    <w:p w14:paraId="5B6430C8" w14:textId="77777777" w:rsidR="00153184" w:rsidRPr="00327FFE" w:rsidRDefault="00153184">
      <w:pPr>
        <w:pStyle w:val="Normalnumbered"/>
        <w:jc w:val="both"/>
        <w:rPr>
          <w:rFonts w:ascii="Book Antiqua" w:hAnsi="Book Antiqua"/>
          <w:sz w:val="24"/>
          <w:szCs w:val="24"/>
        </w:rPr>
      </w:pPr>
      <w:r w:rsidRPr="00327FFE">
        <w:rPr>
          <w:rFonts w:ascii="Book Antiqua" w:hAnsi="Book Antiqua"/>
          <w:sz w:val="24"/>
          <w:szCs w:val="24"/>
        </w:rPr>
        <w:t>No later than seven days after notifying the Court of their intention to make an application for trial by judge alone, the accused must file</w:t>
      </w:r>
      <w:r w:rsidR="008661A0">
        <w:rPr>
          <w:rFonts w:ascii="Book Antiqua" w:hAnsi="Book Antiqua"/>
          <w:sz w:val="24"/>
          <w:szCs w:val="24"/>
        </w:rPr>
        <w:t xml:space="preserve"> electronically</w:t>
      </w:r>
      <w:r w:rsidRPr="00327FFE">
        <w:rPr>
          <w:rFonts w:ascii="Book Antiqua" w:hAnsi="Book Antiqua"/>
          <w:sz w:val="24"/>
          <w:szCs w:val="24"/>
        </w:rPr>
        <w:t xml:space="preserve"> via </w:t>
      </w:r>
      <w:proofErr w:type="spellStart"/>
      <w:r w:rsidR="00C97945" w:rsidRPr="00C97945">
        <w:rPr>
          <w:rFonts w:ascii="Book Antiqua" w:hAnsi="Book Antiqua"/>
          <w:sz w:val="24"/>
          <w:szCs w:val="24"/>
        </w:rPr>
        <w:t>RedCrest</w:t>
      </w:r>
      <w:proofErr w:type="spellEnd"/>
      <w:r w:rsidRPr="00327FFE">
        <w:rPr>
          <w:rFonts w:ascii="Book Antiqua" w:hAnsi="Book Antiqua"/>
          <w:sz w:val="24"/>
          <w:szCs w:val="24"/>
        </w:rPr>
        <w:t>, and serve on the prosecution and each co-accused (if applicable):</w:t>
      </w:r>
    </w:p>
    <w:p w14:paraId="2DB058FA" w14:textId="64760334" w:rsidR="00153184" w:rsidRPr="008661A0" w:rsidRDefault="008661A0" w:rsidP="008661A0">
      <w:pPr>
        <w:pStyle w:val="ListNumber"/>
        <w:jc w:val="both"/>
        <w:rPr>
          <w:rFonts w:ascii="Book Antiqua" w:hAnsi="Book Antiqua"/>
          <w:sz w:val="24"/>
          <w:szCs w:val="24"/>
        </w:rPr>
      </w:pPr>
      <w:r w:rsidRPr="008661A0">
        <w:rPr>
          <w:rFonts w:ascii="Book Antiqua" w:hAnsi="Book Antiqua"/>
          <w:sz w:val="24"/>
          <w:szCs w:val="24"/>
        </w:rPr>
        <w:t xml:space="preserve">An </w:t>
      </w:r>
      <w:hyperlink r:id="rId13" w:history="1">
        <w:r w:rsidRPr="002B20C7">
          <w:rPr>
            <w:rStyle w:val="Hyperlink"/>
            <w:rFonts w:ascii="Book Antiqua" w:hAnsi="Book Antiqua"/>
            <w:sz w:val="24"/>
            <w:szCs w:val="24"/>
          </w:rPr>
          <w:t>application for trial by judge alone</w:t>
        </w:r>
        <w:r w:rsidR="002B20C7" w:rsidRPr="002B20C7">
          <w:rPr>
            <w:rStyle w:val="Hyperlink"/>
            <w:rFonts w:ascii="Book Antiqua" w:hAnsi="Book Antiqua"/>
            <w:sz w:val="24"/>
            <w:szCs w:val="24"/>
          </w:rPr>
          <w:t xml:space="preserve"> form</w:t>
        </w:r>
      </w:hyperlink>
      <w:r w:rsidRPr="002653E7">
        <w:rPr>
          <w:rFonts w:ascii="Book Antiqua" w:hAnsi="Book Antiqua"/>
          <w:sz w:val="24"/>
          <w:szCs w:val="24"/>
        </w:rPr>
        <w:t>,</w:t>
      </w:r>
      <w:r w:rsidRPr="008661A0">
        <w:rPr>
          <w:rFonts w:ascii="Book Antiqua" w:hAnsi="Book Antiqua"/>
          <w:sz w:val="24"/>
          <w:szCs w:val="24"/>
        </w:rPr>
        <w:t xml:space="preserve"> which must </w:t>
      </w:r>
      <w:r>
        <w:rPr>
          <w:rFonts w:ascii="Book Antiqua" w:hAnsi="Book Antiqua"/>
          <w:sz w:val="24"/>
          <w:szCs w:val="24"/>
        </w:rPr>
        <w:t>contain</w:t>
      </w:r>
      <w:r w:rsidRPr="008661A0">
        <w:rPr>
          <w:rFonts w:ascii="Book Antiqua" w:hAnsi="Book Antiqua"/>
          <w:sz w:val="24"/>
          <w:szCs w:val="24"/>
        </w:rPr>
        <w:t>:</w:t>
      </w:r>
    </w:p>
    <w:p w14:paraId="61522D02" w14:textId="77777777" w:rsidR="00153184" w:rsidRPr="00327FFE" w:rsidRDefault="008661A0" w:rsidP="00327FFE">
      <w:pPr>
        <w:pStyle w:val="ListNumber2"/>
        <w:jc w:val="both"/>
        <w:rPr>
          <w:rFonts w:ascii="Book Antiqua" w:hAnsi="Book Antiqua"/>
          <w:sz w:val="24"/>
          <w:szCs w:val="24"/>
        </w:rPr>
      </w:pPr>
      <w:r>
        <w:rPr>
          <w:rFonts w:ascii="Book Antiqua" w:hAnsi="Book Antiqua"/>
          <w:sz w:val="24"/>
          <w:szCs w:val="24"/>
        </w:rPr>
        <w:t>Confirmation t</w:t>
      </w:r>
      <w:r w:rsidR="00153184" w:rsidRPr="00327FFE">
        <w:rPr>
          <w:rFonts w:ascii="Book Antiqua" w:hAnsi="Book Antiqua"/>
          <w:sz w:val="24"/>
          <w:szCs w:val="24"/>
        </w:rPr>
        <w:t xml:space="preserve">hat each charge on the indictment is an offence under the law of Victoria; </w:t>
      </w:r>
    </w:p>
    <w:p w14:paraId="28959CCA" w14:textId="77777777" w:rsidR="00153184" w:rsidRPr="00327FFE" w:rsidRDefault="008661A0" w:rsidP="00327FFE">
      <w:pPr>
        <w:pStyle w:val="ListNumber2"/>
        <w:jc w:val="both"/>
        <w:rPr>
          <w:rFonts w:ascii="Book Antiqua" w:hAnsi="Book Antiqua"/>
          <w:sz w:val="24"/>
          <w:szCs w:val="24"/>
        </w:rPr>
      </w:pPr>
      <w:r>
        <w:rPr>
          <w:rFonts w:ascii="Book Antiqua" w:hAnsi="Book Antiqua"/>
          <w:sz w:val="24"/>
          <w:szCs w:val="24"/>
        </w:rPr>
        <w:t>The</w:t>
      </w:r>
      <w:r w:rsidR="00153184" w:rsidRPr="00327FFE">
        <w:rPr>
          <w:rFonts w:ascii="Book Antiqua" w:hAnsi="Book Antiqua"/>
          <w:sz w:val="24"/>
          <w:szCs w:val="24"/>
        </w:rPr>
        <w:t xml:space="preserve"> accused</w:t>
      </w:r>
      <w:r>
        <w:rPr>
          <w:rFonts w:ascii="Book Antiqua" w:hAnsi="Book Antiqua"/>
          <w:sz w:val="24"/>
          <w:szCs w:val="24"/>
        </w:rPr>
        <w:t>’s</w:t>
      </w:r>
      <w:r w:rsidR="00153184" w:rsidRPr="00327FFE">
        <w:rPr>
          <w:rFonts w:ascii="Book Antiqua" w:hAnsi="Book Antiqua"/>
          <w:sz w:val="24"/>
          <w:szCs w:val="24"/>
        </w:rPr>
        <w:t xml:space="preserve"> consent to be tried by judge alone without a jury; </w:t>
      </w:r>
    </w:p>
    <w:p w14:paraId="0EACBCEA" w14:textId="77777777" w:rsidR="00153184" w:rsidRPr="00327FFE" w:rsidRDefault="008661A0" w:rsidP="00327FFE">
      <w:pPr>
        <w:pStyle w:val="ListNumber2"/>
        <w:jc w:val="both"/>
        <w:rPr>
          <w:rFonts w:ascii="Book Antiqua" w:hAnsi="Book Antiqua"/>
          <w:sz w:val="24"/>
          <w:szCs w:val="24"/>
        </w:rPr>
      </w:pPr>
      <w:r>
        <w:rPr>
          <w:rFonts w:ascii="Book Antiqua" w:hAnsi="Book Antiqua"/>
          <w:sz w:val="24"/>
          <w:szCs w:val="24"/>
        </w:rPr>
        <w:t>Confirmation t</w:t>
      </w:r>
      <w:r w:rsidR="00153184" w:rsidRPr="00327FFE">
        <w:rPr>
          <w:rFonts w:ascii="Book Antiqua" w:hAnsi="Book Antiqua"/>
          <w:sz w:val="24"/>
          <w:szCs w:val="24"/>
        </w:rPr>
        <w:t>hat the accused has obtained legal advice on whether to give that consent, including the legal effect if an order is made for trial by judge alone;</w:t>
      </w:r>
    </w:p>
    <w:p w14:paraId="13D81415" w14:textId="77777777" w:rsidR="00153184" w:rsidRPr="00327FFE" w:rsidRDefault="00153184" w:rsidP="00327FFE">
      <w:pPr>
        <w:pStyle w:val="ListNumber2"/>
        <w:jc w:val="both"/>
        <w:rPr>
          <w:rFonts w:ascii="Book Antiqua" w:hAnsi="Book Antiqua"/>
          <w:sz w:val="24"/>
          <w:szCs w:val="24"/>
        </w:rPr>
      </w:pPr>
      <w:r w:rsidRPr="00327FFE">
        <w:rPr>
          <w:rFonts w:ascii="Book Antiqua" w:hAnsi="Book Antiqua"/>
          <w:sz w:val="24"/>
          <w:szCs w:val="24"/>
        </w:rPr>
        <w:t xml:space="preserve">The details of any co-accused, including name and </w:t>
      </w:r>
      <w:r w:rsidR="00590479">
        <w:rPr>
          <w:rFonts w:ascii="Book Antiqua" w:hAnsi="Book Antiqua"/>
          <w:sz w:val="24"/>
          <w:szCs w:val="24"/>
        </w:rPr>
        <w:t>proceeding</w:t>
      </w:r>
      <w:r w:rsidR="0002047F" w:rsidRPr="00327FFE">
        <w:rPr>
          <w:rFonts w:ascii="Book Antiqua" w:hAnsi="Book Antiqua"/>
          <w:sz w:val="24"/>
          <w:szCs w:val="24"/>
        </w:rPr>
        <w:t xml:space="preserve"> number</w:t>
      </w:r>
      <w:r w:rsidRPr="00327FFE">
        <w:rPr>
          <w:rFonts w:ascii="Book Antiqua" w:hAnsi="Book Antiqua"/>
          <w:sz w:val="24"/>
          <w:szCs w:val="24"/>
        </w:rPr>
        <w:t>;</w:t>
      </w:r>
      <w:r w:rsidR="00BB68DF">
        <w:rPr>
          <w:rFonts w:ascii="Book Antiqua" w:hAnsi="Book Antiqua"/>
          <w:sz w:val="24"/>
          <w:szCs w:val="24"/>
        </w:rPr>
        <w:t xml:space="preserve"> and</w:t>
      </w:r>
    </w:p>
    <w:p w14:paraId="63873082" w14:textId="77777777" w:rsidR="00153184" w:rsidRPr="00327FFE" w:rsidRDefault="00153184" w:rsidP="00327FFE">
      <w:pPr>
        <w:pStyle w:val="ListNumber2"/>
        <w:jc w:val="both"/>
        <w:rPr>
          <w:rFonts w:ascii="Book Antiqua" w:hAnsi="Book Antiqua"/>
          <w:sz w:val="24"/>
          <w:szCs w:val="24"/>
        </w:rPr>
      </w:pPr>
      <w:r w:rsidRPr="00327FFE">
        <w:rPr>
          <w:rFonts w:ascii="Book Antiqua" w:hAnsi="Book Antiqua"/>
          <w:sz w:val="24"/>
          <w:szCs w:val="24"/>
        </w:rPr>
        <w:t>An accurate and up to date trial estimate for a trial by judge alone.</w:t>
      </w:r>
    </w:p>
    <w:p w14:paraId="545CE4FC" w14:textId="77777777" w:rsidR="00153184" w:rsidRPr="00327FFE" w:rsidRDefault="00153184">
      <w:pPr>
        <w:pStyle w:val="ListNumber"/>
        <w:jc w:val="both"/>
        <w:rPr>
          <w:rFonts w:ascii="Book Antiqua" w:hAnsi="Book Antiqua"/>
          <w:sz w:val="24"/>
          <w:szCs w:val="24"/>
        </w:rPr>
      </w:pPr>
      <w:r w:rsidRPr="00327FFE">
        <w:rPr>
          <w:rFonts w:ascii="Book Antiqua" w:hAnsi="Book Antiqua"/>
          <w:sz w:val="24"/>
          <w:szCs w:val="24"/>
        </w:rPr>
        <w:t xml:space="preserve">Detailed written submissions which must include </w:t>
      </w:r>
      <w:r w:rsidR="002653E7">
        <w:rPr>
          <w:rFonts w:ascii="Book Antiqua" w:hAnsi="Book Antiqua"/>
          <w:sz w:val="24"/>
          <w:szCs w:val="24"/>
        </w:rPr>
        <w:t>any</w:t>
      </w:r>
      <w:r w:rsidRPr="00327FFE">
        <w:rPr>
          <w:rFonts w:ascii="Book Antiqua" w:hAnsi="Book Antiqua"/>
          <w:sz w:val="24"/>
          <w:szCs w:val="24"/>
        </w:rPr>
        <w:t xml:space="preserve"> reason(s) why it is in the interests of justice for the Court to order a trial by judge alone in the matter. </w:t>
      </w:r>
    </w:p>
    <w:p w14:paraId="0AC977C2" w14:textId="77777777" w:rsidR="001F6BB1" w:rsidRDefault="001F6BB1" w:rsidP="001F6BB1">
      <w:pPr>
        <w:pStyle w:val="ListNumber"/>
        <w:keepNext/>
        <w:numPr>
          <w:ilvl w:val="0"/>
          <w:numId w:val="0"/>
        </w:numPr>
        <w:autoSpaceDE w:val="0"/>
        <w:autoSpaceDN w:val="0"/>
        <w:adjustRightInd w:val="0"/>
        <w:spacing w:before="120" w:line="240" w:lineRule="auto"/>
        <w:ind w:left="1078" w:hanging="511"/>
        <w:contextualSpacing/>
        <w:jc w:val="both"/>
        <w:rPr>
          <w:rFonts w:ascii="Book Antiqua" w:eastAsia="Times New Roman" w:hAnsi="Book Antiqua" w:cs="Times New Roman"/>
          <w:b/>
          <w:i/>
          <w:sz w:val="24"/>
          <w:szCs w:val="24"/>
          <w:lang w:eastAsia="en-AU"/>
        </w:rPr>
      </w:pPr>
    </w:p>
    <w:p w14:paraId="6E0409A4" w14:textId="77777777" w:rsidR="00153184" w:rsidRPr="00327FFE" w:rsidRDefault="00153184" w:rsidP="00327FFE">
      <w:pPr>
        <w:pStyle w:val="ListNumber"/>
        <w:keepNext/>
        <w:numPr>
          <w:ilvl w:val="0"/>
          <w:numId w:val="0"/>
        </w:numPr>
        <w:autoSpaceDE w:val="0"/>
        <w:autoSpaceDN w:val="0"/>
        <w:adjustRightInd w:val="0"/>
        <w:spacing w:before="120" w:line="240" w:lineRule="auto"/>
        <w:ind w:left="1078" w:hanging="511"/>
        <w:contextualSpacing/>
        <w:jc w:val="both"/>
        <w:rPr>
          <w:rFonts w:ascii="Book Antiqua" w:eastAsia="Times New Roman" w:hAnsi="Book Antiqua" w:cs="Times New Roman"/>
          <w:b/>
          <w:i/>
          <w:sz w:val="24"/>
          <w:szCs w:val="24"/>
          <w:lang w:eastAsia="en-AU"/>
        </w:rPr>
      </w:pPr>
      <w:r w:rsidRPr="00327FFE">
        <w:rPr>
          <w:rFonts w:ascii="Book Antiqua" w:eastAsia="Times New Roman" w:hAnsi="Book Antiqua" w:cs="Times New Roman"/>
          <w:b/>
          <w:i/>
          <w:sz w:val="24"/>
          <w:szCs w:val="24"/>
          <w:lang w:eastAsia="en-AU"/>
        </w:rPr>
        <w:t>Response by any co-accused</w:t>
      </w:r>
    </w:p>
    <w:p w14:paraId="2BF2D350" w14:textId="77777777" w:rsidR="00250E6D" w:rsidRPr="00327FFE" w:rsidRDefault="00250E6D" w:rsidP="00327FFE">
      <w:pPr>
        <w:pStyle w:val="Normalnumbered"/>
        <w:ind w:left="578" w:hanging="578"/>
        <w:jc w:val="both"/>
        <w:rPr>
          <w:rFonts w:ascii="Book Antiqua" w:hAnsi="Book Antiqua"/>
          <w:sz w:val="24"/>
          <w:szCs w:val="24"/>
        </w:rPr>
      </w:pPr>
      <w:r w:rsidRPr="00327FFE">
        <w:rPr>
          <w:rFonts w:ascii="Book Antiqua" w:hAnsi="Book Antiqua"/>
          <w:sz w:val="24"/>
          <w:szCs w:val="24"/>
        </w:rPr>
        <w:t xml:space="preserve">Where there is a co-accused, no later than seven days after service by an accused of their application and detailed written submissions, each co-accused who has been served must file via </w:t>
      </w:r>
      <w:proofErr w:type="spellStart"/>
      <w:r w:rsidR="00D230AC" w:rsidRPr="00C97945">
        <w:rPr>
          <w:rFonts w:ascii="Book Antiqua" w:hAnsi="Book Antiqua"/>
          <w:sz w:val="24"/>
          <w:szCs w:val="24"/>
        </w:rPr>
        <w:t>RedCrest</w:t>
      </w:r>
      <w:proofErr w:type="spellEnd"/>
      <w:r w:rsidRPr="00327FFE">
        <w:rPr>
          <w:rFonts w:ascii="Book Antiqua" w:hAnsi="Book Antiqua"/>
          <w:sz w:val="24"/>
          <w:szCs w:val="24"/>
        </w:rPr>
        <w:t>, and serve on the prosecution and each co-</w:t>
      </w:r>
      <w:r w:rsidRPr="00327FFE">
        <w:rPr>
          <w:rFonts w:ascii="Book Antiqua" w:hAnsi="Book Antiqua"/>
          <w:sz w:val="24"/>
          <w:szCs w:val="24"/>
        </w:rPr>
        <w:lastRenderedPageBreak/>
        <w:t>accused:</w:t>
      </w:r>
    </w:p>
    <w:p w14:paraId="1DA16BEC" w14:textId="77777777" w:rsidR="00250E6D" w:rsidRPr="00327FFE" w:rsidRDefault="00250E6D" w:rsidP="00327FFE">
      <w:pPr>
        <w:pStyle w:val="ListNumber"/>
        <w:jc w:val="both"/>
        <w:rPr>
          <w:rFonts w:ascii="Book Antiqua" w:hAnsi="Book Antiqua"/>
          <w:sz w:val="24"/>
          <w:szCs w:val="24"/>
        </w:rPr>
      </w:pPr>
      <w:r w:rsidRPr="00327FFE">
        <w:rPr>
          <w:rFonts w:ascii="Book Antiqua" w:hAnsi="Book Antiqua"/>
          <w:sz w:val="24"/>
          <w:szCs w:val="24"/>
        </w:rPr>
        <w:t xml:space="preserve">A notice confirming their position as to the matter </w:t>
      </w:r>
      <w:r w:rsidR="002653E7">
        <w:rPr>
          <w:rFonts w:ascii="Book Antiqua" w:hAnsi="Book Antiqua"/>
          <w:sz w:val="24"/>
          <w:szCs w:val="24"/>
        </w:rPr>
        <w:t xml:space="preserve">proceeding by judge alone trial. </w:t>
      </w:r>
      <w:r w:rsidR="00BB68DF">
        <w:rPr>
          <w:rFonts w:ascii="Book Antiqua" w:hAnsi="Book Antiqua"/>
          <w:sz w:val="24"/>
          <w:szCs w:val="24"/>
        </w:rPr>
        <w:t xml:space="preserve"> </w:t>
      </w:r>
      <w:r w:rsidR="002653E7">
        <w:rPr>
          <w:rFonts w:ascii="Book Antiqua" w:hAnsi="Book Antiqua"/>
          <w:sz w:val="24"/>
          <w:szCs w:val="24"/>
        </w:rPr>
        <w:t xml:space="preserve">If </w:t>
      </w:r>
      <w:r w:rsidR="00BB68DF">
        <w:rPr>
          <w:rFonts w:ascii="Book Antiqua" w:hAnsi="Book Antiqua"/>
          <w:sz w:val="24"/>
          <w:szCs w:val="24"/>
        </w:rPr>
        <w:t xml:space="preserve">also </w:t>
      </w:r>
      <w:r w:rsidR="002653E7">
        <w:rPr>
          <w:rFonts w:ascii="Book Antiqua" w:hAnsi="Book Antiqua"/>
          <w:sz w:val="24"/>
          <w:szCs w:val="24"/>
        </w:rPr>
        <w:t>seeking a judge alone trial, this notice must also contain</w:t>
      </w:r>
      <w:r w:rsidRPr="00327FFE">
        <w:rPr>
          <w:rFonts w:ascii="Book Antiqua" w:hAnsi="Book Antiqua"/>
          <w:sz w:val="24"/>
          <w:szCs w:val="24"/>
        </w:rPr>
        <w:t xml:space="preserve">: </w:t>
      </w:r>
    </w:p>
    <w:p w14:paraId="54B5F7A1" w14:textId="77777777" w:rsidR="002653E7" w:rsidRPr="00327FFE" w:rsidRDefault="002653E7" w:rsidP="002653E7">
      <w:pPr>
        <w:pStyle w:val="ListNumber2"/>
        <w:jc w:val="both"/>
        <w:rPr>
          <w:rFonts w:ascii="Book Antiqua" w:hAnsi="Book Antiqua"/>
          <w:sz w:val="24"/>
          <w:szCs w:val="24"/>
        </w:rPr>
      </w:pPr>
      <w:r>
        <w:rPr>
          <w:rFonts w:ascii="Book Antiqua" w:hAnsi="Book Antiqua"/>
          <w:sz w:val="24"/>
          <w:szCs w:val="24"/>
        </w:rPr>
        <w:t>The</w:t>
      </w:r>
      <w:r w:rsidRPr="00327FFE">
        <w:rPr>
          <w:rFonts w:ascii="Book Antiqua" w:hAnsi="Book Antiqua"/>
          <w:sz w:val="24"/>
          <w:szCs w:val="24"/>
        </w:rPr>
        <w:t xml:space="preserve"> accused</w:t>
      </w:r>
      <w:r>
        <w:rPr>
          <w:rFonts w:ascii="Book Antiqua" w:hAnsi="Book Antiqua"/>
          <w:sz w:val="24"/>
          <w:szCs w:val="24"/>
        </w:rPr>
        <w:t>’s</w:t>
      </w:r>
      <w:r w:rsidRPr="00327FFE">
        <w:rPr>
          <w:rFonts w:ascii="Book Antiqua" w:hAnsi="Book Antiqua"/>
          <w:sz w:val="24"/>
          <w:szCs w:val="24"/>
        </w:rPr>
        <w:t xml:space="preserve"> consent to be tried by judge alone without a jury; </w:t>
      </w:r>
    </w:p>
    <w:p w14:paraId="63E9AC7C" w14:textId="77777777" w:rsidR="002653E7" w:rsidRPr="00327FFE" w:rsidRDefault="002653E7" w:rsidP="002653E7">
      <w:pPr>
        <w:pStyle w:val="ListNumber2"/>
        <w:jc w:val="both"/>
        <w:rPr>
          <w:rFonts w:ascii="Book Antiqua" w:hAnsi="Book Antiqua"/>
          <w:sz w:val="24"/>
          <w:szCs w:val="24"/>
        </w:rPr>
      </w:pPr>
      <w:r>
        <w:rPr>
          <w:rFonts w:ascii="Book Antiqua" w:hAnsi="Book Antiqua"/>
          <w:sz w:val="24"/>
          <w:szCs w:val="24"/>
        </w:rPr>
        <w:t>Confirmation t</w:t>
      </w:r>
      <w:r w:rsidRPr="00327FFE">
        <w:rPr>
          <w:rFonts w:ascii="Book Antiqua" w:hAnsi="Book Antiqua"/>
          <w:sz w:val="24"/>
          <w:szCs w:val="24"/>
        </w:rPr>
        <w:t>hat the accused has obtained legal advice on whether to give that consent, including the legal effect if an order is made for trial by judge alone;</w:t>
      </w:r>
      <w:r w:rsidR="00BB68DF">
        <w:rPr>
          <w:rFonts w:ascii="Book Antiqua" w:hAnsi="Book Antiqua"/>
          <w:sz w:val="24"/>
          <w:szCs w:val="24"/>
        </w:rPr>
        <w:t xml:space="preserve"> and</w:t>
      </w:r>
    </w:p>
    <w:p w14:paraId="168AF873" w14:textId="77777777" w:rsidR="002653E7" w:rsidRPr="002653E7" w:rsidRDefault="002653E7" w:rsidP="002653E7">
      <w:pPr>
        <w:pStyle w:val="ListNumber2"/>
        <w:jc w:val="both"/>
        <w:rPr>
          <w:rFonts w:ascii="Book Antiqua" w:hAnsi="Book Antiqua"/>
          <w:sz w:val="24"/>
          <w:szCs w:val="24"/>
        </w:rPr>
      </w:pPr>
      <w:r w:rsidRPr="002653E7">
        <w:rPr>
          <w:rFonts w:ascii="Book Antiqua" w:hAnsi="Book Antiqua"/>
          <w:sz w:val="24"/>
          <w:szCs w:val="24"/>
        </w:rPr>
        <w:t>An accurate and up to date trial estimate for a trial by judge alone.</w:t>
      </w:r>
    </w:p>
    <w:p w14:paraId="6C6A20BA" w14:textId="77777777" w:rsidR="002653E7" w:rsidRPr="002653E7" w:rsidRDefault="002653E7" w:rsidP="002653E7">
      <w:pPr>
        <w:pStyle w:val="ListNumber"/>
        <w:jc w:val="both"/>
        <w:rPr>
          <w:rFonts w:ascii="Book Antiqua" w:hAnsi="Book Antiqua"/>
          <w:sz w:val="24"/>
          <w:szCs w:val="24"/>
        </w:rPr>
      </w:pPr>
      <w:r>
        <w:rPr>
          <w:rFonts w:ascii="Book Antiqua" w:hAnsi="Book Antiqua"/>
          <w:sz w:val="24"/>
          <w:szCs w:val="24"/>
        </w:rPr>
        <w:t>If seeking a judge alone trial, d</w:t>
      </w:r>
      <w:r w:rsidR="00250E6D" w:rsidRPr="00327FFE">
        <w:rPr>
          <w:rFonts w:ascii="Book Antiqua" w:hAnsi="Book Antiqua"/>
          <w:sz w:val="24"/>
          <w:szCs w:val="24"/>
        </w:rPr>
        <w:t>etailed written submissions which must include any reason(s) why it is in the interests of justice for the Court to order a trial by judge alone in the matter.</w:t>
      </w:r>
    </w:p>
    <w:p w14:paraId="3E766E51" w14:textId="77777777" w:rsidR="00250E6D" w:rsidRPr="00327FFE" w:rsidRDefault="00250E6D" w:rsidP="00327FFE">
      <w:pPr>
        <w:pStyle w:val="Normalnumbered"/>
        <w:jc w:val="both"/>
        <w:rPr>
          <w:rFonts w:ascii="Book Antiqua" w:hAnsi="Book Antiqua"/>
          <w:sz w:val="24"/>
          <w:szCs w:val="24"/>
        </w:rPr>
      </w:pPr>
      <w:r w:rsidRPr="00327FFE">
        <w:rPr>
          <w:rFonts w:ascii="Book Antiqua" w:hAnsi="Book Antiqua"/>
          <w:sz w:val="24"/>
          <w:szCs w:val="24"/>
        </w:rPr>
        <w:t xml:space="preserve">Where any co-accused does not consent, the application made by an accused for a trial by judge alone cannot proceed. </w:t>
      </w:r>
    </w:p>
    <w:p w14:paraId="6072DEE2" w14:textId="77777777" w:rsidR="001F6BB1" w:rsidRDefault="001F6BB1" w:rsidP="001F6BB1">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
          <w:sz w:val="24"/>
          <w:szCs w:val="24"/>
          <w:lang w:eastAsia="en-AU"/>
        </w:rPr>
      </w:pPr>
    </w:p>
    <w:p w14:paraId="31DD6C8E" w14:textId="77777777" w:rsidR="00250E6D" w:rsidRPr="00327FFE" w:rsidRDefault="00250E6D" w:rsidP="00327FFE">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
          <w:sz w:val="24"/>
          <w:szCs w:val="24"/>
          <w:lang w:eastAsia="en-AU"/>
        </w:rPr>
      </w:pPr>
      <w:r w:rsidRPr="00327FFE">
        <w:rPr>
          <w:rFonts w:ascii="Book Antiqua" w:eastAsia="Times New Roman" w:hAnsi="Book Antiqua" w:cs="Times New Roman"/>
          <w:b/>
          <w:i/>
          <w:sz w:val="24"/>
          <w:szCs w:val="24"/>
          <w:lang w:eastAsia="en-AU"/>
        </w:rPr>
        <w:t>Response by the prosecution</w:t>
      </w:r>
    </w:p>
    <w:p w14:paraId="169A3F02" w14:textId="77777777" w:rsidR="00250E6D" w:rsidRPr="00327FFE" w:rsidRDefault="00250E6D" w:rsidP="00327FFE">
      <w:pPr>
        <w:pStyle w:val="Normalnumbered"/>
        <w:jc w:val="both"/>
        <w:rPr>
          <w:rFonts w:ascii="Book Antiqua" w:hAnsi="Book Antiqua"/>
          <w:sz w:val="24"/>
          <w:szCs w:val="24"/>
        </w:rPr>
      </w:pPr>
      <w:r w:rsidRPr="00327FFE">
        <w:rPr>
          <w:rFonts w:ascii="Book Antiqua" w:hAnsi="Book Antiqua"/>
          <w:sz w:val="24"/>
          <w:szCs w:val="24"/>
        </w:rPr>
        <w:t xml:space="preserve">The prosecution must file </w:t>
      </w:r>
      <w:r w:rsidR="002653E7">
        <w:rPr>
          <w:rFonts w:ascii="Book Antiqua" w:hAnsi="Book Antiqua"/>
          <w:sz w:val="24"/>
          <w:szCs w:val="24"/>
        </w:rPr>
        <w:t xml:space="preserve">electronically </w:t>
      </w:r>
      <w:r w:rsidRPr="00327FFE">
        <w:rPr>
          <w:rFonts w:ascii="Book Antiqua" w:hAnsi="Book Antiqua"/>
          <w:sz w:val="24"/>
          <w:szCs w:val="24"/>
        </w:rPr>
        <w:t xml:space="preserve">via </w:t>
      </w:r>
      <w:proofErr w:type="spellStart"/>
      <w:r w:rsidR="00253F33" w:rsidRPr="00C97945">
        <w:rPr>
          <w:rFonts w:ascii="Book Antiqua" w:hAnsi="Book Antiqua"/>
          <w:sz w:val="24"/>
          <w:szCs w:val="24"/>
        </w:rPr>
        <w:t>RedCrest</w:t>
      </w:r>
      <w:proofErr w:type="spellEnd"/>
      <w:r w:rsidRPr="00327FFE">
        <w:rPr>
          <w:rFonts w:ascii="Book Antiqua" w:hAnsi="Book Antiqua"/>
          <w:sz w:val="24"/>
          <w:szCs w:val="24"/>
        </w:rPr>
        <w:t>, and serve on each accused, a detailed written response, either:</w:t>
      </w:r>
    </w:p>
    <w:p w14:paraId="366FE4C7" w14:textId="77777777" w:rsidR="00250E6D" w:rsidRPr="00327FFE" w:rsidRDefault="00250E6D" w:rsidP="00327FFE">
      <w:pPr>
        <w:pStyle w:val="ListNumber"/>
        <w:jc w:val="both"/>
        <w:rPr>
          <w:rFonts w:ascii="Book Antiqua" w:hAnsi="Book Antiqua"/>
          <w:sz w:val="24"/>
          <w:szCs w:val="24"/>
        </w:rPr>
      </w:pPr>
      <w:r w:rsidRPr="00327FFE">
        <w:rPr>
          <w:rFonts w:ascii="Book Antiqua" w:hAnsi="Book Antiqua"/>
          <w:sz w:val="24"/>
          <w:szCs w:val="24"/>
        </w:rPr>
        <w:t xml:space="preserve">Where there is no co-accused, no later than seven days after service of the accused’s application and written submissions; or </w:t>
      </w:r>
    </w:p>
    <w:p w14:paraId="7DA870D8" w14:textId="77777777" w:rsidR="00250E6D" w:rsidRPr="00327FFE" w:rsidRDefault="00250E6D" w:rsidP="00327FFE">
      <w:pPr>
        <w:pStyle w:val="ListNumber"/>
        <w:jc w:val="both"/>
        <w:rPr>
          <w:rFonts w:ascii="Book Antiqua" w:hAnsi="Book Antiqua"/>
          <w:sz w:val="24"/>
          <w:szCs w:val="24"/>
        </w:rPr>
      </w:pPr>
      <w:r w:rsidRPr="00327FFE">
        <w:rPr>
          <w:rFonts w:ascii="Book Antiqua" w:hAnsi="Book Antiqua"/>
          <w:sz w:val="24"/>
          <w:szCs w:val="24"/>
        </w:rPr>
        <w:t>Where there is</w:t>
      </w:r>
      <w:r w:rsidR="00BB68DF">
        <w:rPr>
          <w:rFonts w:ascii="Book Antiqua" w:hAnsi="Book Antiqua"/>
          <w:sz w:val="24"/>
          <w:szCs w:val="24"/>
        </w:rPr>
        <w:t xml:space="preserve"> or are</w:t>
      </w:r>
      <w:r w:rsidRPr="00327FFE">
        <w:rPr>
          <w:rFonts w:ascii="Book Antiqua" w:hAnsi="Book Antiqua"/>
          <w:sz w:val="24"/>
          <w:szCs w:val="24"/>
        </w:rPr>
        <w:t xml:space="preserve"> co-accused, no later than seven days after service of </w:t>
      </w:r>
      <w:r w:rsidR="00BB68DF">
        <w:rPr>
          <w:rFonts w:ascii="Book Antiqua" w:hAnsi="Book Antiqua"/>
          <w:sz w:val="24"/>
          <w:szCs w:val="24"/>
        </w:rPr>
        <w:t xml:space="preserve">the last of </w:t>
      </w:r>
      <w:r w:rsidRPr="00327FFE">
        <w:rPr>
          <w:rFonts w:ascii="Book Antiqua" w:hAnsi="Book Antiqua"/>
          <w:sz w:val="24"/>
          <w:szCs w:val="24"/>
        </w:rPr>
        <w:t>any of the co-accused’s written submissions.</w:t>
      </w:r>
    </w:p>
    <w:p w14:paraId="41FE0468" w14:textId="142E3CE0" w:rsidR="00250E6D" w:rsidRPr="00327FFE" w:rsidRDefault="00250E6D" w:rsidP="00327FFE">
      <w:pPr>
        <w:pStyle w:val="Normalnumbered"/>
        <w:jc w:val="both"/>
        <w:rPr>
          <w:rFonts w:ascii="Book Antiqua" w:hAnsi="Book Antiqua"/>
          <w:sz w:val="24"/>
          <w:szCs w:val="24"/>
        </w:rPr>
      </w:pPr>
      <w:r w:rsidRPr="00327FFE">
        <w:rPr>
          <w:rFonts w:ascii="Book Antiqua" w:hAnsi="Book Antiqua"/>
          <w:sz w:val="24"/>
          <w:szCs w:val="24"/>
        </w:rPr>
        <w:t xml:space="preserve">The prosecution’s </w:t>
      </w:r>
      <w:r w:rsidR="003E18E9">
        <w:rPr>
          <w:rFonts w:ascii="Book Antiqua" w:hAnsi="Book Antiqua"/>
          <w:sz w:val="24"/>
          <w:szCs w:val="24"/>
        </w:rPr>
        <w:t>full</w:t>
      </w:r>
      <w:r w:rsidRPr="00327FFE">
        <w:rPr>
          <w:rFonts w:ascii="Book Antiqua" w:hAnsi="Book Antiqua"/>
          <w:sz w:val="24"/>
          <w:szCs w:val="24"/>
        </w:rPr>
        <w:t xml:space="preserve"> written response must address the matters raised in each of the accused’s written submissions and specifically include:</w:t>
      </w:r>
    </w:p>
    <w:p w14:paraId="48FBE006" w14:textId="77777777" w:rsidR="00250E6D" w:rsidRPr="00327FFE" w:rsidRDefault="00250E6D" w:rsidP="00327FFE">
      <w:pPr>
        <w:pStyle w:val="ListNumber"/>
        <w:jc w:val="both"/>
        <w:rPr>
          <w:rFonts w:ascii="Book Antiqua" w:hAnsi="Book Antiqua"/>
          <w:sz w:val="24"/>
          <w:szCs w:val="24"/>
        </w:rPr>
      </w:pPr>
      <w:r w:rsidRPr="00327FFE">
        <w:rPr>
          <w:rFonts w:ascii="Book Antiqua" w:hAnsi="Book Antiqua"/>
          <w:sz w:val="24"/>
          <w:szCs w:val="24"/>
        </w:rPr>
        <w:t xml:space="preserve">The prosecution’s position in relation to a trial by judge alone, including whether they consent to a trial by judge alone without a jury; </w:t>
      </w:r>
    </w:p>
    <w:p w14:paraId="01CE22A5" w14:textId="77777777" w:rsidR="00250E6D" w:rsidRPr="00327FFE" w:rsidRDefault="00250E6D" w:rsidP="00327FFE">
      <w:pPr>
        <w:pStyle w:val="ListNumber"/>
        <w:jc w:val="both"/>
        <w:rPr>
          <w:rFonts w:ascii="Book Antiqua" w:hAnsi="Book Antiqua"/>
          <w:sz w:val="24"/>
          <w:szCs w:val="24"/>
        </w:rPr>
      </w:pPr>
      <w:r w:rsidRPr="00327FFE">
        <w:rPr>
          <w:rFonts w:ascii="Book Antiqua" w:hAnsi="Book Antiqua"/>
          <w:sz w:val="24"/>
          <w:szCs w:val="24"/>
        </w:rPr>
        <w:t xml:space="preserve">The reason(s) for the position adopted by the prosecution regarding a trial by judge alone without a jury. </w:t>
      </w:r>
    </w:p>
    <w:p w14:paraId="5C13CCF6" w14:textId="77777777" w:rsidR="001F6BB1" w:rsidRDefault="001F6BB1" w:rsidP="001F6BB1">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Cs/>
          <w:sz w:val="24"/>
          <w:szCs w:val="24"/>
          <w:lang w:eastAsia="en-AU"/>
        </w:rPr>
      </w:pPr>
    </w:p>
    <w:p w14:paraId="7EAADBF9" w14:textId="77777777" w:rsidR="00250E6D" w:rsidRPr="00327FFE" w:rsidRDefault="00250E6D" w:rsidP="00327FFE">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Cs/>
          <w:sz w:val="24"/>
          <w:szCs w:val="24"/>
          <w:lang w:eastAsia="en-AU"/>
        </w:rPr>
      </w:pPr>
      <w:r w:rsidRPr="00327FFE">
        <w:rPr>
          <w:rFonts w:ascii="Book Antiqua" w:eastAsia="Times New Roman" w:hAnsi="Book Antiqua" w:cs="Times New Roman"/>
          <w:b/>
          <w:iCs/>
          <w:sz w:val="24"/>
          <w:szCs w:val="24"/>
          <w:lang w:eastAsia="en-AU"/>
        </w:rPr>
        <w:t>Application by the prosecution</w:t>
      </w:r>
    </w:p>
    <w:p w14:paraId="7BC5D1CB" w14:textId="77777777" w:rsidR="00250E6D" w:rsidRPr="00327FFE" w:rsidRDefault="00250E6D" w:rsidP="00327FFE">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
          <w:sz w:val="24"/>
          <w:szCs w:val="24"/>
          <w:lang w:eastAsia="en-AU"/>
        </w:rPr>
      </w:pPr>
      <w:r w:rsidRPr="00327FFE">
        <w:rPr>
          <w:rFonts w:ascii="Book Antiqua" w:eastAsia="Times New Roman" w:hAnsi="Book Antiqua" w:cs="Times New Roman"/>
          <w:b/>
          <w:i/>
          <w:sz w:val="24"/>
          <w:szCs w:val="24"/>
          <w:lang w:eastAsia="en-AU"/>
        </w:rPr>
        <w:t>Application and written submissions by the prosecution</w:t>
      </w:r>
    </w:p>
    <w:p w14:paraId="6F0E6024" w14:textId="77777777" w:rsidR="009B7797" w:rsidRPr="00327FFE" w:rsidRDefault="009B7797" w:rsidP="00327FFE">
      <w:pPr>
        <w:pStyle w:val="Normalnumbered"/>
        <w:jc w:val="both"/>
        <w:rPr>
          <w:rFonts w:ascii="Book Antiqua" w:hAnsi="Book Antiqua"/>
          <w:sz w:val="24"/>
          <w:szCs w:val="24"/>
        </w:rPr>
      </w:pPr>
      <w:r w:rsidRPr="00327FFE">
        <w:rPr>
          <w:rFonts w:ascii="Book Antiqua" w:hAnsi="Book Antiqua"/>
          <w:sz w:val="24"/>
          <w:szCs w:val="24"/>
        </w:rPr>
        <w:t xml:space="preserve">No later than seven days after notifying the Court of their intention to make an application for trial by judge alone, the prosecution must file via </w:t>
      </w:r>
      <w:proofErr w:type="spellStart"/>
      <w:r w:rsidR="005A3433" w:rsidRPr="00C97945">
        <w:rPr>
          <w:rFonts w:ascii="Book Antiqua" w:hAnsi="Book Antiqua"/>
          <w:sz w:val="24"/>
          <w:szCs w:val="24"/>
        </w:rPr>
        <w:t>RedCrest</w:t>
      </w:r>
      <w:proofErr w:type="spellEnd"/>
      <w:r w:rsidRPr="00327FFE">
        <w:rPr>
          <w:rFonts w:ascii="Book Antiqua" w:hAnsi="Book Antiqua"/>
          <w:sz w:val="24"/>
          <w:szCs w:val="24"/>
        </w:rPr>
        <w:t>, and serve on each accused:</w:t>
      </w:r>
    </w:p>
    <w:p w14:paraId="158B279D" w14:textId="2E0863F9" w:rsidR="009B7797" w:rsidRPr="002653E7" w:rsidRDefault="00BB68DF" w:rsidP="00BB68DF">
      <w:pPr>
        <w:pStyle w:val="ListNumber"/>
        <w:numPr>
          <w:ilvl w:val="0"/>
          <w:numId w:val="0"/>
        </w:numPr>
        <w:ind w:left="1077" w:hanging="453"/>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r w:rsidR="002653E7" w:rsidRPr="002653E7">
        <w:rPr>
          <w:rFonts w:ascii="Book Antiqua" w:hAnsi="Book Antiqua"/>
          <w:sz w:val="24"/>
          <w:szCs w:val="24"/>
        </w:rPr>
        <w:t xml:space="preserve">An </w:t>
      </w:r>
      <w:hyperlink r:id="rId14" w:history="1">
        <w:r w:rsidR="002B20C7" w:rsidRPr="002B20C7">
          <w:rPr>
            <w:rStyle w:val="Hyperlink"/>
            <w:rFonts w:ascii="Book Antiqua" w:hAnsi="Book Antiqua"/>
            <w:sz w:val="24"/>
            <w:szCs w:val="24"/>
          </w:rPr>
          <w:t>application for trial by judge alone form</w:t>
        </w:r>
      </w:hyperlink>
      <w:r w:rsidR="002653E7" w:rsidRPr="002653E7">
        <w:rPr>
          <w:rFonts w:ascii="Book Antiqua" w:hAnsi="Book Antiqua"/>
          <w:sz w:val="24"/>
          <w:szCs w:val="24"/>
        </w:rPr>
        <w:t>, which must contain</w:t>
      </w:r>
      <w:r w:rsidR="009B7797" w:rsidRPr="002653E7">
        <w:rPr>
          <w:rFonts w:ascii="Book Antiqua" w:hAnsi="Book Antiqua"/>
          <w:sz w:val="24"/>
          <w:szCs w:val="24"/>
        </w:rPr>
        <w:t>:</w:t>
      </w:r>
    </w:p>
    <w:p w14:paraId="167B601E" w14:textId="77777777" w:rsidR="009B7797" w:rsidRPr="00327FFE" w:rsidRDefault="002653E7" w:rsidP="00327FFE">
      <w:pPr>
        <w:pStyle w:val="ListNumber2"/>
        <w:jc w:val="both"/>
        <w:rPr>
          <w:rFonts w:ascii="Book Antiqua" w:hAnsi="Book Antiqua"/>
          <w:sz w:val="24"/>
          <w:szCs w:val="24"/>
        </w:rPr>
      </w:pPr>
      <w:r>
        <w:rPr>
          <w:rFonts w:ascii="Book Antiqua" w:hAnsi="Book Antiqua"/>
          <w:sz w:val="24"/>
          <w:szCs w:val="24"/>
        </w:rPr>
        <w:t>Confirmation t</w:t>
      </w:r>
      <w:r w:rsidRPr="00327FFE">
        <w:rPr>
          <w:rFonts w:ascii="Book Antiqua" w:hAnsi="Book Antiqua"/>
          <w:sz w:val="24"/>
          <w:szCs w:val="24"/>
        </w:rPr>
        <w:t>hat each charge on the indictment is an offence under the law of Victoria</w:t>
      </w:r>
      <w:r w:rsidR="009B7797" w:rsidRPr="00327FFE">
        <w:rPr>
          <w:rFonts w:ascii="Book Antiqua" w:hAnsi="Book Antiqua"/>
          <w:sz w:val="24"/>
          <w:szCs w:val="24"/>
        </w:rPr>
        <w:t xml:space="preserve">; </w:t>
      </w:r>
    </w:p>
    <w:p w14:paraId="16232D93" w14:textId="596386B5" w:rsidR="009B7797" w:rsidRPr="00327FFE" w:rsidRDefault="009B7797" w:rsidP="00327FFE">
      <w:pPr>
        <w:pStyle w:val="ListNumber2"/>
        <w:jc w:val="both"/>
        <w:rPr>
          <w:rFonts w:ascii="Book Antiqua" w:hAnsi="Book Antiqua"/>
          <w:sz w:val="24"/>
          <w:szCs w:val="24"/>
        </w:rPr>
      </w:pPr>
      <w:r w:rsidRPr="00327FFE">
        <w:rPr>
          <w:rFonts w:ascii="Book Antiqua" w:hAnsi="Book Antiqua"/>
          <w:sz w:val="24"/>
          <w:szCs w:val="24"/>
        </w:rPr>
        <w:t xml:space="preserve">The details of each accused, including name and </w:t>
      </w:r>
      <w:r w:rsidR="00590479">
        <w:rPr>
          <w:rFonts w:ascii="Book Antiqua" w:hAnsi="Book Antiqua"/>
          <w:sz w:val="24"/>
          <w:szCs w:val="24"/>
        </w:rPr>
        <w:t>proceeding</w:t>
      </w:r>
      <w:r w:rsidR="0002047F" w:rsidRPr="00327FFE">
        <w:rPr>
          <w:rFonts w:ascii="Book Antiqua" w:hAnsi="Book Antiqua"/>
          <w:sz w:val="24"/>
          <w:szCs w:val="24"/>
        </w:rPr>
        <w:t xml:space="preserve"> number</w:t>
      </w:r>
      <w:r w:rsidRPr="00327FFE">
        <w:rPr>
          <w:rFonts w:ascii="Book Antiqua" w:hAnsi="Book Antiqua"/>
          <w:sz w:val="24"/>
          <w:szCs w:val="24"/>
        </w:rPr>
        <w:t>;</w:t>
      </w:r>
      <w:r w:rsidR="001E0FCF">
        <w:rPr>
          <w:rFonts w:ascii="Book Antiqua" w:hAnsi="Book Antiqua"/>
          <w:sz w:val="24"/>
          <w:szCs w:val="24"/>
        </w:rPr>
        <w:t xml:space="preserve"> </w:t>
      </w:r>
      <w:r w:rsidR="001E0FCF">
        <w:rPr>
          <w:rFonts w:ascii="Book Antiqua" w:hAnsi="Book Antiqua"/>
          <w:sz w:val="24"/>
          <w:szCs w:val="24"/>
        </w:rPr>
        <w:lastRenderedPageBreak/>
        <w:t>and</w:t>
      </w:r>
    </w:p>
    <w:p w14:paraId="5E982F9A" w14:textId="77777777" w:rsidR="009B7797" w:rsidRPr="00327FFE" w:rsidRDefault="009B7797" w:rsidP="00327FFE">
      <w:pPr>
        <w:pStyle w:val="ListNumber2"/>
        <w:jc w:val="both"/>
        <w:rPr>
          <w:rFonts w:ascii="Book Antiqua" w:hAnsi="Book Antiqua"/>
          <w:sz w:val="24"/>
          <w:szCs w:val="24"/>
        </w:rPr>
      </w:pPr>
      <w:r w:rsidRPr="00327FFE">
        <w:rPr>
          <w:rFonts w:ascii="Book Antiqua" w:hAnsi="Book Antiqua"/>
          <w:sz w:val="24"/>
          <w:szCs w:val="24"/>
        </w:rPr>
        <w:t>An accurate and up to date trial estimate for a trial by judge alone.</w:t>
      </w:r>
    </w:p>
    <w:p w14:paraId="0F670090" w14:textId="77777777" w:rsidR="009B7797" w:rsidRPr="00327FFE" w:rsidRDefault="009B7797">
      <w:pPr>
        <w:pStyle w:val="ListNumber"/>
        <w:jc w:val="both"/>
        <w:rPr>
          <w:rFonts w:ascii="Book Antiqua" w:hAnsi="Book Antiqua"/>
          <w:sz w:val="24"/>
          <w:szCs w:val="24"/>
        </w:rPr>
      </w:pPr>
      <w:r w:rsidRPr="00327FFE">
        <w:rPr>
          <w:rFonts w:ascii="Book Antiqua" w:hAnsi="Book Antiqua"/>
          <w:sz w:val="24"/>
          <w:szCs w:val="24"/>
        </w:rPr>
        <w:t>Detailed written submissions which</w:t>
      </w:r>
      <w:r w:rsidR="002653E7">
        <w:rPr>
          <w:rFonts w:ascii="Book Antiqua" w:hAnsi="Book Antiqua"/>
          <w:sz w:val="24"/>
          <w:szCs w:val="24"/>
        </w:rPr>
        <w:t xml:space="preserve"> must</w:t>
      </w:r>
      <w:r w:rsidRPr="00327FFE">
        <w:rPr>
          <w:rFonts w:ascii="Book Antiqua" w:hAnsi="Book Antiqua"/>
          <w:sz w:val="24"/>
          <w:szCs w:val="24"/>
        </w:rPr>
        <w:t xml:space="preserve"> include the reason(s) why it is in the interests of justice for the Court to order a trial by judge alone in the matter.</w:t>
      </w:r>
    </w:p>
    <w:p w14:paraId="7D8D5113" w14:textId="77777777" w:rsidR="001F6BB1" w:rsidRDefault="001F6BB1" w:rsidP="001F6BB1">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
          <w:sz w:val="24"/>
          <w:szCs w:val="24"/>
          <w:lang w:eastAsia="en-AU"/>
        </w:rPr>
      </w:pPr>
    </w:p>
    <w:p w14:paraId="316C5205" w14:textId="77777777" w:rsidR="009B7797" w:rsidRPr="00327FFE" w:rsidRDefault="009B7797" w:rsidP="00327FFE">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
          <w:sz w:val="24"/>
          <w:szCs w:val="24"/>
          <w:lang w:eastAsia="en-AU"/>
        </w:rPr>
      </w:pPr>
      <w:r w:rsidRPr="00327FFE">
        <w:rPr>
          <w:rFonts w:ascii="Book Antiqua" w:eastAsia="Times New Roman" w:hAnsi="Book Antiqua" w:cs="Times New Roman"/>
          <w:b/>
          <w:i/>
          <w:sz w:val="24"/>
          <w:szCs w:val="24"/>
          <w:lang w:eastAsia="en-AU"/>
        </w:rPr>
        <w:t>Response by each accused</w:t>
      </w:r>
    </w:p>
    <w:p w14:paraId="23935712" w14:textId="1A4C16AD" w:rsidR="00FA0233" w:rsidRPr="00327FFE" w:rsidRDefault="00FA0233" w:rsidP="00327FFE">
      <w:pPr>
        <w:pStyle w:val="Normalnumbered"/>
        <w:jc w:val="both"/>
        <w:rPr>
          <w:rFonts w:ascii="Book Antiqua" w:hAnsi="Book Antiqua"/>
          <w:sz w:val="24"/>
          <w:szCs w:val="24"/>
        </w:rPr>
      </w:pPr>
      <w:r w:rsidRPr="00327FFE">
        <w:rPr>
          <w:rFonts w:ascii="Book Antiqua" w:hAnsi="Book Antiqua"/>
          <w:sz w:val="24"/>
          <w:szCs w:val="24"/>
        </w:rPr>
        <w:t xml:space="preserve">No later than seven days after service by the prosecution of their application and </w:t>
      </w:r>
      <w:r w:rsidR="003E18E9">
        <w:rPr>
          <w:rFonts w:ascii="Book Antiqua" w:hAnsi="Book Antiqua"/>
          <w:sz w:val="24"/>
          <w:szCs w:val="24"/>
        </w:rPr>
        <w:t>full</w:t>
      </w:r>
      <w:r w:rsidRPr="00327FFE">
        <w:rPr>
          <w:rFonts w:ascii="Book Antiqua" w:hAnsi="Book Antiqua"/>
          <w:sz w:val="24"/>
          <w:szCs w:val="24"/>
        </w:rPr>
        <w:t xml:space="preserve"> written submissions regarding trial by judge alone, each accused who has been served must file </w:t>
      </w:r>
      <w:r w:rsidR="00A91421">
        <w:rPr>
          <w:rFonts w:ascii="Book Antiqua" w:hAnsi="Book Antiqua"/>
          <w:sz w:val="24"/>
          <w:szCs w:val="24"/>
        </w:rPr>
        <w:t xml:space="preserve">electronically </w:t>
      </w:r>
      <w:r w:rsidRPr="00327FFE">
        <w:rPr>
          <w:rFonts w:ascii="Book Antiqua" w:hAnsi="Book Antiqua"/>
          <w:sz w:val="24"/>
          <w:szCs w:val="24"/>
        </w:rPr>
        <w:t xml:space="preserve">via </w:t>
      </w:r>
      <w:proofErr w:type="spellStart"/>
      <w:r w:rsidR="00757C1A" w:rsidRPr="00C97945">
        <w:rPr>
          <w:rFonts w:ascii="Book Antiqua" w:hAnsi="Book Antiqua"/>
          <w:sz w:val="24"/>
          <w:szCs w:val="24"/>
        </w:rPr>
        <w:t>RedCrest</w:t>
      </w:r>
      <w:proofErr w:type="spellEnd"/>
      <w:r w:rsidRPr="00327FFE">
        <w:rPr>
          <w:rFonts w:ascii="Book Antiqua" w:hAnsi="Book Antiqua"/>
          <w:sz w:val="24"/>
          <w:szCs w:val="24"/>
        </w:rPr>
        <w:t xml:space="preserve">, and serve on the prosecution and any co-accused, a written response that addresses the matters raised in the prosecution’s application and written submissions. </w:t>
      </w:r>
    </w:p>
    <w:p w14:paraId="66800B6E" w14:textId="77777777" w:rsidR="00FA0233" w:rsidRPr="00327FFE" w:rsidRDefault="00A91421" w:rsidP="00327FFE">
      <w:pPr>
        <w:pStyle w:val="Normalnumbered"/>
        <w:jc w:val="both"/>
        <w:rPr>
          <w:rFonts w:ascii="Book Antiqua" w:hAnsi="Book Antiqua"/>
          <w:sz w:val="24"/>
          <w:szCs w:val="24"/>
        </w:rPr>
      </w:pPr>
      <w:r>
        <w:rPr>
          <w:rFonts w:ascii="Book Antiqua" w:hAnsi="Book Antiqua"/>
          <w:sz w:val="24"/>
          <w:szCs w:val="24"/>
        </w:rPr>
        <w:t>T</w:t>
      </w:r>
      <w:r w:rsidR="00FA0233" w:rsidRPr="00327FFE">
        <w:rPr>
          <w:rFonts w:ascii="Book Antiqua" w:hAnsi="Book Antiqua"/>
          <w:sz w:val="24"/>
          <w:szCs w:val="24"/>
        </w:rPr>
        <w:t>he written response by the accused must address:</w:t>
      </w:r>
    </w:p>
    <w:p w14:paraId="59435626" w14:textId="77777777" w:rsidR="00FA0233" w:rsidRPr="00327FFE" w:rsidRDefault="00FA0233" w:rsidP="00327FFE">
      <w:pPr>
        <w:pStyle w:val="ListNumber"/>
        <w:jc w:val="both"/>
        <w:rPr>
          <w:rFonts w:ascii="Book Antiqua" w:hAnsi="Book Antiqua"/>
          <w:sz w:val="24"/>
          <w:szCs w:val="24"/>
        </w:rPr>
      </w:pPr>
      <w:r w:rsidRPr="00327FFE">
        <w:rPr>
          <w:rFonts w:ascii="Book Antiqua" w:hAnsi="Book Antiqua"/>
          <w:sz w:val="24"/>
          <w:szCs w:val="24"/>
        </w:rPr>
        <w:t xml:space="preserve">The accused’s position in relation to a trial by judge alone, including whether they consent to a trial by judge alone without a jury; </w:t>
      </w:r>
    </w:p>
    <w:p w14:paraId="074CCBD2" w14:textId="4FC6FBCC" w:rsidR="00FA0233" w:rsidRPr="00327FFE" w:rsidRDefault="00FA0233" w:rsidP="00327FFE">
      <w:pPr>
        <w:pStyle w:val="ListNumber"/>
        <w:jc w:val="both"/>
        <w:rPr>
          <w:rFonts w:ascii="Book Antiqua" w:hAnsi="Book Antiqua"/>
          <w:sz w:val="24"/>
          <w:szCs w:val="24"/>
        </w:rPr>
      </w:pPr>
      <w:r w:rsidRPr="00327FFE">
        <w:rPr>
          <w:rFonts w:ascii="Book Antiqua" w:hAnsi="Book Antiqua"/>
          <w:sz w:val="24"/>
          <w:szCs w:val="24"/>
        </w:rPr>
        <w:t xml:space="preserve">Whether the accused has obtained legal advice on whether to give that consent, including the legal effect if an order is made for trial by judge alone; </w:t>
      </w:r>
      <w:r w:rsidR="001E0FCF">
        <w:rPr>
          <w:rFonts w:ascii="Book Antiqua" w:hAnsi="Book Antiqua"/>
          <w:sz w:val="24"/>
          <w:szCs w:val="24"/>
        </w:rPr>
        <w:t>and</w:t>
      </w:r>
    </w:p>
    <w:p w14:paraId="2833ECDD" w14:textId="77777777" w:rsidR="00FA0233" w:rsidRPr="00327FFE" w:rsidRDefault="00FA0233" w:rsidP="00327FFE">
      <w:pPr>
        <w:pStyle w:val="ListNumber"/>
        <w:jc w:val="both"/>
        <w:rPr>
          <w:rFonts w:ascii="Book Antiqua" w:hAnsi="Book Antiqua"/>
          <w:sz w:val="24"/>
          <w:szCs w:val="24"/>
        </w:rPr>
      </w:pPr>
      <w:r w:rsidRPr="00327FFE">
        <w:rPr>
          <w:rFonts w:ascii="Book Antiqua" w:hAnsi="Book Antiqua"/>
          <w:sz w:val="24"/>
          <w:szCs w:val="24"/>
        </w:rPr>
        <w:t>The reason(s) for the position adopted by the accused regarding a trial by judge alone without a jury, including any reason(s) why it is in the interests of justice for the Court to order a trial by judge alone in the matter.</w:t>
      </w:r>
    </w:p>
    <w:p w14:paraId="6B12AF40" w14:textId="77777777" w:rsidR="00FA0233" w:rsidRPr="00327FFE" w:rsidRDefault="00FA0233" w:rsidP="00327FFE">
      <w:pPr>
        <w:pStyle w:val="Normalnumbered"/>
        <w:jc w:val="both"/>
        <w:rPr>
          <w:rFonts w:ascii="Book Antiqua" w:hAnsi="Book Antiqua"/>
          <w:sz w:val="24"/>
          <w:szCs w:val="24"/>
        </w:rPr>
      </w:pPr>
      <w:r w:rsidRPr="00327FFE">
        <w:rPr>
          <w:rFonts w:ascii="Book Antiqua" w:hAnsi="Book Antiqua"/>
          <w:sz w:val="24"/>
          <w:szCs w:val="24"/>
        </w:rPr>
        <w:t xml:space="preserve">Where any accused does not consent, the application made by the prosecution for a trial by judge alone cannot proceed. </w:t>
      </w:r>
    </w:p>
    <w:p w14:paraId="46DA29B4" w14:textId="77777777" w:rsidR="001F6BB1" w:rsidRDefault="001F6BB1" w:rsidP="001F6BB1">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Cs/>
          <w:sz w:val="24"/>
          <w:szCs w:val="24"/>
          <w:lang w:eastAsia="en-AU"/>
        </w:rPr>
      </w:pPr>
    </w:p>
    <w:p w14:paraId="3A7EB72E" w14:textId="77777777" w:rsidR="00FA0233" w:rsidRPr="00327FFE" w:rsidRDefault="00FA0233" w:rsidP="00327FFE">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Cs/>
          <w:sz w:val="24"/>
          <w:szCs w:val="24"/>
          <w:lang w:eastAsia="en-AU"/>
        </w:rPr>
      </w:pPr>
      <w:r w:rsidRPr="00327FFE">
        <w:rPr>
          <w:rFonts w:ascii="Book Antiqua" w:eastAsia="Times New Roman" w:hAnsi="Book Antiqua" w:cs="Times New Roman"/>
          <w:b/>
          <w:iCs/>
          <w:sz w:val="24"/>
          <w:szCs w:val="24"/>
          <w:lang w:eastAsia="en-AU"/>
        </w:rPr>
        <w:t>Timing of applications</w:t>
      </w:r>
    </w:p>
    <w:p w14:paraId="2A4642EB" w14:textId="77777777" w:rsidR="00874334" w:rsidRPr="00327FFE" w:rsidRDefault="00874334" w:rsidP="00327FFE">
      <w:pPr>
        <w:pStyle w:val="Normalnumbered"/>
        <w:jc w:val="both"/>
        <w:rPr>
          <w:rFonts w:ascii="Book Antiqua" w:hAnsi="Book Antiqua"/>
          <w:sz w:val="24"/>
          <w:szCs w:val="24"/>
        </w:rPr>
      </w:pPr>
      <w:r w:rsidRPr="00327FFE">
        <w:rPr>
          <w:rFonts w:ascii="Book Antiqua" w:hAnsi="Book Antiqua"/>
          <w:sz w:val="24"/>
          <w:szCs w:val="24"/>
        </w:rPr>
        <w:t xml:space="preserve">The Court will receive applications for trial by judge alone from the parties at staged intervals. These intervals correspond with previously allocated trial dates (being trial dates which have </w:t>
      </w:r>
      <w:r w:rsidRPr="0091145D">
        <w:rPr>
          <w:rFonts w:ascii="Book Antiqua" w:hAnsi="Book Antiqua"/>
          <w:sz w:val="24"/>
          <w:szCs w:val="24"/>
        </w:rPr>
        <w:t xml:space="preserve">been </w:t>
      </w:r>
      <w:r w:rsidR="00757C1A" w:rsidRPr="0091145D">
        <w:rPr>
          <w:rFonts w:ascii="Book Antiqua" w:hAnsi="Book Antiqua"/>
          <w:sz w:val="24"/>
          <w:szCs w:val="24"/>
        </w:rPr>
        <w:t>vacated in response to COVID-19</w:t>
      </w:r>
      <w:r w:rsidRPr="0091145D">
        <w:rPr>
          <w:rFonts w:ascii="Book Antiqua" w:hAnsi="Book Antiqua"/>
          <w:sz w:val="24"/>
          <w:szCs w:val="24"/>
        </w:rPr>
        <w:t>).</w:t>
      </w:r>
      <w:r w:rsidRPr="00327FFE">
        <w:rPr>
          <w:rFonts w:ascii="Book Antiqua" w:hAnsi="Book Antiqua"/>
          <w:sz w:val="24"/>
          <w:szCs w:val="24"/>
        </w:rPr>
        <w:t xml:space="preserve">  </w:t>
      </w:r>
    </w:p>
    <w:p w14:paraId="6481F7BA" w14:textId="77777777" w:rsidR="00A91421" w:rsidRDefault="00A91421">
      <w:pPr>
        <w:spacing w:after="160" w:line="259" w:lineRule="auto"/>
        <w:rPr>
          <w:rFonts w:ascii="Book Antiqua" w:eastAsiaTheme="minorHAnsi" w:hAnsi="Book Antiqua" w:cstheme="minorBidi"/>
          <w:lang w:eastAsia="en-US"/>
        </w:rPr>
      </w:pPr>
      <w:r>
        <w:rPr>
          <w:rFonts w:ascii="Book Antiqua" w:hAnsi="Book Antiqua"/>
        </w:rPr>
        <w:br w:type="page"/>
      </w:r>
    </w:p>
    <w:p w14:paraId="690989E9" w14:textId="334018B3" w:rsidR="00874334" w:rsidRDefault="00874334" w:rsidP="00327FFE">
      <w:pPr>
        <w:pStyle w:val="Normalnumbered"/>
        <w:jc w:val="both"/>
        <w:rPr>
          <w:rFonts w:ascii="Book Antiqua" w:hAnsi="Book Antiqua"/>
          <w:sz w:val="24"/>
          <w:szCs w:val="24"/>
        </w:rPr>
      </w:pPr>
      <w:r w:rsidRPr="00327FFE">
        <w:rPr>
          <w:rFonts w:ascii="Book Antiqua" w:hAnsi="Book Antiqua"/>
          <w:sz w:val="24"/>
          <w:szCs w:val="24"/>
        </w:rPr>
        <w:lastRenderedPageBreak/>
        <w:t xml:space="preserve">Parties may make an application to the Court for a trial by judge alone according to the </w:t>
      </w:r>
      <w:r w:rsidR="001E0FCF">
        <w:rPr>
          <w:rFonts w:ascii="Book Antiqua" w:hAnsi="Book Antiqua"/>
          <w:sz w:val="24"/>
          <w:szCs w:val="24"/>
        </w:rPr>
        <w:t>following</w:t>
      </w:r>
      <w:r w:rsidRPr="00327FFE">
        <w:rPr>
          <w:rFonts w:ascii="Book Antiqua" w:hAnsi="Book Antiqua"/>
          <w:sz w:val="24"/>
          <w:szCs w:val="24"/>
        </w:rPr>
        <w:t xml:space="preserve"> schedule: </w:t>
      </w:r>
    </w:p>
    <w:tbl>
      <w:tblPr>
        <w:tblStyle w:val="CountyCourtTable1"/>
        <w:tblW w:w="0" w:type="auto"/>
        <w:tblInd w:w="576" w:type="dxa"/>
        <w:tblLook w:val="04A0" w:firstRow="1" w:lastRow="0" w:firstColumn="1" w:lastColumn="0" w:noHBand="0" w:noVBand="1"/>
      </w:tblPr>
      <w:tblGrid>
        <w:gridCol w:w="4208"/>
        <w:gridCol w:w="4232"/>
      </w:tblGrid>
      <w:tr w:rsidR="00874334" w:rsidRPr="001A1C7C" w14:paraId="576773D8" w14:textId="77777777" w:rsidTr="00A91421">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4208" w:type="dxa"/>
          </w:tcPr>
          <w:p w14:paraId="2DFCACB4" w14:textId="77777777" w:rsidR="00874334" w:rsidRPr="00327FFE" w:rsidRDefault="00874334" w:rsidP="00811537">
            <w:pPr>
              <w:pStyle w:val="Normalnumbered"/>
              <w:numPr>
                <w:ilvl w:val="0"/>
                <w:numId w:val="0"/>
              </w:numPr>
              <w:jc w:val="center"/>
              <w:rPr>
                <w:rFonts w:ascii="Book Antiqua" w:hAnsi="Book Antiqua"/>
                <w:sz w:val="24"/>
                <w:szCs w:val="24"/>
              </w:rPr>
            </w:pPr>
            <w:r w:rsidRPr="00327FFE">
              <w:rPr>
                <w:rFonts w:ascii="Book Antiqua" w:hAnsi="Book Antiqua"/>
                <w:sz w:val="24"/>
                <w:szCs w:val="24"/>
              </w:rPr>
              <w:t>Previously allocated trial date</w:t>
            </w:r>
          </w:p>
        </w:tc>
        <w:tc>
          <w:tcPr>
            <w:tcW w:w="4232" w:type="dxa"/>
          </w:tcPr>
          <w:p w14:paraId="517A2EEF" w14:textId="77777777" w:rsidR="00874334" w:rsidRPr="00327FFE" w:rsidRDefault="00874334" w:rsidP="00811537">
            <w:pPr>
              <w:pStyle w:val="Normalnumbered"/>
              <w:numPr>
                <w:ilvl w:val="0"/>
                <w:numId w:val="0"/>
              </w:numPr>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327FFE">
              <w:rPr>
                <w:rFonts w:ascii="Book Antiqua" w:hAnsi="Book Antiqua"/>
                <w:sz w:val="24"/>
                <w:szCs w:val="24"/>
              </w:rPr>
              <w:t>Timeframe for making an application for trial by judge alone</w:t>
            </w:r>
          </w:p>
        </w:tc>
      </w:tr>
      <w:tr w:rsidR="00874334" w:rsidRPr="001A1C7C" w14:paraId="3F2522D4" w14:textId="77777777" w:rsidTr="00A91421">
        <w:trPr>
          <w:trHeight w:val="709"/>
        </w:trPr>
        <w:tc>
          <w:tcPr>
            <w:cnfStyle w:val="001000000000" w:firstRow="0" w:lastRow="0" w:firstColumn="1" w:lastColumn="0" w:oddVBand="0" w:evenVBand="0" w:oddHBand="0" w:evenHBand="0" w:firstRowFirstColumn="0" w:firstRowLastColumn="0" w:lastRowFirstColumn="0" w:lastRowLastColumn="0"/>
            <w:tcW w:w="4208" w:type="dxa"/>
          </w:tcPr>
          <w:p w14:paraId="36D40A53" w14:textId="77777777" w:rsidR="00874334" w:rsidRPr="00327FFE" w:rsidRDefault="00874334" w:rsidP="00771C3B">
            <w:pPr>
              <w:pStyle w:val="Normalnumbered"/>
              <w:numPr>
                <w:ilvl w:val="0"/>
                <w:numId w:val="0"/>
              </w:numPr>
              <w:rPr>
                <w:rFonts w:ascii="Book Antiqua" w:hAnsi="Book Antiqua"/>
                <w:sz w:val="24"/>
                <w:szCs w:val="24"/>
              </w:rPr>
            </w:pPr>
            <w:r w:rsidRPr="00327FFE">
              <w:rPr>
                <w:rFonts w:ascii="Book Antiqua" w:hAnsi="Book Antiqua"/>
                <w:sz w:val="24"/>
                <w:szCs w:val="24"/>
              </w:rPr>
              <w:t>Trial date previously listed in the month of March, April or May 2020</w:t>
            </w:r>
          </w:p>
        </w:tc>
        <w:tc>
          <w:tcPr>
            <w:tcW w:w="4232" w:type="dxa"/>
          </w:tcPr>
          <w:p w14:paraId="7F9CD85B" w14:textId="77777777" w:rsidR="00874334" w:rsidRPr="00327FFE" w:rsidRDefault="00874334" w:rsidP="00771C3B">
            <w:pPr>
              <w:pStyle w:val="Normalnumbered"/>
              <w:numPr>
                <w:ilvl w:val="0"/>
                <w:numId w:val="0"/>
              </w:num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27FFE">
              <w:rPr>
                <w:rFonts w:ascii="Book Antiqua" w:hAnsi="Book Antiqua"/>
                <w:sz w:val="24"/>
                <w:szCs w:val="24"/>
              </w:rPr>
              <w:t xml:space="preserve">May 2020 </w:t>
            </w:r>
          </w:p>
        </w:tc>
      </w:tr>
      <w:tr w:rsidR="00874334" w:rsidRPr="001A1C7C" w14:paraId="7887C063" w14:textId="77777777" w:rsidTr="00A91421">
        <w:trPr>
          <w:trHeight w:val="443"/>
        </w:trPr>
        <w:tc>
          <w:tcPr>
            <w:cnfStyle w:val="001000000000" w:firstRow="0" w:lastRow="0" w:firstColumn="1" w:lastColumn="0" w:oddVBand="0" w:evenVBand="0" w:oddHBand="0" w:evenHBand="0" w:firstRowFirstColumn="0" w:firstRowLastColumn="0" w:lastRowFirstColumn="0" w:lastRowLastColumn="0"/>
            <w:tcW w:w="4208" w:type="dxa"/>
          </w:tcPr>
          <w:p w14:paraId="0EB5FDF4" w14:textId="77777777" w:rsidR="00874334" w:rsidRPr="00327FFE" w:rsidRDefault="00874334" w:rsidP="00771C3B">
            <w:pPr>
              <w:pStyle w:val="Normalnumbered"/>
              <w:numPr>
                <w:ilvl w:val="0"/>
                <w:numId w:val="0"/>
              </w:numPr>
              <w:rPr>
                <w:rFonts w:ascii="Book Antiqua" w:hAnsi="Book Antiqua"/>
                <w:sz w:val="24"/>
                <w:szCs w:val="24"/>
              </w:rPr>
            </w:pPr>
            <w:r w:rsidRPr="00327FFE">
              <w:rPr>
                <w:rFonts w:ascii="Book Antiqua" w:hAnsi="Book Antiqua"/>
                <w:sz w:val="24"/>
                <w:szCs w:val="24"/>
              </w:rPr>
              <w:t xml:space="preserve">Trial date previously listed in the month of June 2020 </w:t>
            </w:r>
          </w:p>
        </w:tc>
        <w:tc>
          <w:tcPr>
            <w:tcW w:w="4232" w:type="dxa"/>
          </w:tcPr>
          <w:p w14:paraId="76DC326F" w14:textId="77777777" w:rsidR="00874334" w:rsidRPr="00327FFE" w:rsidRDefault="00874334" w:rsidP="00771C3B">
            <w:pPr>
              <w:pStyle w:val="Normalnumbered"/>
              <w:numPr>
                <w:ilvl w:val="0"/>
                <w:numId w:val="0"/>
              </w:num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27FFE">
              <w:rPr>
                <w:rFonts w:ascii="Book Antiqua" w:hAnsi="Book Antiqua"/>
                <w:sz w:val="24"/>
                <w:szCs w:val="24"/>
              </w:rPr>
              <w:t xml:space="preserve">June 2020 </w:t>
            </w:r>
          </w:p>
        </w:tc>
      </w:tr>
      <w:tr w:rsidR="00874334" w:rsidRPr="001A1C7C" w14:paraId="07E13B27" w14:textId="77777777" w:rsidTr="00A91421">
        <w:trPr>
          <w:trHeight w:val="443"/>
        </w:trPr>
        <w:tc>
          <w:tcPr>
            <w:cnfStyle w:val="001000000000" w:firstRow="0" w:lastRow="0" w:firstColumn="1" w:lastColumn="0" w:oddVBand="0" w:evenVBand="0" w:oddHBand="0" w:evenHBand="0" w:firstRowFirstColumn="0" w:firstRowLastColumn="0" w:lastRowFirstColumn="0" w:lastRowLastColumn="0"/>
            <w:tcW w:w="4208" w:type="dxa"/>
          </w:tcPr>
          <w:p w14:paraId="0AEC7DBE" w14:textId="77777777" w:rsidR="00874334" w:rsidRPr="00327FFE" w:rsidRDefault="00874334" w:rsidP="00771C3B">
            <w:pPr>
              <w:pStyle w:val="Normalnumbered"/>
              <w:numPr>
                <w:ilvl w:val="0"/>
                <w:numId w:val="0"/>
              </w:numPr>
              <w:rPr>
                <w:rFonts w:ascii="Book Antiqua" w:hAnsi="Book Antiqua"/>
                <w:sz w:val="24"/>
                <w:szCs w:val="24"/>
              </w:rPr>
            </w:pPr>
            <w:r w:rsidRPr="00327FFE">
              <w:rPr>
                <w:rFonts w:ascii="Book Antiqua" w:hAnsi="Book Antiqua"/>
                <w:sz w:val="24"/>
                <w:szCs w:val="24"/>
              </w:rPr>
              <w:t xml:space="preserve">Trial date previously listed in the month of July 2020 </w:t>
            </w:r>
          </w:p>
        </w:tc>
        <w:tc>
          <w:tcPr>
            <w:tcW w:w="4232" w:type="dxa"/>
          </w:tcPr>
          <w:p w14:paraId="2DA0AB88" w14:textId="77777777" w:rsidR="00874334" w:rsidRPr="00327FFE" w:rsidRDefault="00874334" w:rsidP="00771C3B">
            <w:pPr>
              <w:pStyle w:val="Normalnumbered"/>
              <w:numPr>
                <w:ilvl w:val="0"/>
                <w:numId w:val="0"/>
              </w:num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27FFE">
              <w:rPr>
                <w:rFonts w:ascii="Book Antiqua" w:hAnsi="Book Antiqua"/>
                <w:sz w:val="24"/>
                <w:szCs w:val="24"/>
              </w:rPr>
              <w:t>July 2020</w:t>
            </w:r>
          </w:p>
        </w:tc>
      </w:tr>
      <w:tr w:rsidR="00874334" w:rsidRPr="001A1C7C" w14:paraId="094C32B0" w14:textId="77777777" w:rsidTr="00A91421">
        <w:trPr>
          <w:trHeight w:val="443"/>
        </w:trPr>
        <w:tc>
          <w:tcPr>
            <w:cnfStyle w:val="001000000000" w:firstRow="0" w:lastRow="0" w:firstColumn="1" w:lastColumn="0" w:oddVBand="0" w:evenVBand="0" w:oddHBand="0" w:evenHBand="0" w:firstRowFirstColumn="0" w:firstRowLastColumn="0" w:lastRowFirstColumn="0" w:lastRowLastColumn="0"/>
            <w:tcW w:w="4208" w:type="dxa"/>
          </w:tcPr>
          <w:p w14:paraId="66A70A3A" w14:textId="77777777" w:rsidR="00874334" w:rsidRPr="00327FFE" w:rsidRDefault="00874334" w:rsidP="00771C3B">
            <w:pPr>
              <w:pStyle w:val="Normalnumbered"/>
              <w:numPr>
                <w:ilvl w:val="0"/>
                <w:numId w:val="0"/>
              </w:numPr>
              <w:rPr>
                <w:rFonts w:ascii="Book Antiqua" w:hAnsi="Book Antiqua"/>
                <w:sz w:val="24"/>
                <w:szCs w:val="24"/>
              </w:rPr>
            </w:pPr>
            <w:r w:rsidRPr="00327FFE">
              <w:rPr>
                <w:rFonts w:ascii="Book Antiqua" w:hAnsi="Book Antiqua"/>
                <w:sz w:val="24"/>
                <w:szCs w:val="24"/>
              </w:rPr>
              <w:t>Trial date previously listed in the month of August 2020</w:t>
            </w:r>
          </w:p>
        </w:tc>
        <w:tc>
          <w:tcPr>
            <w:tcW w:w="4232" w:type="dxa"/>
          </w:tcPr>
          <w:p w14:paraId="314042B7" w14:textId="77777777" w:rsidR="00874334" w:rsidRPr="00327FFE" w:rsidRDefault="00874334" w:rsidP="00771C3B">
            <w:pPr>
              <w:pStyle w:val="Normalnumbered"/>
              <w:numPr>
                <w:ilvl w:val="0"/>
                <w:numId w:val="0"/>
              </w:num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27FFE">
              <w:rPr>
                <w:rFonts w:ascii="Book Antiqua" w:hAnsi="Book Antiqua"/>
                <w:sz w:val="24"/>
                <w:szCs w:val="24"/>
              </w:rPr>
              <w:t xml:space="preserve">August 2020 </w:t>
            </w:r>
          </w:p>
        </w:tc>
      </w:tr>
      <w:tr w:rsidR="00874334" w:rsidRPr="001A1C7C" w14:paraId="1A3F884D" w14:textId="77777777" w:rsidTr="00A91421">
        <w:trPr>
          <w:trHeight w:val="443"/>
        </w:trPr>
        <w:tc>
          <w:tcPr>
            <w:cnfStyle w:val="001000000000" w:firstRow="0" w:lastRow="0" w:firstColumn="1" w:lastColumn="0" w:oddVBand="0" w:evenVBand="0" w:oddHBand="0" w:evenHBand="0" w:firstRowFirstColumn="0" w:firstRowLastColumn="0" w:lastRowFirstColumn="0" w:lastRowLastColumn="0"/>
            <w:tcW w:w="4208" w:type="dxa"/>
          </w:tcPr>
          <w:p w14:paraId="4B4132FF" w14:textId="77777777" w:rsidR="00874334" w:rsidRPr="00327FFE" w:rsidRDefault="00874334" w:rsidP="00771C3B">
            <w:pPr>
              <w:pStyle w:val="Normalnumbered"/>
              <w:numPr>
                <w:ilvl w:val="0"/>
                <w:numId w:val="0"/>
              </w:numPr>
              <w:rPr>
                <w:rFonts w:ascii="Book Antiqua" w:hAnsi="Book Antiqua"/>
                <w:sz w:val="24"/>
                <w:szCs w:val="24"/>
              </w:rPr>
            </w:pPr>
            <w:r w:rsidRPr="00327FFE">
              <w:rPr>
                <w:rFonts w:ascii="Book Antiqua" w:hAnsi="Book Antiqua"/>
                <w:sz w:val="24"/>
                <w:szCs w:val="24"/>
              </w:rPr>
              <w:t>Trial date previously listed in the month of September 2020</w:t>
            </w:r>
          </w:p>
        </w:tc>
        <w:tc>
          <w:tcPr>
            <w:tcW w:w="4232" w:type="dxa"/>
          </w:tcPr>
          <w:p w14:paraId="1F4E4F29" w14:textId="77777777" w:rsidR="00874334" w:rsidRPr="00327FFE" w:rsidRDefault="00874334" w:rsidP="00771C3B">
            <w:pPr>
              <w:pStyle w:val="Normalnumbered"/>
              <w:numPr>
                <w:ilvl w:val="0"/>
                <w:numId w:val="0"/>
              </w:num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27FFE">
              <w:rPr>
                <w:rFonts w:ascii="Book Antiqua" w:hAnsi="Book Antiqua"/>
                <w:sz w:val="24"/>
                <w:szCs w:val="24"/>
              </w:rPr>
              <w:t xml:space="preserve">September 2020 </w:t>
            </w:r>
          </w:p>
        </w:tc>
      </w:tr>
      <w:tr w:rsidR="00874334" w:rsidRPr="001A1C7C" w14:paraId="4A615424" w14:textId="77777777" w:rsidTr="00A91421">
        <w:trPr>
          <w:trHeight w:val="443"/>
        </w:trPr>
        <w:tc>
          <w:tcPr>
            <w:cnfStyle w:val="001000000000" w:firstRow="0" w:lastRow="0" w:firstColumn="1" w:lastColumn="0" w:oddVBand="0" w:evenVBand="0" w:oddHBand="0" w:evenHBand="0" w:firstRowFirstColumn="0" w:firstRowLastColumn="0" w:lastRowFirstColumn="0" w:lastRowLastColumn="0"/>
            <w:tcW w:w="4208" w:type="dxa"/>
          </w:tcPr>
          <w:p w14:paraId="125CB27D" w14:textId="77777777" w:rsidR="00874334" w:rsidRPr="00327FFE" w:rsidRDefault="00874334" w:rsidP="00771C3B">
            <w:pPr>
              <w:pStyle w:val="Normalnumbered"/>
              <w:numPr>
                <w:ilvl w:val="0"/>
                <w:numId w:val="0"/>
              </w:numPr>
              <w:rPr>
                <w:rFonts w:ascii="Book Antiqua" w:hAnsi="Book Antiqua"/>
                <w:sz w:val="24"/>
                <w:szCs w:val="24"/>
              </w:rPr>
            </w:pPr>
            <w:r w:rsidRPr="00327FFE">
              <w:rPr>
                <w:rFonts w:ascii="Book Antiqua" w:hAnsi="Book Antiqua"/>
                <w:sz w:val="24"/>
                <w:szCs w:val="24"/>
              </w:rPr>
              <w:t>Trial date previously listed in the month of October 2020, up to and including 24 October 2020</w:t>
            </w:r>
            <w:r w:rsidRPr="00327FFE">
              <w:rPr>
                <w:rStyle w:val="FootnoteReference"/>
                <w:rFonts w:ascii="Book Antiqua" w:hAnsi="Book Antiqua"/>
                <w:sz w:val="24"/>
                <w:szCs w:val="24"/>
              </w:rPr>
              <w:footnoteReference w:id="3"/>
            </w:r>
            <w:r w:rsidRPr="00327FFE">
              <w:rPr>
                <w:rFonts w:ascii="Book Antiqua" w:hAnsi="Book Antiqua"/>
                <w:sz w:val="24"/>
                <w:szCs w:val="24"/>
              </w:rPr>
              <w:t xml:space="preserve"> </w:t>
            </w:r>
          </w:p>
        </w:tc>
        <w:tc>
          <w:tcPr>
            <w:tcW w:w="4232" w:type="dxa"/>
          </w:tcPr>
          <w:p w14:paraId="093827F3" w14:textId="77777777" w:rsidR="00874334" w:rsidRPr="00327FFE" w:rsidRDefault="00874334" w:rsidP="00771C3B">
            <w:pPr>
              <w:pStyle w:val="Normalnumbered"/>
              <w:numPr>
                <w:ilvl w:val="0"/>
                <w:numId w:val="0"/>
              </w:numP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27FFE">
              <w:rPr>
                <w:rFonts w:ascii="Book Antiqua" w:hAnsi="Book Antiqua"/>
                <w:sz w:val="24"/>
                <w:szCs w:val="24"/>
              </w:rPr>
              <w:t>October 2020</w:t>
            </w:r>
          </w:p>
        </w:tc>
      </w:tr>
    </w:tbl>
    <w:p w14:paraId="12E5D221" w14:textId="77777777" w:rsidR="00874334" w:rsidRPr="0091145D" w:rsidRDefault="00874334" w:rsidP="0091145D">
      <w:pPr>
        <w:pStyle w:val="Normalnumbered"/>
        <w:numPr>
          <w:ilvl w:val="0"/>
          <w:numId w:val="0"/>
        </w:numPr>
        <w:spacing w:line="240" w:lineRule="auto"/>
        <w:ind w:left="578"/>
        <w:rPr>
          <w:rFonts w:ascii="Book Antiqua" w:hAnsi="Book Antiqua"/>
          <w:sz w:val="4"/>
          <w:szCs w:val="4"/>
        </w:rPr>
      </w:pPr>
    </w:p>
    <w:p w14:paraId="15BB08CB" w14:textId="77777777" w:rsidR="00874334" w:rsidRPr="00327FFE" w:rsidRDefault="00874334" w:rsidP="0091145D">
      <w:pPr>
        <w:pStyle w:val="Normalnumbered"/>
        <w:jc w:val="both"/>
        <w:rPr>
          <w:rFonts w:ascii="Book Antiqua" w:hAnsi="Book Antiqua"/>
          <w:sz w:val="24"/>
          <w:szCs w:val="24"/>
        </w:rPr>
      </w:pPr>
      <w:r w:rsidRPr="00327FFE">
        <w:rPr>
          <w:rFonts w:ascii="Book Antiqua" w:hAnsi="Book Antiqua"/>
          <w:sz w:val="24"/>
          <w:szCs w:val="24"/>
        </w:rPr>
        <w:t>The above general rule and schedule</w:t>
      </w:r>
      <w:r w:rsidR="00D969EE" w:rsidRPr="00327FFE">
        <w:rPr>
          <w:rStyle w:val="FootnoteReference"/>
          <w:rFonts w:ascii="Book Antiqua" w:hAnsi="Book Antiqua"/>
          <w:sz w:val="24"/>
          <w:szCs w:val="24"/>
        </w:rPr>
        <w:footnoteReference w:id="4"/>
      </w:r>
      <w:r w:rsidRPr="00327FFE">
        <w:rPr>
          <w:rFonts w:ascii="Book Antiqua" w:hAnsi="Book Antiqua"/>
          <w:sz w:val="24"/>
          <w:szCs w:val="24"/>
        </w:rPr>
        <w:t xml:space="preserve"> are subject to an exception to allow an application for trial by judge alone to be expedited, where a party identifies that the circumstances of the matter necessitate hearing the application </w:t>
      </w:r>
      <w:r w:rsidR="00A91421">
        <w:rPr>
          <w:rFonts w:ascii="Book Antiqua" w:hAnsi="Book Antiqua"/>
          <w:sz w:val="24"/>
          <w:szCs w:val="24"/>
        </w:rPr>
        <w:t>urgently</w:t>
      </w:r>
      <w:r w:rsidRPr="00327FFE">
        <w:rPr>
          <w:rFonts w:ascii="Book Antiqua" w:hAnsi="Book Antiqua"/>
          <w:sz w:val="24"/>
          <w:szCs w:val="24"/>
        </w:rPr>
        <w:t xml:space="preserve">. </w:t>
      </w:r>
    </w:p>
    <w:p w14:paraId="434D0E31" w14:textId="77777777" w:rsidR="001F6BB1" w:rsidRDefault="001F6BB1" w:rsidP="001F6BB1">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Cs/>
          <w:sz w:val="24"/>
          <w:szCs w:val="24"/>
          <w:lang w:eastAsia="en-AU"/>
        </w:rPr>
      </w:pPr>
    </w:p>
    <w:p w14:paraId="7E263B59" w14:textId="77777777" w:rsidR="00874334" w:rsidRPr="00327FFE" w:rsidRDefault="00874334" w:rsidP="00327FFE">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Cs/>
          <w:sz w:val="24"/>
          <w:szCs w:val="24"/>
          <w:lang w:eastAsia="en-AU"/>
        </w:rPr>
      </w:pPr>
      <w:r w:rsidRPr="00327FFE">
        <w:rPr>
          <w:rFonts w:ascii="Book Antiqua" w:eastAsia="Times New Roman" w:hAnsi="Book Antiqua" w:cs="Times New Roman"/>
          <w:b/>
          <w:iCs/>
          <w:sz w:val="24"/>
          <w:szCs w:val="24"/>
          <w:lang w:eastAsia="en-AU"/>
        </w:rPr>
        <w:t>Extensions of time for filing</w:t>
      </w:r>
    </w:p>
    <w:p w14:paraId="1BBFC576" w14:textId="64571D7A" w:rsidR="00D969EE" w:rsidRPr="00327FFE" w:rsidRDefault="00D969EE" w:rsidP="0091145D">
      <w:pPr>
        <w:pStyle w:val="Normalnumbered"/>
        <w:jc w:val="both"/>
        <w:rPr>
          <w:rFonts w:ascii="Book Antiqua" w:hAnsi="Book Antiqua"/>
          <w:sz w:val="24"/>
          <w:szCs w:val="24"/>
        </w:rPr>
      </w:pPr>
      <w:r w:rsidRPr="00327FFE">
        <w:rPr>
          <w:rFonts w:ascii="Book Antiqua" w:hAnsi="Book Antiqua"/>
          <w:sz w:val="24"/>
          <w:szCs w:val="24"/>
        </w:rPr>
        <w:t xml:space="preserve">If a party seeks an extension of time for filing the application and/or written submissions, they must seek leave from the Court </w:t>
      </w:r>
      <w:r w:rsidR="001E0FCF">
        <w:rPr>
          <w:rFonts w:ascii="Book Antiqua" w:hAnsi="Book Antiqua"/>
          <w:sz w:val="24"/>
          <w:szCs w:val="24"/>
        </w:rPr>
        <w:t xml:space="preserve">not less than </w:t>
      </w:r>
      <w:r w:rsidRPr="00327FFE">
        <w:rPr>
          <w:rFonts w:ascii="Book Antiqua" w:hAnsi="Book Antiqua"/>
          <w:sz w:val="24"/>
          <w:szCs w:val="24"/>
        </w:rPr>
        <w:t xml:space="preserve">two days before the application and/or written submissions are due for filing. </w:t>
      </w:r>
    </w:p>
    <w:p w14:paraId="27070AB9" w14:textId="77777777" w:rsidR="00D969EE" w:rsidRPr="00327FFE" w:rsidRDefault="00D969EE" w:rsidP="0091145D">
      <w:pPr>
        <w:pStyle w:val="Normalnumbered"/>
        <w:jc w:val="both"/>
        <w:rPr>
          <w:rFonts w:ascii="Book Antiqua" w:hAnsi="Book Antiqua"/>
          <w:sz w:val="24"/>
          <w:szCs w:val="24"/>
        </w:rPr>
      </w:pPr>
      <w:r w:rsidRPr="00327FFE">
        <w:rPr>
          <w:rFonts w:ascii="Book Antiqua" w:hAnsi="Book Antiqua"/>
          <w:sz w:val="24"/>
          <w:szCs w:val="24"/>
        </w:rPr>
        <w:t xml:space="preserve">An application for an extension of time (‘EOT application’) must be made in writing, via email, to the assigned </w:t>
      </w:r>
      <w:r w:rsidR="00E14313">
        <w:rPr>
          <w:rFonts w:ascii="Book Antiqua" w:hAnsi="Book Antiqua"/>
          <w:sz w:val="24"/>
          <w:szCs w:val="24"/>
        </w:rPr>
        <w:t>l</w:t>
      </w:r>
      <w:r w:rsidRPr="00327FFE">
        <w:rPr>
          <w:rFonts w:ascii="Book Antiqua" w:hAnsi="Book Antiqua"/>
          <w:sz w:val="24"/>
          <w:szCs w:val="24"/>
        </w:rPr>
        <w:t xml:space="preserve">awyer. The EOT application must include: </w:t>
      </w:r>
    </w:p>
    <w:p w14:paraId="5433204A" w14:textId="77777777" w:rsidR="00D969EE" w:rsidRPr="00327FFE" w:rsidRDefault="00D969EE" w:rsidP="0091145D">
      <w:pPr>
        <w:pStyle w:val="ListNumber"/>
        <w:jc w:val="both"/>
        <w:rPr>
          <w:rFonts w:ascii="Book Antiqua" w:hAnsi="Book Antiqua"/>
          <w:sz w:val="24"/>
          <w:szCs w:val="24"/>
        </w:rPr>
      </w:pPr>
      <w:r w:rsidRPr="00327FFE">
        <w:rPr>
          <w:rFonts w:ascii="Book Antiqua" w:hAnsi="Book Antiqua"/>
          <w:sz w:val="24"/>
          <w:szCs w:val="24"/>
        </w:rPr>
        <w:t>The date the application and/or written submissions are due for filing; and</w:t>
      </w:r>
    </w:p>
    <w:p w14:paraId="486AA2DB" w14:textId="77777777" w:rsidR="00D969EE" w:rsidRPr="00327FFE" w:rsidRDefault="00D969EE" w:rsidP="0091145D">
      <w:pPr>
        <w:pStyle w:val="ListNumber"/>
        <w:jc w:val="both"/>
        <w:rPr>
          <w:rFonts w:ascii="Book Antiqua" w:hAnsi="Book Antiqua"/>
          <w:sz w:val="24"/>
          <w:szCs w:val="24"/>
        </w:rPr>
      </w:pPr>
      <w:r w:rsidRPr="00327FFE">
        <w:rPr>
          <w:rFonts w:ascii="Book Antiqua" w:hAnsi="Book Antiqua"/>
          <w:sz w:val="24"/>
          <w:szCs w:val="24"/>
        </w:rPr>
        <w:t>An indication of what additional period of time is sought;</w:t>
      </w:r>
      <w:r w:rsidR="00BB68DF">
        <w:rPr>
          <w:rFonts w:ascii="Book Antiqua" w:hAnsi="Book Antiqua"/>
          <w:sz w:val="24"/>
          <w:szCs w:val="24"/>
        </w:rPr>
        <w:t xml:space="preserve"> and</w:t>
      </w:r>
    </w:p>
    <w:p w14:paraId="3DF67B95" w14:textId="77777777" w:rsidR="00D969EE" w:rsidRPr="00327FFE" w:rsidRDefault="00D969EE" w:rsidP="0091145D">
      <w:pPr>
        <w:pStyle w:val="ListNumber"/>
        <w:jc w:val="both"/>
        <w:rPr>
          <w:rFonts w:ascii="Book Antiqua" w:hAnsi="Book Antiqua"/>
          <w:sz w:val="24"/>
          <w:szCs w:val="24"/>
        </w:rPr>
      </w:pPr>
      <w:r w:rsidRPr="00327FFE">
        <w:rPr>
          <w:rFonts w:ascii="Book Antiqua" w:hAnsi="Book Antiqua"/>
          <w:sz w:val="24"/>
          <w:szCs w:val="24"/>
        </w:rPr>
        <w:t xml:space="preserve">The reason(s) for seeking an extension of time. </w:t>
      </w:r>
    </w:p>
    <w:p w14:paraId="33EFDCAB" w14:textId="0650F927" w:rsidR="00D969EE" w:rsidRPr="00327FFE" w:rsidRDefault="00D969EE" w:rsidP="0091145D">
      <w:pPr>
        <w:pStyle w:val="Normalnumbered"/>
        <w:jc w:val="both"/>
        <w:rPr>
          <w:rFonts w:ascii="Book Antiqua" w:hAnsi="Book Antiqua"/>
          <w:sz w:val="24"/>
          <w:szCs w:val="24"/>
        </w:rPr>
      </w:pPr>
      <w:r w:rsidRPr="00327FFE">
        <w:rPr>
          <w:rFonts w:ascii="Book Antiqua" w:hAnsi="Book Antiqua"/>
          <w:sz w:val="24"/>
          <w:szCs w:val="24"/>
        </w:rPr>
        <w:t xml:space="preserve">The EOT application will be determined by </w:t>
      </w:r>
      <w:r w:rsidR="00F322D3">
        <w:rPr>
          <w:rFonts w:ascii="Book Antiqua" w:hAnsi="Book Antiqua"/>
          <w:sz w:val="24"/>
          <w:szCs w:val="24"/>
        </w:rPr>
        <w:t xml:space="preserve">the </w:t>
      </w:r>
      <w:bookmarkStart w:id="2" w:name="_Hlk38997626"/>
      <w:r w:rsidR="00F322D3">
        <w:rPr>
          <w:rFonts w:ascii="Book Antiqua" w:hAnsi="Book Antiqua"/>
          <w:sz w:val="24"/>
          <w:szCs w:val="24"/>
        </w:rPr>
        <w:t>Principal Judge</w:t>
      </w:r>
      <w:r w:rsidRPr="00327FFE">
        <w:rPr>
          <w:rFonts w:ascii="Book Antiqua" w:hAnsi="Book Antiqua"/>
          <w:sz w:val="24"/>
          <w:szCs w:val="24"/>
        </w:rPr>
        <w:t xml:space="preserve"> </w:t>
      </w:r>
      <w:r w:rsidR="00F322D3">
        <w:rPr>
          <w:rFonts w:ascii="Book Antiqua" w:hAnsi="Book Antiqua"/>
          <w:sz w:val="24"/>
          <w:szCs w:val="24"/>
        </w:rPr>
        <w:t xml:space="preserve">or the </w:t>
      </w:r>
      <w:r w:rsidRPr="00327FFE">
        <w:rPr>
          <w:rFonts w:ascii="Book Antiqua" w:hAnsi="Book Antiqua"/>
          <w:sz w:val="24"/>
          <w:szCs w:val="24"/>
        </w:rPr>
        <w:t xml:space="preserve">Judicial Registrar </w:t>
      </w:r>
      <w:r w:rsidR="00912C2E">
        <w:rPr>
          <w:rFonts w:ascii="Book Antiqua" w:hAnsi="Book Antiqua"/>
          <w:sz w:val="24"/>
          <w:szCs w:val="24"/>
        </w:rPr>
        <w:t xml:space="preserve">of the Criminal </w:t>
      </w:r>
      <w:proofErr w:type="gramStart"/>
      <w:r w:rsidR="00912C2E">
        <w:rPr>
          <w:rFonts w:ascii="Book Antiqua" w:hAnsi="Book Antiqua"/>
          <w:sz w:val="24"/>
          <w:szCs w:val="24"/>
        </w:rPr>
        <w:t>Division</w:t>
      </w:r>
      <w:r w:rsidR="001E0FCF">
        <w:rPr>
          <w:rFonts w:ascii="Book Antiqua" w:hAnsi="Book Antiqua"/>
          <w:sz w:val="24"/>
          <w:szCs w:val="24"/>
        </w:rPr>
        <w:t>,</w:t>
      </w:r>
      <w:r w:rsidR="00912C2E">
        <w:rPr>
          <w:rFonts w:ascii="Book Antiqua" w:hAnsi="Book Antiqua"/>
          <w:sz w:val="24"/>
          <w:szCs w:val="24"/>
        </w:rPr>
        <w:t xml:space="preserve"> </w:t>
      </w:r>
      <w:bookmarkEnd w:id="2"/>
      <w:r w:rsidRPr="00327FFE">
        <w:rPr>
          <w:rFonts w:ascii="Book Antiqua" w:hAnsi="Book Antiqua"/>
          <w:sz w:val="24"/>
          <w:szCs w:val="24"/>
        </w:rPr>
        <w:t>and</w:t>
      </w:r>
      <w:proofErr w:type="gramEnd"/>
      <w:r w:rsidRPr="00327FFE">
        <w:rPr>
          <w:rFonts w:ascii="Book Antiqua" w:hAnsi="Book Antiqua"/>
          <w:sz w:val="24"/>
          <w:szCs w:val="24"/>
        </w:rPr>
        <w:t xml:space="preserve"> will be </w:t>
      </w:r>
      <w:r w:rsidR="00BB68DF">
        <w:rPr>
          <w:rFonts w:ascii="Book Antiqua" w:hAnsi="Book Antiqua"/>
          <w:sz w:val="24"/>
          <w:szCs w:val="24"/>
        </w:rPr>
        <w:t xml:space="preserve">decided </w:t>
      </w:r>
      <w:r w:rsidRPr="00327FFE">
        <w:rPr>
          <w:rFonts w:ascii="Book Antiqua" w:hAnsi="Book Antiqua"/>
          <w:sz w:val="24"/>
          <w:szCs w:val="24"/>
        </w:rPr>
        <w:t xml:space="preserve">on the papers. </w:t>
      </w:r>
    </w:p>
    <w:p w14:paraId="13F16849" w14:textId="77777777" w:rsidR="001F6BB1" w:rsidRDefault="001F6BB1" w:rsidP="00F322D3">
      <w:pPr>
        <w:pStyle w:val="ListNumber"/>
        <w:keepNext/>
        <w:numPr>
          <w:ilvl w:val="0"/>
          <w:numId w:val="0"/>
        </w:numPr>
        <w:autoSpaceDE w:val="0"/>
        <w:autoSpaceDN w:val="0"/>
        <w:adjustRightInd w:val="0"/>
        <w:spacing w:before="120" w:after="120" w:line="240" w:lineRule="auto"/>
        <w:ind w:left="1077" w:hanging="510"/>
        <w:jc w:val="both"/>
        <w:rPr>
          <w:rFonts w:ascii="Book Antiqua" w:eastAsia="Times New Roman" w:hAnsi="Book Antiqua" w:cs="Times New Roman"/>
          <w:b/>
          <w:iCs/>
          <w:sz w:val="24"/>
          <w:szCs w:val="24"/>
          <w:lang w:eastAsia="en-AU"/>
        </w:rPr>
      </w:pPr>
    </w:p>
    <w:p w14:paraId="2F3A7C08" w14:textId="77777777" w:rsidR="005223EB" w:rsidRPr="00327FFE" w:rsidRDefault="005223EB" w:rsidP="00327FFE">
      <w:pPr>
        <w:pStyle w:val="ListNumber"/>
        <w:keepNext/>
        <w:numPr>
          <w:ilvl w:val="0"/>
          <w:numId w:val="0"/>
        </w:numPr>
        <w:autoSpaceDE w:val="0"/>
        <w:autoSpaceDN w:val="0"/>
        <w:adjustRightInd w:val="0"/>
        <w:spacing w:before="120" w:after="120" w:line="240" w:lineRule="auto"/>
        <w:ind w:left="1077" w:hanging="510"/>
        <w:jc w:val="both"/>
        <w:rPr>
          <w:rFonts w:ascii="Book Antiqua" w:eastAsia="Times New Roman" w:hAnsi="Book Antiqua" w:cs="Times New Roman"/>
          <w:b/>
          <w:iCs/>
          <w:sz w:val="24"/>
          <w:szCs w:val="24"/>
          <w:lang w:eastAsia="en-AU"/>
        </w:rPr>
      </w:pPr>
      <w:r w:rsidRPr="00327FFE">
        <w:rPr>
          <w:rFonts w:ascii="Book Antiqua" w:eastAsia="Times New Roman" w:hAnsi="Book Antiqua" w:cs="Times New Roman"/>
          <w:b/>
          <w:iCs/>
          <w:sz w:val="24"/>
          <w:szCs w:val="24"/>
          <w:lang w:eastAsia="en-AU"/>
        </w:rPr>
        <w:t>Matters involving co-accused</w:t>
      </w:r>
    </w:p>
    <w:p w14:paraId="71B50BA1" w14:textId="6072DAB0" w:rsidR="005223EB" w:rsidRDefault="005223EB" w:rsidP="005223EB">
      <w:pPr>
        <w:pStyle w:val="Normalnumbered"/>
        <w:jc w:val="both"/>
        <w:rPr>
          <w:rFonts w:ascii="Book Antiqua" w:hAnsi="Book Antiqua"/>
          <w:sz w:val="24"/>
          <w:szCs w:val="24"/>
        </w:rPr>
      </w:pPr>
      <w:r w:rsidRPr="00327FFE">
        <w:rPr>
          <w:rFonts w:ascii="Book Antiqua" w:hAnsi="Book Antiqua"/>
          <w:sz w:val="24"/>
          <w:szCs w:val="24"/>
        </w:rPr>
        <w:t>In accordance with s 420D(1)(b)</w:t>
      </w:r>
      <w:r w:rsidR="00F322D3">
        <w:rPr>
          <w:rFonts w:ascii="Book Antiqua" w:hAnsi="Book Antiqua"/>
          <w:sz w:val="24"/>
          <w:szCs w:val="24"/>
        </w:rPr>
        <w:t xml:space="preserve"> of the</w:t>
      </w:r>
      <w:r w:rsidRPr="00327FFE">
        <w:rPr>
          <w:rFonts w:ascii="Book Antiqua" w:hAnsi="Book Antiqua"/>
          <w:sz w:val="24"/>
          <w:szCs w:val="24"/>
        </w:rPr>
        <w:t xml:space="preserve"> </w:t>
      </w:r>
      <w:r w:rsidRPr="00E14313">
        <w:rPr>
          <w:rFonts w:ascii="Book Antiqua" w:hAnsi="Book Antiqua"/>
          <w:iCs/>
          <w:sz w:val="24"/>
          <w:szCs w:val="24"/>
        </w:rPr>
        <w:t>CPA</w:t>
      </w:r>
      <w:r w:rsidRPr="00327FFE">
        <w:rPr>
          <w:rFonts w:ascii="Book Antiqua" w:hAnsi="Book Antiqua"/>
          <w:sz w:val="24"/>
          <w:szCs w:val="24"/>
        </w:rPr>
        <w:t>, where there is more than one accused to be tried on an indictment, the Court will only make an order for trial by judge alone if each accused has consented to being tried by judge alone.</w:t>
      </w:r>
    </w:p>
    <w:p w14:paraId="313C8853" w14:textId="2C074CA0" w:rsidR="003E18E9" w:rsidRPr="00327FFE" w:rsidRDefault="003E18E9" w:rsidP="005223EB">
      <w:pPr>
        <w:pStyle w:val="Normalnumbered"/>
        <w:jc w:val="both"/>
        <w:rPr>
          <w:rFonts w:ascii="Book Antiqua" w:hAnsi="Book Antiqua"/>
          <w:sz w:val="24"/>
          <w:szCs w:val="24"/>
        </w:rPr>
      </w:pPr>
      <w:r>
        <w:rPr>
          <w:rFonts w:ascii="Book Antiqua" w:hAnsi="Book Antiqua"/>
          <w:sz w:val="24"/>
          <w:szCs w:val="24"/>
        </w:rPr>
        <w:t>Consent of the other co-accused is not required where separate trials have been ordered.</w:t>
      </w:r>
    </w:p>
    <w:p w14:paraId="498C1FB1" w14:textId="77777777" w:rsidR="001F6BB1" w:rsidRDefault="001F6BB1" w:rsidP="001F6BB1">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Cs/>
          <w:sz w:val="24"/>
          <w:szCs w:val="24"/>
          <w:lang w:eastAsia="en-AU"/>
        </w:rPr>
      </w:pPr>
    </w:p>
    <w:p w14:paraId="1FA89B0D" w14:textId="77777777" w:rsidR="005223EB" w:rsidRPr="00327FFE" w:rsidRDefault="005223EB" w:rsidP="00327FFE">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Cs/>
          <w:sz w:val="24"/>
          <w:szCs w:val="24"/>
          <w:lang w:eastAsia="en-AU"/>
        </w:rPr>
      </w:pPr>
      <w:r w:rsidRPr="00327FFE">
        <w:rPr>
          <w:rFonts w:ascii="Book Antiqua" w:eastAsia="Times New Roman" w:hAnsi="Book Antiqua" w:cs="Times New Roman"/>
          <w:b/>
          <w:iCs/>
          <w:sz w:val="24"/>
          <w:szCs w:val="24"/>
          <w:lang w:eastAsia="en-AU"/>
        </w:rPr>
        <w:t xml:space="preserve">Manner of hearing </w:t>
      </w:r>
    </w:p>
    <w:p w14:paraId="2250FBB8" w14:textId="77777777" w:rsidR="001B6D27" w:rsidRPr="00327FFE" w:rsidRDefault="001B6D27">
      <w:pPr>
        <w:pStyle w:val="Normalnumbered"/>
        <w:jc w:val="both"/>
        <w:rPr>
          <w:rFonts w:ascii="Book Antiqua" w:hAnsi="Book Antiqua"/>
          <w:sz w:val="24"/>
          <w:szCs w:val="24"/>
        </w:rPr>
      </w:pPr>
      <w:r w:rsidRPr="00327FFE">
        <w:rPr>
          <w:rFonts w:ascii="Book Antiqua" w:hAnsi="Book Antiqua"/>
          <w:sz w:val="24"/>
          <w:szCs w:val="24"/>
        </w:rPr>
        <w:t xml:space="preserve">All applications by the parties, unless otherwise directed, will be heard and determined by the </w:t>
      </w:r>
      <w:r w:rsidR="00912C2E" w:rsidRPr="00912C2E">
        <w:rPr>
          <w:rFonts w:ascii="Book Antiqua" w:hAnsi="Book Antiqua"/>
          <w:sz w:val="24"/>
          <w:szCs w:val="24"/>
        </w:rPr>
        <w:t>Principal Judge or the Judicial Registrar of the Criminal Division</w:t>
      </w:r>
      <w:r w:rsidRPr="00327FFE">
        <w:rPr>
          <w:rFonts w:ascii="Book Antiqua" w:hAnsi="Book Antiqua"/>
          <w:sz w:val="24"/>
          <w:szCs w:val="24"/>
        </w:rPr>
        <w:t xml:space="preserve">.  </w:t>
      </w:r>
    </w:p>
    <w:p w14:paraId="17D58BF3" w14:textId="77777777" w:rsidR="001B6D27" w:rsidRPr="00327FFE" w:rsidRDefault="001B6D27">
      <w:pPr>
        <w:pStyle w:val="Normalnumbered"/>
        <w:jc w:val="both"/>
        <w:rPr>
          <w:rFonts w:ascii="Book Antiqua" w:hAnsi="Book Antiqua"/>
          <w:sz w:val="24"/>
          <w:szCs w:val="24"/>
        </w:rPr>
      </w:pPr>
      <w:r w:rsidRPr="00327FFE">
        <w:rPr>
          <w:rFonts w:ascii="Book Antiqua" w:hAnsi="Book Antiqua"/>
          <w:sz w:val="24"/>
          <w:szCs w:val="24"/>
        </w:rPr>
        <w:t xml:space="preserve">All applications will be conducted as much as possible on the papers. </w:t>
      </w:r>
    </w:p>
    <w:p w14:paraId="7666B567" w14:textId="77777777" w:rsidR="001B6D27" w:rsidRPr="00327FFE" w:rsidRDefault="001B6D27">
      <w:pPr>
        <w:pStyle w:val="Normalnumbered"/>
        <w:jc w:val="both"/>
        <w:rPr>
          <w:rFonts w:ascii="Book Antiqua" w:hAnsi="Book Antiqua"/>
          <w:sz w:val="24"/>
          <w:szCs w:val="24"/>
        </w:rPr>
      </w:pPr>
      <w:r w:rsidRPr="00327FFE">
        <w:rPr>
          <w:rFonts w:ascii="Book Antiqua" w:hAnsi="Book Antiqua"/>
          <w:sz w:val="24"/>
          <w:szCs w:val="24"/>
        </w:rPr>
        <w:t>The Court may seek further written submissions and information electronically in advance of any hearing</w:t>
      </w:r>
      <w:r w:rsidR="00E14313">
        <w:rPr>
          <w:rFonts w:ascii="Book Antiqua" w:hAnsi="Book Antiqua"/>
          <w:sz w:val="24"/>
          <w:szCs w:val="24"/>
        </w:rPr>
        <w:t>,</w:t>
      </w:r>
      <w:r w:rsidRPr="00327FFE">
        <w:rPr>
          <w:rFonts w:ascii="Book Antiqua" w:hAnsi="Book Antiqua"/>
          <w:sz w:val="24"/>
          <w:szCs w:val="24"/>
        </w:rPr>
        <w:t xml:space="preserve"> if an oral hearing is required. </w:t>
      </w:r>
    </w:p>
    <w:p w14:paraId="5D4A1F3C" w14:textId="77777777" w:rsidR="001B6D27" w:rsidRPr="00327FFE" w:rsidRDefault="001B6D27">
      <w:pPr>
        <w:pStyle w:val="Normalnumbered"/>
        <w:jc w:val="both"/>
        <w:rPr>
          <w:rFonts w:ascii="Book Antiqua" w:hAnsi="Book Antiqua"/>
          <w:sz w:val="24"/>
          <w:szCs w:val="24"/>
        </w:rPr>
      </w:pPr>
      <w:r w:rsidRPr="00327FFE">
        <w:rPr>
          <w:rFonts w:ascii="Book Antiqua" w:hAnsi="Book Antiqua"/>
          <w:sz w:val="24"/>
          <w:szCs w:val="24"/>
        </w:rPr>
        <w:t xml:space="preserve">Where the Court requires further written submissions and/or information, the Court will contact the parties via email or telephone. </w:t>
      </w:r>
    </w:p>
    <w:p w14:paraId="7F9D3382" w14:textId="77777777" w:rsidR="00BB68DF" w:rsidRDefault="001B6D27" w:rsidP="00BB68DF">
      <w:pPr>
        <w:pStyle w:val="Normalnumbered"/>
        <w:jc w:val="both"/>
        <w:rPr>
          <w:rFonts w:ascii="Book Antiqua" w:hAnsi="Book Antiqua"/>
          <w:sz w:val="24"/>
          <w:szCs w:val="24"/>
        </w:rPr>
      </w:pPr>
      <w:r w:rsidRPr="00327FFE">
        <w:rPr>
          <w:rFonts w:ascii="Book Antiqua" w:hAnsi="Book Antiqua"/>
          <w:sz w:val="24"/>
          <w:szCs w:val="24"/>
        </w:rPr>
        <w:t>Where a party seeks to provide further written submissions or information on their own motion, parties must:</w:t>
      </w:r>
    </w:p>
    <w:p w14:paraId="4CCE05F3" w14:textId="77777777" w:rsidR="00BB68DF" w:rsidRPr="00327FFE" w:rsidRDefault="00BB68DF" w:rsidP="00BB68DF">
      <w:pPr>
        <w:pStyle w:val="ListNumber"/>
        <w:jc w:val="both"/>
        <w:rPr>
          <w:rFonts w:ascii="Book Antiqua" w:hAnsi="Book Antiqua"/>
          <w:sz w:val="24"/>
          <w:szCs w:val="24"/>
        </w:rPr>
      </w:pPr>
      <w:r w:rsidRPr="00327FFE">
        <w:rPr>
          <w:rFonts w:ascii="Book Antiqua" w:hAnsi="Book Antiqua"/>
          <w:sz w:val="24"/>
          <w:szCs w:val="24"/>
        </w:rPr>
        <w:t xml:space="preserve">Notify the Court, in writing, via email to the assigned </w:t>
      </w:r>
      <w:r>
        <w:rPr>
          <w:rFonts w:ascii="Book Antiqua" w:hAnsi="Book Antiqua"/>
          <w:sz w:val="24"/>
          <w:szCs w:val="24"/>
        </w:rPr>
        <w:t>l</w:t>
      </w:r>
      <w:r w:rsidRPr="00327FFE">
        <w:rPr>
          <w:rFonts w:ascii="Book Antiqua" w:hAnsi="Book Antiqua"/>
          <w:sz w:val="24"/>
          <w:szCs w:val="24"/>
        </w:rPr>
        <w:t>awyer; and</w:t>
      </w:r>
    </w:p>
    <w:p w14:paraId="16C721B5" w14:textId="1ABBA570" w:rsidR="00BB68DF" w:rsidRPr="00BB68DF" w:rsidRDefault="00BB68DF" w:rsidP="00BB68DF">
      <w:pPr>
        <w:pStyle w:val="ListNumber"/>
        <w:jc w:val="both"/>
        <w:rPr>
          <w:rFonts w:ascii="Book Antiqua" w:hAnsi="Book Antiqua"/>
          <w:sz w:val="24"/>
          <w:szCs w:val="24"/>
        </w:rPr>
      </w:pPr>
      <w:r w:rsidRPr="00327FFE">
        <w:rPr>
          <w:rFonts w:ascii="Book Antiqua" w:hAnsi="Book Antiqua"/>
          <w:sz w:val="24"/>
          <w:szCs w:val="24"/>
        </w:rPr>
        <w:t xml:space="preserve">File </w:t>
      </w:r>
      <w:r>
        <w:rPr>
          <w:rFonts w:ascii="Book Antiqua" w:hAnsi="Book Antiqua"/>
          <w:sz w:val="24"/>
          <w:szCs w:val="24"/>
        </w:rPr>
        <w:t xml:space="preserve">electronically </w:t>
      </w:r>
      <w:r w:rsidRPr="00327FFE">
        <w:rPr>
          <w:rFonts w:ascii="Book Antiqua" w:hAnsi="Book Antiqua"/>
          <w:sz w:val="24"/>
          <w:szCs w:val="24"/>
        </w:rPr>
        <w:t xml:space="preserve">via </w:t>
      </w:r>
      <w:proofErr w:type="spellStart"/>
      <w:r>
        <w:rPr>
          <w:rFonts w:ascii="Book Antiqua" w:hAnsi="Book Antiqua"/>
          <w:sz w:val="24"/>
          <w:szCs w:val="24"/>
        </w:rPr>
        <w:t>RedCrest</w:t>
      </w:r>
      <w:proofErr w:type="spellEnd"/>
      <w:r w:rsidRPr="00327FFE">
        <w:rPr>
          <w:rFonts w:ascii="Book Antiqua" w:hAnsi="Book Antiqua"/>
          <w:sz w:val="24"/>
          <w:szCs w:val="24"/>
        </w:rPr>
        <w:t>, and serve on the other party</w:t>
      </w:r>
      <w:r>
        <w:rPr>
          <w:rFonts w:ascii="Book Antiqua" w:hAnsi="Book Antiqua"/>
          <w:sz w:val="24"/>
          <w:szCs w:val="24"/>
        </w:rPr>
        <w:t>(s)</w:t>
      </w:r>
      <w:r w:rsidRPr="00327FFE">
        <w:rPr>
          <w:rFonts w:ascii="Book Antiqua" w:hAnsi="Book Antiqua"/>
          <w:sz w:val="24"/>
          <w:szCs w:val="24"/>
        </w:rPr>
        <w:t>, the additional material as soon as practicable</w:t>
      </w:r>
      <w:r w:rsidR="001E0FCF">
        <w:rPr>
          <w:rFonts w:ascii="Book Antiqua" w:hAnsi="Book Antiqua"/>
          <w:sz w:val="24"/>
          <w:szCs w:val="24"/>
        </w:rPr>
        <w:t>,</w:t>
      </w:r>
      <w:r w:rsidRPr="00327FFE">
        <w:rPr>
          <w:rFonts w:ascii="Book Antiqua" w:hAnsi="Book Antiqua"/>
          <w:sz w:val="24"/>
          <w:szCs w:val="24"/>
        </w:rPr>
        <w:t xml:space="preserve"> unless otherwise directed by the Court. </w:t>
      </w:r>
    </w:p>
    <w:p w14:paraId="7064DBD7" w14:textId="77777777" w:rsidR="001B6D27" w:rsidRPr="00BB68DF" w:rsidRDefault="001B6D27" w:rsidP="00BB68DF">
      <w:pPr>
        <w:pStyle w:val="Normalnumbered"/>
        <w:jc w:val="both"/>
        <w:rPr>
          <w:rFonts w:ascii="Book Antiqua" w:hAnsi="Book Antiqua"/>
          <w:sz w:val="24"/>
          <w:szCs w:val="24"/>
        </w:rPr>
      </w:pPr>
      <w:r w:rsidRPr="00BB68DF">
        <w:rPr>
          <w:rFonts w:ascii="Book Antiqua" w:hAnsi="Book Antiqua"/>
          <w:sz w:val="24"/>
          <w:szCs w:val="24"/>
        </w:rPr>
        <w:t>Where a party seeks an oral hearing for the application, they must</w:t>
      </w:r>
      <w:r w:rsidR="00BB68DF" w:rsidRPr="00BB68DF">
        <w:rPr>
          <w:rFonts w:ascii="Book Antiqua" w:hAnsi="Book Antiqua"/>
          <w:sz w:val="24"/>
          <w:szCs w:val="24"/>
        </w:rPr>
        <w:t xml:space="preserve"> n</w:t>
      </w:r>
      <w:r w:rsidRPr="00BB68DF">
        <w:rPr>
          <w:rFonts w:ascii="Book Antiqua" w:hAnsi="Book Antiqua"/>
          <w:sz w:val="24"/>
          <w:szCs w:val="24"/>
        </w:rPr>
        <w:t xml:space="preserve">otify the Court, in writing, via email to the assigned </w:t>
      </w:r>
      <w:r w:rsidR="00E14313" w:rsidRPr="00BB68DF">
        <w:rPr>
          <w:rFonts w:ascii="Book Antiqua" w:hAnsi="Book Antiqua"/>
          <w:sz w:val="24"/>
          <w:szCs w:val="24"/>
        </w:rPr>
        <w:t>l</w:t>
      </w:r>
      <w:r w:rsidRPr="00BB68DF">
        <w:rPr>
          <w:rFonts w:ascii="Book Antiqua" w:hAnsi="Book Antiqua"/>
          <w:sz w:val="24"/>
          <w:szCs w:val="24"/>
        </w:rPr>
        <w:t>awyer, and the other party</w:t>
      </w:r>
      <w:r w:rsidR="00E14313" w:rsidRPr="00BB68DF">
        <w:rPr>
          <w:rFonts w:ascii="Book Antiqua" w:hAnsi="Book Antiqua"/>
          <w:sz w:val="24"/>
          <w:szCs w:val="24"/>
        </w:rPr>
        <w:t>(s)</w:t>
      </w:r>
      <w:r w:rsidRPr="00BB68DF">
        <w:rPr>
          <w:rFonts w:ascii="Book Antiqua" w:hAnsi="Book Antiqua"/>
          <w:sz w:val="24"/>
          <w:szCs w:val="24"/>
        </w:rPr>
        <w:t>, as soon as practicable unless otherwise directed by t</w:t>
      </w:r>
      <w:r w:rsidR="00E14313" w:rsidRPr="00BB68DF">
        <w:rPr>
          <w:rFonts w:ascii="Book Antiqua" w:hAnsi="Book Antiqua"/>
          <w:sz w:val="24"/>
          <w:szCs w:val="24"/>
        </w:rPr>
        <w:t>he Court. The notification must set out the reason(s) for requesting an oral hearing.</w:t>
      </w:r>
    </w:p>
    <w:p w14:paraId="6852C50F" w14:textId="77777777" w:rsidR="001B6D27" w:rsidRPr="00327FFE" w:rsidRDefault="001B6D27">
      <w:pPr>
        <w:pStyle w:val="Normalnumbered"/>
        <w:jc w:val="both"/>
        <w:rPr>
          <w:rFonts w:ascii="Book Antiqua" w:hAnsi="Book Antiqua"/>
          <w:sz w:val="24"/>
          <w:szCs w:val="24"/>
        </w:rPr>
      </w:pPr>
      <w:r w:rsidRPr="00327FFE">
        <w:rPr>
          <w:rFonts w:ascii="Book Antiqua" w:hAnsi="Book Antiqua"/>
          <w:sz w:val="24"/>
          <w:szCs w:val="24"/>
        </w:rPr>
        <w:t xml:space="preserve">The Court will consider the request for an oral hearing in accordance with the Court’s protocols and responses to the COVID-19 pandemic. </w:t>
      </w:r>
    </w:p>
    <w:p w14:paraId="4A5EB753" w14:textId="7593E62F" w:rsidR="001B6D27" w:rsidRPr="00F75DFB" w:rsidRDefault="00E14313">
      <w:pPr>
        <w:pStyle w:val="Normalnumbered"/>
        <w:jc w:val="both"/>
        <w:rPr>
          <w:rFonts w:ascii="Book Antiqua" w:hAnsi="Book Antiqua"/>
          <w:sz w:val="24"/>
          <w:szCs w:val="24"/>
        </w:rPr>
      </w:pPr>
      <w:r w:rsidRPr="00F75DFB">
        <w:rPr>
          <w:rFonts w:ascii="Book Antiqua" w:hAnsi="Book Antiqua"/>
          <w:sz w:val="24"/>
          <w:szCs w:val="24"/>
        </w:rPr>
        <w:t>It</w:t>
      </w:r>
      <w:r w:rsidR="001B6D27" w:rsidRPr="00F75DFB">
        <w:rPr>
          <w:rFonts w:ascii="Book Antiqua" w:hAnsi="Book Antiqua"/>
          <w:sz w:val="24"/>
          <w:szCs w:val="24"/>
        </w:rPr>
        <w:t xml:space="preserve"> is the Court’s default position that any oral hearing of the application will be conducted via </w:t>
      </w:r>
      <w:proofErr w:type="spellStart"/>
      <w:r w:rsidR="001B6D27" w:rsidRPr="00F75DFB">
        <w:rPr>
          <w:rFonts w:ascii="Book Antiqua" w:hAnsi="Book Antiqua"/>
          <w:sz w:val="24"/>
          <w:szCs w:val="24"/>
        </w:rPr>
        <w:t>Webex</w:t>
      </w:r>
      <w:proofErr w:type="spellEnd"/>
      <w:r w:rsidR="001C5B8B" w:rsidRPr="00F75DFB">
        <w:rPr>
          <w:rFonts w:ascii="Book Antiqua" w:hAnsi="Book Antiqua"/>
          <w:sz w:val="24"/>
          <w:szCs w:val="24"/>
        </w:rPr>
        <w:t>,</w:t>
      </w:r>
      <w:r w:rsidR="001B6D27" w:rsidRPr="00F75DFB">
        <w:rPr>
          <w:rFonts w:ascii="Book Antiqua" w:hAnsi="Book Antiqua"/>
          <w:sz w:val="24"/>
          <w:szCs w:val="24"/>
        </w:rPr>
        <w:t xml:space="preserve"> so that parties and practitioners do not attend court in person without the consent of the Court.</w:t>
      </w:r>
    </w:p>
    <w:p w14:paraId="45F28CEA" w14:textId="5AC96243" w:rsidR="003E18E9" w:rsidRPr="00F75DFB" w:rsidRDefault="003E18E9">
      <w:pPr>
        <w:pStyle w:val="Normalnumbered"/>
        <w:jc w:val="both"/>
        <w:rPr>
          <w:rFonts w:ascii="Book Antiqua" w:hAnsi="Book Antiqua"/>
          <w:sz w:val="24"/>
          <w:szCs w:val="24"/>
        </w:rPr>
      </w:pPr>
      <w:r w:rsidRPr="00F75DFB">
        <w:rPr>
          <w:rFonts w:ascii="Book Antiqua" w:hAnsi="Book Antiqua"/>
          <w:sz w:val="24"/>
          <w:szCs w:val="24"/>
        </w:rPr>
        <w:t xml:space="preserve">Information about </w:t>
      </w:r>
      <w:r w:rsidR="00F75DFB" w:rsidRPr="00F75DFB">
        <w:rPr>
          <w:rFonts w:ascii="Book Antiqua" w:hAnsi="Book Antiqua"/>
          <w:sz w:val="24"/>
          <w:szCs w:val="24"/>
        </w:rPr>
        <w:t xml:space="preserve">any oral hearing will be provided by the relevant judge’s associate when the matter is allocated. </w:t>
      </w:r>
    </w:p>
    <w:p w14:paraId="2EABD40E" w14:textId="77777777" w:rsidR="00E14313" w:rsidRDefault="00E14313" w:rsidP="00327FFE">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Cs/>
          <w:sz w:val="24"/>
          <w:szCs w:val="24"/>
          <w:lang w:eastAsia="en-AU"/>
        </w:rPr>
      </w:pPr>
      <w:bookmarkStart w:id="3" w:name="_Toc38965683"/>
    </w:p>
    <w:p w14:paraId="10F2DBF4" w14:textId="77777777" w:rsidR="001B6D27" w:rsidRPr="00327FFE" w:rsidRDefault="001B6D27" w:rsidP="00327FFE">
      <w:pPr>
        <w:pStyle w:val="ListNumber"/>
        <w:keepNext/>
        <w:numPr>
          <w:ilvl w:val="0"/>
          <w:numId w:val="0"/>
        </w:numPr>
        <w:autoSpaceDE w:val="0"/>
        <w:autoSpaceDN w:val="0"/>
        <w:adjustRightInd w:val="0"/>
        <w:spacing w:before="120" w:after="120" w:line="240" w:lineRule="auto"/>
        <w:ind w:left="1078" w:hanging="511"/>
        <w:jc w:val="both"/>
        <w:rPr>
          <w:rFonts w:ascii="Book Antiqua" w:eastAsia="Times New Roman" w:hAnsi="Book Antiqua" w:cs="Times New Roman"/>
          <w:b/>
          <w:iCs/>
          <w:sz w:val="24"/>
          <w:szCs w:val="24"/>
          <w:lang w:eastAsia="en-AU"/>
        </w:rPr>
      </w:pPr>
      <w:r w:rsidRPr="00327FFE">
        <w:rPr>
          <w:rFonts w:ascii="Book Antiqua" w:eastAsia="Times New Roman" w:hAnsi="Book Antiqua" w:cs="Times New Roman"/>
          <w:b/>
          <w:iCs/>
          <w:sz w:val="24"/>
          <w:szCs w:val="24"/>
          <w:lang w:eastAsia="en-AU"/>
        </w:rPr>
        <w:t>Allocation of trial date and trial judge</w:t>
      </w:r>
      <w:bookmarkEnd w:id="3"/>
      <w:r w:rsidRPr="00327FFE">
        <w:rPr>
          <w:rFonts w:ascii="Book Antiqua" w:eastAsia="Times New Roman" w:hAnsi="Book Antiqua" w:cs="Times New Roman"/>
          <w:b/>
          <w:iCs/>
          <w:sz w:val="24"/>
          <w:szCs w:val="24"/>
          <w:lang w:eastAsia="en-AU"/>
        </w:rPr>
        <w:t xml:space="preserve"> </w:t>
      </w:r>
    </w:p>
    <w:p w14:paraId="4FECE253" w14:textId="77777777" w:rsidR="001B6D27" w:rsidRPr="00F75DFB" w:rsidRDefault="001B6D27" w:rsidP="00327FFE">
      <w:pPr>
        <w:pStyle w:val="Normalnumbered"/>
        <w:jc w:val="both"/>
        <w:rPr>
          <w:rFonts w:ascii="Book Antiqua" w:hAnsi="Book Antiqua"/>
          <w:sz w:val="24"/>
          <w:szCs w:val="24"/>
        </w:rPr>
      </w:pPr>
      <w:r w:rsidRPr="00327FFE">
        <w:rPr>
          <w:rFonts w:ascii="Book Antiqua" w:hAnsi="Book Antiqua"/>
          <w:sz w:val="24"/>
          <w:szCs w:val="24"/>
        </w:rPr>
        <w:t xml:space="preserve">If an application for a trial by judge alone is granted, at this point in time, the </w:t>
      </w:r>
      <w:r w:rsidRPr="00F75DFB">
        <w:rPr>
          <w:rFonts w:ascii="Book Antiqua" w:hAnsi="Book Antiqua"/>
          <w:sz w:val="24"/>
          <w:szCs w:val="24"/>
        </w:rPr>
        <w:t>Court will allocate:</w:t>
      </w:r>
    </w:p>
    <w:p w14:paraId="4DB37D51" w14:textId="1E70D52B" w:rsidR="001B6D27" w:rsidRPr="00F75DFB" w:rsidRDefault="001C5B8B" w:rsidP="00327FFE">
      <w:pPr>
        <w:pStyle w:val="ListNumber"/>
        <w:jc w:val="both"/>
        <w:rPr>
          <w:rFonts w:ascii="Book Antiqua" w:hAnsi="Book Antiqua"/>
          <w:sz w:val="24"/>
          <w:szCs w:val="24"/>
        </w:rPr>
      </w:pPr>
      <w:r w:rsidRPr="00F75DFB">
        <w:rPr>
          <w:rFonts w:ascii="Book Antiqua" w:hAnsi="Book Antiqua"/>
          <w:sz w:val="24"/>
          <w:szCs w:val="24"/>
        </w:rPr>
        <w:lastRenderedPageBreak/>
        <w:t>T</w:t>
      </w:r>
      <w:r w:rsidR="001B6D27" w:rsidRPr="00F75DFB">
        <w:rPr>
          <w:rFonts w:ascii="Book Antiqua" w:hAnsi="Book Antiqua"/>
          <w:sz w:val="24"/>
          <w:szCs w:val="24"/>
        </w:rPr>
        <w:t xml:space="preserve">he matter to an appropriate trial date for trial by judge alone; and </w:t>
      </w:r>
    </w:p>
    <w:p w14:paraId="79DB6D3B" w14:textId="2805D0FA" w:rsidR="001B6D27" w:rsidRPr="00F75DFB" w:rsidRDefault="001C5B8B" w:rsidP="00327FFE">
      <w:pPr>
        <w:pStyle w:val="ListNumber"/>
        <w:jc w:val="both"/>
        <w:rPr>
          <w:rFonts w:ascii="Book Antiqua" w:hAnsi="Book Antiqua"/>
          <w:sz w:val="24"/>
          <w:szCs w:val="24"/>
        </w:rPr>
      </w:pPr>
      <w:r w:rsidRPr="00F75DFB">
        <w:rPr>
          <w:rFonts w:ascii="Book Antiqua" w:hAnsi="Book Antiqua"/>
          <w:sz w:val="24"/>
          <w:szCs w:val="24"/>
        </w:rPr>
        <w:t>T</w:t>
      </w:r>
      <w:r w:rsidR="001B6D27" w:rsidRPr="00F75DFB">
        <w:rPr>
          <w:rFonts w:ascii="Book Antiqua" w:hAnsi="Book Antiqua"/>
          <w:sz w:val="24"/>
          <w:szCs w:val="24"/>
        </w:rPr>
        <w:t xml:space="preserve">he trial judge, who will hear the matter without a jury.  </w:t>
      </w:r>
    </w:p>
    <w:p w14:paraId="2737791C" w14:textId="3B5B778C" w:rsidR="005E5B58" w:rsidRPr="001C5B8B" w:rsidRDefault="001B6D27" w:rsidP="001C5B8B">
      <w:pPr>
        <w:pStyle w:val="Normalnumbered"/>
        <w:jc w:val="both"/>
        <w:rPr>
          <w:rFonts w:ascii="Book Antiqua" w:hAnsi="Book Antiqua"/>
        </w:rPr>
      </w:pPr>
      <w:r w:rsidRPr="00327FFE">
        <w:rPr>
          <w:rFonts w:ascii="Book Antiqua" w:hAnsi="Book Antiqua"/>
          <w:sz w:val="24"/>
          <w:szCs w:val="24"/>
        </w:rPr>
        <w:t xml:space="preserve">This date is a new trial date and will not be the previously allocated trial date. </w:t>
      </w:r>
    </w:p>
    <w:sectPr w:rsidR="005E5B58" w:rsidRPr="001C5B8B" w:rsidSect="008A7857">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F7106" w14:textId="77777777" w:rsidR="00B30A59" w:rsidRDefault="00B30A59">
      <w:r>
        <w:separator/>
      </w:r>
    </w:p>
  </w:endnote>
  <w:endnote w:type="continuationSeparator" w:id="0">
    <w:p w14:paraId="53281E08" w14:textId="77777777" w:rsidR="00B30A59" w:rsidRDefault="00B3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CBBE" w14:textId="77777777" w:rsidR="00664955" w:rsidRDefault="00B30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2432" w14:textId="3AFBECAC" w:rsidR="00AB5A8C" w:rsidRPr="006F0DDC" w:rsidRDefault="000353D5">
    <w:pPr>
      <w:pStyle w:val="Footer"/>
      <w:jc w:val="right"/>
      <w:rPr>
        <w:rFonts w:ascii="Book Antiqua" w:hAnsi="Book Antiqua"/>
      </w:rPr>
    </w:pPr>
    <w:r w:rsidRPr="006F0DDC">
      <w:rPr>
        <w:rFonts w:ascii="Book Antiqua" w:hAnsi="Book Antiqua"/>
      </w:rPr>
      <w:fldChar w:fldCharType="begin"/>
    </w:r>
    <w:r w:rsidRPr="006F0DDC">
      <w:rPr>
        <w:rFonts w:ascii="Book Antiqua" w:hAnsi="Book Antiqua"/>
      </w:rPr>
      <w:instrText xml:space="preserve"> PAGE   \* MERGEFORMAT </w:instrText>
    </w:r>
    <w:r w:rsidRPr="006F0DDC">
      <w:rPr>
        <w:rFonts w:ascii="Book Antiqua" w:hAnsi="Book Antiqua"/>
      </w:rPr>
      <w:fldChar w:fldCharType="separate"/>
    </w:r>
    <w:r w:rsidR="00381C2E">
      <w:rPr>
        <w:rFonts w:ascii="Book Antiqua" w:hAnsi="Book Antiqua"/>
        <w:noProof/>
      </w:rPr>
      <w:t>2</w:t>
    </w:r>
    <w:r w:rsidRPr="006F0DDC">
      <w:rPr>
        <w:rFonts w:ascii="Book Antiqua" w:hAnsi="Book Antiqua"/>
        <w:noProof/>
      </w:rPr>
      <w:fldChar w:fldCharType="end"/>
    </w:r>
  </w:p>
  <w:p w14:paraId="09AA92AB" w14:textId="77777777" w:rsidR="00AB5A8C" w:rsidRDefault="00B30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0CDD" w14:textId="77777777" w:rsidR="00664955" w:rsidRDefault="00B30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CD6A0" w14:textId="77777777" w:rsidR="00B30A59" w:rsidRDefault="00B30A59">
      <w:r>
        <w:separator/>
      </w:r>
    </w:p>
  </w:footnote>
  <w:footnote w:type="continuationSeparator" w:id="0">
    <w:p w14:paraId="6500FEB9" w14:textId="77777777" w:rsidR="00B30A59" w:rsidRDefault="00B30A59">
      <w:r>
        <w:continuationSeparator/>
      </w:r>
    </w:p>
  </w:footnote>
  <w:footnote w:id="1">
    <w:p w14:paraId="6FCDEB77" w14:textId="77777777" w:rsidR="005F4300" w:rsidRPr="00327FFE" w:rsidRDefault="005F4300" w:rsidP="005F4300">
      <w:pPr>
        <w:pStyle w:val="FootnoteText"/>
        <w:rPr>
          <w:rFonts w:ascii="Book Antiqua" w:hAnsi="Book Antiqua"/>
        </w:rPr>
      </w:pPr>
      <w:r w:rsidRPr="00327FFE">
        <w:rPr>
          <w:rStyle w:val="FootnoteReference"/>
          <w:rFonts w:ascii="Book Antiqua" w:hAnsi="Book Antiqua"/>
        </w:rPr>
        <w:footnoteRef/>
      </w:r>
      <w:r w:rsidRPr="00327FFE">
        <w:rPr>
          <w:rFonts w:ascii="Book Antiqua" w:hAnsi="Book Antiqua"/>
        </w:rPr>
        <w:t xml:space="preserve"> </w:t>
      </w:r>
      <w:r w:rsidRPr="00327FFE">
        <w:rPr>
          <w:rFonts w:ascii="Book Antiqua" w:hAnsi="Book Antiqua"/>
        </w:rPr>
        <w:tab/>
      </w:r>
      <w:r w:rsidRPr="00327FFE">
        <w:rPr>
          <w:rFonts w:ascii="Book Antiqua" w:hAnsi="Book Antiqua"/>
          <w:i/>
          <w:iCs/>
        </w:rPr>
        <w:t>CPA</w:t>
      </w:r>
      <w:r w:rsidR="007A3538">
        <w:rPr>
          <w:rFonts w:ascii="Book Antiqua" w:hAnsi="Book Antiqua"/>
          <w:i/>
          <w:iCs/>
        </w:rPr>
        <w:t xml:space="preserve"> </w:t>
      </w:r>
      <w:r w:rsidR="007A3538">
        <w:rPr>
          <w:rFonts w:ascii="Book Antiqua" w:hAnsi="Book Antiqua"/>
        </w:rPr>
        <w:t xml:space="preserve">s </w:t>
      </w:r>
      <w:r w:rsidR="007A3538" w:rsidRPr="00771C3B">
        <w:rPr>
          <w:rFonts w:ascii="Book Antiqua" w:hAnsi="Book Antiqua"/>
        </w:rPr>
        <w:t>420D(1)(a)</w:t>
      </w:r>
      <w:r w:rsidRPr="00327FFE">
        <w:rPr>
          <w:rFonts w:ascii="Book Antiqua" w:hAnsi="Book Antiqua"/>
        </w:rPr>
        <w:t>.</w:t>
      </w:r>
    </w:p>
  </w:footnote>
  <w:footnote w:id="2">
    <w:p w14:paraId="49CF3495" w14:textId="77777777" w:rsidR="005F4300" w:rsidRPr="00327FFE" w:rsidRDefault="005F4300" w:rsidP="005F4300">
      <w:pPr>
        <w:pStyle w:val="FootnoteText"/>
        <w:rPr>
          <w:rFonts w:ascii="Book Antiqua" w:hAnsi="Book Antiqua"/>
        </w:rPr>
      </w:pPr>
      <w:r w:rsidRPr="00327FFE">
        <w:rPr>
          <w:rStyle w:val="FootnoteReference"/>
          <w:rFonts w:ascii="Book Antiqua" w:hAnsi="Book Antiqua"/>
        </w:rPr>
        <w:footnoteRef/>
      </w:r>
      <w:r w:rsidRPr="00327FFE">
        <w:rPr>
          <w:rFonts w:ascii="Book Antiqua" w:hAnsi="Book Antiqua"/>
        </w:rPr>
        <w:t xml:space="preserve"> </w:t>
      </w:r>
      <w:r w:rsidRPr="00327FFE">
        <w:rPr>
          <w:rFonts w:ascii="Book Antiqua" w:hAnsi="Book Antiqua"/>
        </w:rPr>
        <w:tab/>
      </w:r>
      <w:r w:rsidR="007A3538" w:rsidRPr="00771C3B">
        <w:rPr>
          <w:rFonts w:ascii="Book Antiqua" w:hAnsi="Book Antiqua"/>
          <w:i/>
          <w:iCs/>
        </w:rPr>
        <w:t>CPA</w:t>
      </w:r>
      <w:r w:rsidR="007A3538">
        <w:rPr>
          <w:rFonts w:ascii="Book Antiqua" w:hAnsi="Book Antiqua"/>
          <w:i/>
          <w:iCs/>
        </w:rPr>
        <w:t xml:space="preserve"> </w:t>
      </w:r>
      <w:r w:rsidR="007A3538">
        <w:rPr>
          <w:rFonts w:ascii="Book Antiqua" w:hAnsi="Book Antiqua"/>
        </w:rPr>
        <w:t>s</w:t>
      </w:r>
      <w:r w:rsidRPr="00327FFE">
        <w:rPr>
          <w:rFonts w:ascii="Book Antiqua" w:hAnsi="Book Antiqua"/>
        </w:rPr>
        <w:t xml:space="preserve"> 420ZN. </w:t>
      </w:r>
    </w:p>
  </w:footnote>
  <w:footnote w:id="3">
    <w:p w14:paraId="2D2117D0" w14:textId="77777777" w:rsidR="00874334" w:rsidRPr="00327FFE" w:rsidRDefault="00874334" w:rsidP="00327FFE">
      <w:pPr>
        <w:pStyle w:val="FootnoteText"/>
        <w:ind w:left="720" w:hanging="720"/>
        <w:rPr>
          <w:rFonts w:ascii="Book Antiqua" w:hAnsi="Book Antiqua"/>
        </w:rPr>
      </w:pPr>
      <w:r w:rsidRPr="00327FFE">
        <w:rPr>
          <w:rStyle w:val="FootnoteReference"/>
          <w:rFonts w:ascii="Book Antiqua" w:hAnsi="Book Antiqua"/>
        </w:rPr>
        <w:footnoteRef/>
      </w:r>
      <w:r w:rsidRPr="00327FFE">
        <w:rPr>
          <w:rFonts w:ascii="Book Antiqua" w:hAnsi="Book Antiqua"/>
        </w:rPr>
        <w:t xml:space="preserve"> </w:t>
      </w:r>
      <w:r w:rsidRPr="00327FFE">
        <w:rPr>
          <w:rFonts w:ascii="Book Antiqua" w:hAnsi="Book Antiqua"/>
        </w:rPr>
        <w:tab/>
        <w:t xml:space="preserve">The provisions contained in ‘Part 9.2 – Trial by judge alone’ of the </w:t>
      </w:r>
      <w:r w:rsidRPr="00327FFE">
        <w:rPr>
          <w:rFonts w:ascii="Book Antiqua" w:hAnsi="Book Antiqua"/>
          <w:i/>
          <w:iCs/>
        </w:rPr>
        <w:t>COVID-19 Omnibus (Emergency Measures) Act 2020</w:t>
      </w:r>
      <w:r w:rsidRPr="00327FFE">
        <w:rPr>
          <w:rFonts w:ascii="Book Antiqua" w:hAnsi="Book Antiqua"/>
        </w:rPr>
        <w:t xml:space="preserve"> will be repealed on 24 October 2020. </w:t>
      </w:r>
    </w:p>
  </w:footnote>
  <w:footnote w:id="4">
    <w:p w14:paraId="699B5EAD" w14:textId="1119B8C1" w:rsidR="00D969EE" w:rsidRPr="00327FFE" w:rsidRDefault="00D969EE" w:rsidP="00D969EE">
      <w:pPr>
        <w:pStyle w:val="FootnoteText"/>
        <w:rPr>
          <w:rFonts w:ascii="Book Antiqua" w:hAnsi="Book Antiqua"/>
        </w:rPr>
      </w:pPr>
      <w:r w:rsidRPr="00327FFE">
        <w:rPr>
          <w:rStyle w:val="FootnoteReference"/>
          <w:rFonts w:ascii="Book Antiqua" w:hAnsi="Book Antiqua"/>
        </w:rPr>
        <w:footnoteRef/>
      </w:r>
      <w:r w:rsidRPr="00327FFE">
        <w:rPr>
          <w:rFonts w:ascii="Book Antiqua" w:hAnsi="Book Antiqua"/>
        </w:rPr>
        <w:t xml:space="preserve"> </w:t>
      </w:r>
      <w:r w:rsidRPr="00327FFE">
        <w:rPr>
          <w:rFonts w:ascii="Book Antiqua" w:hAnsi="Book Antiqua"/>
        </w:rPr>
        <w:tab/>
      </w:r>
      <w:r w:rsidRPr="00713B57">
        <w:rPr>
          <w:rFonts w:ascii="Book Antiqua" w:hAnsi="Book Antiqua"/>
        </w:rPr>
        <w:t>Sections 1.</w:t>
      </w:r>
      <w:r w:rsidR="005121A9" w:rsidRPr="00713B57">
        <w:rPr>
          <w:rFonts w:ascii="Book Antiqua" w:hAnsi="Book Antiqua"/>
        </w:rPr>
        <w:t>20</w:t>
      </w:r>
      <w:r w:rsidRPr="00713B57">
        <w:rPr>
          <w:rFonts w:ascii="Book Antiqua" w:hAnsi="Book Antiqua"/>
        </w:rPr>
        <w:t>-1.</w:t>
      </w:r>
      <w:r w:rsidR="005121A9" w:rsidRPr="00713B57">
        <w:rPr>
          <w:rFonts w:ascii="Book Antiqua" w:hAnsi="Book Antiqua"/>
        </w:rPr>
        <w:t>21</w:t>
      </w:r>
      <w:r w:rsidRPr="00713B57">
        <w:rPr>
          <w:rFonts w:ascii="Book Antiqua" w:hAnsi="Book Antiqua"/>
        </w:rPr>
        <w:t xml:space="preserve"> above.</w:t>
      </w:r>
      <w:r w:rsidRPr="00327FFE">
        <w:rPr>
          <w:rFonts w:ascii="Book Antiqua" w:hAnsi="Book Antiqu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93E67" w14:textId="77777777" w:rsidR="00664955" w:rsidRDefault="00B30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8630" w14:textId="4B0C227C" w:rsidR="00664955" w:rsidRDefault="00B30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661D" w14:textId="77777777" w:rsidR="00664955" w:rsidRDefault="00B30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147D1"/>
    <w:multiLevelType w:val="hybridMultilevel"/>
    <w:tmpl w:val="F07C8C4A"/>
    <w:lvl w:ilvl="0" w:tplc="9B56BEA6">
      <w:start w:val="1"/>
      <w:numFmt w:val="lowerRoman"/>
      <w:lvlText w:val="%1."/>
      <w:lvlJc w:val="right"/>
      <w:pPr>
        <w:ind w:left="2160" w:hanging="360"/>
      </w:pPr>
      <w:rPr>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6FD75A20"/>
    <w:multiLevelType w:val="multilevel"/>
    <w:tmpl w:val="A614DE76"/>
    <w:lvl w:ilvl="0">
      <w:start w:val="1"/>
      <w:numFmt w:val="decimal"/>
      <w:pStyle w:val="Heading1"/>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numbered"/>
      <w:lvlText w:val="%1.%2"/>
      <w:lvlJc w:val="left"/>
      <w:pPr>
        <w:ind w:left="576" w:hanging="576"/>
      </w:pPr>
      <w:rPr>
        <w:rFonts w:ascii="Book Antiqua" w:hAnsi="Book Antiqua" w:hint="default"/>
        <w:sz w:val="24"/>
        <w:szCs w:val="24"/>
      </w:rPr>
    </w:lvl>
    <w:lvl w:ilvl="2">
      <w:start w:val="1"/>
      <w:numFmt w:val="lowerLetter"/>
      <w:pStyle w:val="ListNumber"/>
      <w:lvlText w:val="(%3)"/>
      <w:lvlJc w:val="left"/>
      <w:pPr>
        <w:ind w:left="1077" w:hanging="453"/>
      </w:pPr>
      <w:rPr>
        <w:rFonts w:hint="default"/>
        <w:i w:val="0"/>
        <w:iCs w:val="0"/>
      </w:rPr>
    </w:lvl>
    <w:lvl w:ilvl="3">
      <w:start w:val="1"/>
      <w:numFmt w:val="lowerRoman"/>
      <w:pStyle w:val="ListNumber2"/>
      <w:lvlText w:val="(%4)"/>
      <w:lvlJc w:val="left"/>
      <w:pPr>
        <w:tabs>
          <w:tab w:val="num" w:pos="1077"/>
        </w:tabs>
        <w:ind w:left="1531" w:hanging="454"/>
      </w:pPr>
      <w:rPr>
        <w:rFonts w:hint="default"/>
      </w:rPr>
    </w:lvl>
    <w:lvl w:ilvl="4">
      <w:start w:val="1"/>
      <w:numFmt w:val="upperLetter"/>
      <w:pStyle w:val="ListNumber3"/>
      <w:lvlText w:val="(%5)"/>
      <w:lvlJc w:val="left"/>
      <w:pPr>
        <w:ind w:left="1985" w:hanging="454"/>
      </w:pPr>
      <w:rPr>
        <w:rFonts w:hint="default"/>
        <w:b w:val="0"/>
        <w:i w:val="0"/>
        <w:sz w:val="22"/>
      </w:rPr>
    </w:lvl>
    <w:lvl w:ilvl="5">
      <w:start w:val="1"/>
      <w:numFmt w:val="upperRoman"/>
      <w:pStyle w:val="Heading6"/>
      <w:lvlText w:val="(%6)"/>
      <w:lvlJc w:val="left"/>
      <w:pPr>
        <w:tabs>
          <w:tab w:val="num" w:pos="1985"/>
        </w:tabs>
        <w:ind w:left="2438" w:hanging="453"/>
      </w:pPr>
      <w:rPr>
        <w:rFonts w:hint="default"/>
      </w:rPr>
    </w:lvl>
    <w:lvl w:ilvl="6">
      <w:start w:val="1"/>
      <w:numFmt w:val="none"/>
      <w:pStyle w:val="Heading7"/>
      <w:lvlText w:val=""/>
      <w:lvlJc w:val="left"/>
      <w:pPr>
        <w:tabs>
          <w:tab w:val="num" w:pos="2438"/>
        </w:tabs>
        <w:ind w:left="2438" w:firstLine="0"/>
      </w:pPr>
      <w:rPr>
        <w:rFonts w:hint="default"/>
      </w:rPr>
    </w:lvl>
    <w:lvl w:ilvl="7">
      <w:start w:val="1"/>
      <w:numFmt w:val="none"/>
      <w:pStyle w:val="Heading8"/>
      <w:lvlText w:val=""/>
      <w:lvlJc w:val="left"/>
      <w:pPr>
        <w:tabs>
          <w:tab w:val="num" w:pos="2438"/>
        </w:tabs>
        <w:ind w:left="2438" w:firstLine="0"/>
      </w:pPr>
      <w:rPr>
        <w:rFonts w:hint="default"/>
      </w:rPr>
    </w:lvl>
    <w:lvl w:ilvl="8">
      <w:start w:val="1"/>
      <w:numFmt w:val="none"/>
      <w:pStyle w:val="Heading9"/>
      <w:lvlText w:val=""/>
      <w:lvlJc w:val="left"/>
      <w:pPr>
        <w:tabs>
          <w:tab w:val="num" w:pos="2438"/>
        </w:tabs>
        <w:ind w:left="2438" w:firstLine="0"/>
      </w:pPr>
      <w:rPr>
        <w:rFonts w:hint="default"/>
      </w:rPr>
    </w:lvl>
  </w:abstractNum>
  <w:abstractNum w:abstractNumId="2" w15:restartNumberingAfterBreak="0">
    <w:nsid w:val="799631B2"/>
    <w:multiLevelType w:val="multilevel"/>
    <w:tmpl w:val="8F7C34AE"/>
    <w:lvl w:ilvl="0">
      <w:start w:val="1"/>
      <w:numFmt w:val="decimal"/>
      <w:lvlText w:val="%1"/>
      <w:lvlJc w:val="left"/>
      <w:pPr>
        <w:ind w:left="720" w:hanging="720"/>
      </w:pPr>
      <w:rPr>
        <w:rFonts w:hint="default"/>
        <w:i w:val="0"/>
        <w:sz w:val="24"/>
      </w:rPr>
    </w:lvl>
    <w:lvl w:ilvl="1">
      <w:start w:val="1"/>
      <w:numFmt w:val="decimal"/>
      <w:lvlText w:val="%1.%2"/>
      <w:lvlJc w:val="left"/>
      <w:pPr>
        <w:ind w:left="720" w:hanging="720"/>
      </w:pPr>
      <w:rPr>
        <w:rFonts w:hint="default"/>
        <w:b w:val="0"/>
        <w:sz w:val="24"/>
      </w:rPr>
    </w:lvl>
    <w:lvl w:ilvl="2">
      <w:start w:val="1"/>
      <w:numFmt w:val="lowerLetter"/>
      <w:lvlText w:val="(%3)"/>
      <w:lvlJc w:val="left"/>
      <w:pPr>
        <w:ind w:left="144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3B"/>
    <w:rsid w:val="0000300A"/>
    <w:rsid w:val="0002047F"/>
    <w:rsid w:val="000353D5"/>
    <w:rsid w:val="00045414"/>
    <w:rsid w:val="00047C06"/>
    <w:rsid w:val="000C5FEE"/>
    <w:rsid w:val="000C617C"/>
    <w:rsid w:val="000F26E5"/>
    <w:rsid w:val="001146ED"/>
    <w:rsid w:val="00147BDF"/>
    <w:rsid w:val="00153184"/>
    <w:rsid w:val="00196BDB"/>
    <w:rsid w:val="001A1C7C"/>
    <w:rsid w:val="001B6174"/>
    <w:rsid w:val="001B6D27"/>
    <w:rsid w:val="001C5B8B"/>
    <w:rsid w:val="001C5C1E"/>
    <w:rsid w:val="001E0FCF"/>
    <w:rsid w:val="001F6BB1"/>
    <w:rsid w:val="00200E73"/>
    <w:rsid w:val="0020288F"/>
    <w:rsid w:val="00244AF5"/>
    <w:rsid w:val="00250B66"/>
    <w:rsid w:val="00250E6D"/>
    <w:rsid w:val="00253F33"/>
    <w:rsid w:val="00261F93"/>
    <w:rsid w:val="002653E7"/>
    <w:rsid w:val="00277616"/>
    <w:rsid w:val="002B208D"/>
    <w:rsid w:val="002B20C7"/>
    <w:rsid w:val="002C664A"/>
    <w:rsid w:val="002F2DDF"/>
    <w:rsid w:val="00314014"/>
    <w:rsid w:val="00322E66"/>
    <w:rsid w:val="00327FFE"/>
    <w:rsid w:val="003320DF"/>
    <w:rsid w:val="00332ACE"/>
    <w:rsid w:val="00343706"/>
    <w:rsid w:val="00345F05"/>
    <w:rsid w:val="00351112"/>
    <w:rsid w:val="00371EF3"/>
    <w:rsid w:val="0038119A"/>
    <w:rsid w:val="00381C2E"/>
    <w:rsid w:val="00387A1F"/>
    <w:rsid w:val="003B4B72"/>
    <w:rsid w:val="003E18E9"/>
    <w:rsid w:val="00400022"/>
    <w:rsid w:val="00402B22"/>
    <w:rsid w:val="00402D7F"/>
    <w:rsid w:val="004164AA"/>
    <w:rsid w:val="00416DFB"/>
    <w:rsid w:val="00446796"/>
    <w:rsid w:val="00447709"/>
    <w:rsid w:val="00462B69"/>
    <w:rsid w:val="004633E7"/>
    <w:rsid w:val="00466B90"/>
    <w:rsid w:val="004725B5"/>
    <w:rsid w:val="004A506E"/>
    <w:rsid w:val="004C18C6"/>
    <w:rsid w:val="004C25A0"/>
    <w:rsid w:val="004D030D"/>
    <w:rsid w:val="004D07C7"/>
    <w:rsid w:val="004F398A"/>
    <w:rsid w:val="005121A9"/>
    <w:rsid w:val="005223EB"/>
    <w:rsid w:val="005517F5"/>
    <w:rsid w:val="00590479"/>
    <w:rsid w:val="005A252B"/>
    <w:rsid w:val="005A3433"/>
    <w:rsid w:val="005B781E"/>
    <w:rsid w:val="005B786B"/>
    <w:rsid w:val="005E1D58"/>
    <w:rsid w:val="005E5B58"/>
    <w:rsid w:val="005F4300"/>
    <w:rsid w:val="005F5F52"/>
    <w:rsid w:val="00607508"/>
    <w:rsid w:val="00617CD9"/>
    <w:rsid w:val="00625FC1"/>
    <w:rsid w:val="006273BA"/>
    <w:rsid w:val="006917B0"/>
    <w:rsid w:val="006925D8"/>
    <w:rsid w:val="006968D6"/>
    <w:rsid w:val="006A0ABB"/>
    <w:rsid w:val="00713B57"/>
    <w:rsid w:val="007463C3"/>
    <w:rsid w:val="00757C1A"/>
    <w:rsid w:val="00771B3D"/>
    <w:rsid w:val="007906E2"/>
    <w:rsid w:val="00795BBB"/>
    <w:rsid w:val="007975FA"/>
    <w:rsid w:val="007A3538"/>
    <w:rsid w:val="007B305E"/>
    <w:rsid w:val="00811537"/>
    <w:rsid w:val="00815DB7"/>
    <w:rsid w:val="008261ED"/>
    <w:rsid w:val="00826C1A"/>
    <w:rsid w:val="008409CB"/>
    <w:rsid w:val="008547ED"/>
    <w:rsid w:val="008661A0"/>
    <w:rsid w:val="00874334"/>
    <w:rsid w:val="008D1FF7"/>
    <w:rsid w:val="008D735B"/>
    <w:rsid w:val="0091145D"/>
    <w:rsid w:val="00912C2E"/>
    <w:rsid w:val="009A5594"/>
    <w:rsid w:val="009B7797"/>
    <w:rsid w:val="009C1871"/>
    <w:rsid w:val="009C434B"/>
    <w:rsid w:val="009E5593"/>
    <w:rsid w:val="009F50AF"/>
    <w:rsid w:val="00A02863"/>
    <w:rsid w:val="00A20466"/>
    <w:rsid w:val="00A2499F"/>
    <w:rsid w:val="00A91421"/>
    <w:rsid w:val="00A95874"/>
    <w:rsid w:val="00AA35B5"/>
    <w:rsid w:val="00AB76BD"/>
    <w:rsid w:val="00AF1F5B"/>
    <w:rsid w:val="00B13885"/>
    <w:rsid w:val="00B30A59"/>
    <w:rsid w:val="00B33DA7"/>
    <w:rsid w:val="00B82865"/>
    <w:rsid w:val="00B84B9B"/>
    <w:rsid w:val="00B92740"/>
    <w:rsid w:val="00BA1BFA"/>
    <w:rsid w:val="00BA2C44"/>
    <w:rsid w:val="00BA5A77"/>
    <w:rsid w:val="00BB68DF"/>
    <w:rsid w:val="00C06AD4"/>
    <w:rsid w:val="00C23A6F"/>
    <w:rsid w:val="00C42485"/>
    <w:rsid w:val="00C46BF9"/>
    <w:rsid w:val="00C62733"/>
    <w:rsid w:val="00C64009"/>
    <w:rsid w:val="00C77E8F"/>
    <w:rsid w:val="00C97945"/>
    <w:rsid w:val="00CA3DFA"/>
    <w:rsid w:val="00CF70C6"/>
    <w:rsid w:val="00D11F3B"/>
    <w:rsid w:val="00D230AC"/>
    <w:rsid w:val="00D43C59"/>
    <w:rsid w:val="00D4520A"/>
    <w:rsid w:val="00D61C0F"/>
    <w:rsid w:val="00D645FD"/>
    <w:rsid w:val="00D724A3"/>
    <w:rsid w:val="00D84EC1"/>
    <w:rsid w:val="00D968D2"/>
    <w:rsid w:val="00D969EE"/>
    <w:rsid w:val="00E0443E"/>
    <w:rsid w:val="00E14313"/>
    <w:rsid w:val="00E35D57"/>
    <w:rsid w:val="00E731EC"/>
    <w:rsid w:val="00E92E55"/>
    <w:rsid w:val="00EA7995"/>
    <w:rsid w:val="00EC0ADD"/>
    <w:rsid w:val="00ED1A81"/>
    <w:rsid w:val="00ED64E4"/>
    <w:rsid w:val="00F177B0"/>
    <w:rsid w:val="00F322D3"/>
    <w:rsid w:val="00F40BCA"/>
    <w:rsid w:val="00F47184"/>
    <w:rsid w:val="00F57F03"/>
    <w:rsid w:val="00F75DFB"/>
    <w:rsid w:val="00FA0233"/>
    <w:rsid w:val="00FD00F5"/>
    <w:rsid w:val="00FF1D37"/>
    <w:rsid w:val="00FF5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41A61"/>
  <w15:chartTrackingRefBased/>
  <w15:docId w15:val="{43292284-EDDD-4D81-BB68-208BDA21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F3B"/>
    <w:pPr>
      <w:spacing w:after="0" w:line="240" w:lineRule="auto"/>
    </w:pPr>
    <w:rPr>
      <w:rFonts w:ascii="Times New Roman" w:eastAsia="Times New Roman" w:hAnsi="Times New Roman" w:cs="Times New Roman"/>
      <w:sz w:val="24"/>
      <w:szCs w:val="24"/>
      <w:lang w:eastAsia="en-AU"/>
    </w:rPr>
  </w:style>
  <w:style w:type="paragraph" w:styleId="Heading1">
    <w:name w:val="heading 1"/>
    <w:next w:val="Normalnumbered"/>
    <w:link w:val="Heading1Char"/>
    <w:uiPriority w:val="1"/>
    <w:qFormat/>
    <w:rsid w:val="005F4300"/>
    <w:pPr>
      <w:keepNext/>
      <w:numPr>
        <w:numId w:val="3"/>
      </w:numPr>
      <w:spacing w:line="240" w:lineRule="auto"/>
      <w:outlineLvl w:val="0"/>
    </w:pPr>
    <w:rPr>
      <w:rFonts w:ascii="Arial" w:hAnsi="Arial"/>
      <w:b/>
      <w:sz w:val="36"/>
      <w:szCs w:val="24"/>
    </w:rPr>
  </w:style>
  <w:style w:type="paragraph" w:styleId="Heading2">
    <w:name w:val="heading 2"/>
    <w:basedOn w:val="Normal"/>
    <w:next w:val="Normal"/>
    <w:link w:val="Heading2Char"/>
    <w:uiPriority w:val="9"/>
    <w:semiHidden/>
    <w:unhideWhenUsed/>
    <w:qFormat/>
    <w:rsid w:val="001B6D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5F430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rsid w:val="005F4300"/>
    <w:pPr>
      <w:numPr>
        <w:ilvl w:val="5"/>
        <w:numId w:val="3"/>
      </w:numPr>
      <w:spacing w:after="160" w:line="280" w:lineRule="atLeast"/>
      <w:outlineLvl w:val="5"/>
    </w:pPr>
    <w:rPr>
      <w:rFonts w:ascii="Arial" w:eastAsiaTheme="minorHAnsi" w:hAnsi="Arial" w:cstheme="minorBidi"/>
      <w:sz w:val="22"/>
      <w:szCs w:val="22"/>
      <w:lang w:eastAsia="en-US"/>
    </w:rPr>
  </w:style>
  <w:style w:type="paragraph" w:styleId="Heading7">
    <w:name w:val="heading 7"/>
    <w:basedOn w:val="Normal"/>
    <w:next w:val="Normal"/>
    <w:link w:val="Heading7Char"/>
    <w:semiHidden/>
    <w:rsid w:val="005F4300"/>
    <w:pPr>
      <w:keepNext/>
      <w:keepLines/>
      <w:numPr>
        <w:ilvl w:val="6"/>
        <w:numId w:val="3"/>
      </w:numPr>
      <w:spacing w:before="200" w:after="160" w:line="280" w:lineRule="atLeast"/>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semiHidden/>
    <w:rsid w:val="005F4300"/>
    <w:pPr>
      <w:keepNext/>
      <w:keepLines/>
      <w:numPr>
        <w:ilvl w:val="7"/>
        <w:numId w:val="3"/>
      </w:numPr>
      <w:spacing w:before="200" w:after="160" w:line="280" w:lineRule="atLeast"/>
      <w:outlineLvl w:val="7"/>
    </w:pPr>
    <w:rPr>
      <w:rFonts w:asciiTheme="majorHAnsi" w:eastAsiaTheme="majorEastAsia" w:hAnsiTheme="majorHAnsi" w:cstheme="majorBidi"/>
      <w:color w:val="404040" w:themeColor="text1" w:themeTint="BF"/>
      <w:sz w:val="22"/>
      <w:szCs w:val="20"/>
      <w:lang w:eastAsia="en-US"/>
    </w:rPr>
  </w:style>
  <w:style w:type="paragraph" w:styleId="Heading9">
    <w:name w:val="heading 9"/>
    <w:basedOn w:val="Normal"/>
    <w:next w:val="Normal"/>
    <w:link w:val="Heading9Char"/>
    <w:semiHidden/>
    <w:rsid w:val="005F4300"/>
    <w:pPr>
      <w:keepNext/>
      <w:keepLines/>
      <w:numPr>
        <w:ilvl w:val="8"/>
        <w:numId w:val="3"/>
      </w:numPr>
      <w:spacing w:before="200" w:after="160" w:line="280" w:lineRule="atLeast"/>
      <w:outlineLvl w:val="8"/>
    </w:pPr>
    <w:rPr>
      <w:rFonts w:asciiTheme="majorHAnsi" w:eastAsiaTheme="majorEastAsia" w:hAnsiTheme="majorHAnsi" w:cstheme="majorBidi"/>
      <w:i/>
      <w:iCs/>
      <w:color w:val="404040" w:themeColor="text1" w:themeTint="BF"/>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1F3B"/>
    <w:rPr>
      <w:color w:val="0000FF"/>
      <w:u w:val="single"/>
    </w:rPr>
  </w:style>
  <w:style w:type="paragraph" w:styleId="Header">
    <w:name w:val="header"/>
    <w:basedOn w:val="Normal"/>
    <w:link w:val="HeaderChar"/>
    <w:rsid w:val="00D11F3B"/>
    <w:pPr>
      <w:tabs>
        <w:tab w:val="center" w:pos="4513"/>
        <w:tab w:val="right" w:pos="9026"/>
      </w:tabs>
    </w:pPr>
  </w:style>
  <w:style w:type="character" w:customStyle="1" w:styleId="HeaderChar">
    <w:name w:val="Header Char"/>
    <w:basedOn w:val="DefaultParagraphFont"/>
    <w:link w:val="Header"/>
    <w:rsid w:val="00D11F3B"/>
    <w:rPr>
      <w:rFonts w:ascii="Times New Roman" w:eastAsia="Times New Roman" w:hAnsi="Times New Roman" w:cs="Times New Roman"/>
      <w:sz w:val="24"/>
      <w:szCs w:val="24"/>
      <w:lang w:eastAsia="en-AU"/>
    </w:rPr>
  </w:style>
  <w:style w:type="paragraph" w:styleId="Footer">
    <w:name w:val="footer"/>
    <w:basedOn w:val="Normal"/>
    <w:link w:val="FooterChar"/>
    <w:rsid w:val="00D11F3B"/>
    <w:pPr>
      <w:tabs>
        <w:tab w:val="center" w:pos="4513"/>
        <w:tab w:val="right" w:pos="9026"/>
      </w:tabs>
    </w:pPr>
  </w:style>
  <w:style w:type="character" w:customStyle="1" w:styleId="FooterChar">
    <w:name w:val="Footer Char"/>
    <w:basedOn w:val="DefaultParagraphFont"/>
    <w:link w:val="Footer"/>
    <w:rsid w:val="00D11F3B"/>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11F3B"/>
    <w:pPr>
      <w:ind w:left="720"/>
      <w:contextualSpacing/>
    </w:pPr>
    <w:rPr>
      <w:sz w:val="20"/>
      <w:szCs w:val="20"/>
    </w:rPr>
  </w:style>
  <w:style w:type="character" w:customStyle="1" w:styleId="Heading1Char">
    <w:name w:val="Heading 1 Char"/>
    <w:basedOn w:val="DefaultParagraphFont"/>
    <w:link w:val="Heading1"/>
    <w:uiPriority w:val="1"/>
    <w:rsid w:val="005F4300"/>
    <w:rPr>
      <w:rFonts w:ascii="Arial" w:hAnsi="Arial"/>
      <w:b/>
      <w:sz w:val="36"/>
      <w:szCs w:val="24"/>
    </w:rPr>
  </w:style>
  <w:style w:type="character" w:customStyle="1" w:styleId="Heading6Char">
    <w:name w:val="Heading 6 Char"/>
    <w:basedOn w:val="DefaultParagraphFont"/>
    <w:link w:val="Heading6"/>
    <w:semiHidden/>
    <w:rsid w:val="005F4300"/>
    <w:rPr>
      <w:rFonts w:ascii="Arial" w:hAnsi="Arial"/>
    </w:rPr>
  </w:style>
  <w:style w:type="character" w:customStyle="1" w:styleId="Heading7Char">
    <w:name w:val="Heading 7 Char"/>
    <w:basedOn w:val="DefaultParagraphFont"/>
    <w:link w:val="Heading7"/>
    <w:semiHidden/>
    <w:rsid w:val="005F4300"/>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semiHidden/>
    <w:rsid w:val="005F4300"/>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5F4300"/>
    <w:rPr>
      <w:rFonts w:asciiTheme="majorHAnsi" w:eastAsiaTheme="majorEastAsia" w:hAnsiTheme="majorHAnsi" w:cstheme="majorBidi"/>
      <w:i/>
      <w:iCs/>
      <w:color w:val="404040" w:themeColor="text1" w:themeTint="BF"/>
      <w:szCs w:val="20"/>
    </w:rPr>
  </w:style>
  <w:style w:type="paragraph" w:styleId="ListNumber">
    <w:name w:val="List Number"/>
    <w:basedOn w:val="Normalnumbered"/>
    <w:uiPriority w:val="1"/>
    <w:qFormat/>
    <w:rsid w:val="005F4300"/>
    <w:pPr>
      <w:numPr>
        <w:ilvl w:val="2"/>
      </w:numPr>
    </w:pPr>
  </w:style>
  <w:style w:type="paragraph" w:styleId="ListNumber2">
    <w:name w:val="List Number 2"/>
    <w:basedOn w:val="ListNumber"/>
    <w:uiPriority w:val="1"/>
    <w:qFormat/>
    <w:rsid w:val="005F4300"/>
    <w:pPr>
      <w:numPr>
        <w:ilvl w:val="3"/>
      </w:numPr>
    </w:pPr>
  </w:style>
  <w:style w:type="paragraph" w:styleId="ListNumber3">
    <w:name w:val="List Number 3"/>
    <w:basedOn w:val="Heading5"/>
    <w:uiPriority w:val="1"/>
    <w:qFormat/>
    <w:rsid w:val="005F4300"/>
    <w:pPr>
      <w:keepNext w:val="0"/>
      <w:keepLines w:val="0"/>
      <w:numPr>
        <w:ilvl w:val="4"/>
        <w:numId w:val="3"/>
      </w:numPr>
      <w:tabs>
        <w:tab w:val="num" w:pos="360"/>
      </w:tabs>
      <w:spacing w:before="0" w:after="160" w:line="280" w:lineRule="atLeast"/>
      <w:ind w:left="0" w:firstLine="0"/>
      <w:outlineLvl w:val="9"/>
    </w:pPr>
    <w:rPr>
      <w:rFonts w:ascii="Arial" w:eastAsiaTheme="minorHAnsi" w:hAnsi="Arial" w:cstheme="minorBidi"/>
      <w:color w:val="auto"/>
      <w:sz w:val="22"/>
      <w:szCs w:val="26"/>
      <w:lang w:eastAsia="en-US"/>
    </w:rPr>
  </w:style>
  <w:style w:type="paragraph" w:customStyle="1" w:styleId="Normalnumbered">
    <w:name w:val="Normal (numbered)"/>
    <w:basedOn w:val="Heading1"/>
    <w:link w:val="NormalnumberedChar"/>
    <w:qFormat/>
    <w:rsid w:val="005F4300"/>
    <w:pPr>
      <w:keepNext w:val="0"/>
      <w:widowControl w:val="0"/>
      <w:numPr>
        <w:ilvl w:val="1"/>
      </w:numPr>
      <w:spacing w:line="280" w:lineRule="atLeast"/>
      <w:outlineLvl w:val="9"/>
    </w:pPr>
    <w:rPr>
      <w:b w:val="0"/>
      <w:sz w:val="22"/>
      <w:szCs w:val="22"/>
    </w:rPr>
  </w:style>
  <w:style w:type="character" w:customStyle="1" w:styleId="Heading5Char">
    <w:name w:val="Heading 5 Char"/>
    <w:basedOn w:val="DefaultParagraphFont"/>
    <w:link w:val="Heading5"/>
    <w:uiPriority w:val="9"/>
    <w:semiHidden/>
    <w:rsid w:val="005F4300"/>
    <w:rPr>
      <w:rFonts w:asciiTheme="majorHAnsi" w:eastAsiaTheme="majorEastAsia" w:hAnsiTheme="majorHAnsi" w:cstheme="majorBidi"/>
      <w:color w:val="2E74B5" w:themeColor="accent1" w:themeShade="BF"/>
      <w:sz w:val="24"/>
      <w:szCs w:val="24"/>
      <w:lang w:eastAsia="en-AU"/>
    </w:rPr>
  </w:style>
  <w:style w:type="character" w:customStyle="1" w:styleId="NormalnumberedChar">
    <w:name w:val="Normal (numbered) Char"/>
    <w:basedOn w:val="DefaultParagraphFont"/>
    <w:link w:val="Normalnumbered"/>
    <w:rsid w:val="005F4300"/>
    <w:rPr>
      <w:rFonts w:ascii="Arial" w:hAnsi="Arial"/>
    </w:rPr>
  </w:style>
  <w:style w:type="paragraph" w:styleId="FootnoteText">
    <w:name w:val="footnote text"/>
    <w:basedOn w:val="Normal"/>
    <w:link w:val="FootnoteTextChar"/>
    <w:semiHidden/>
    <w:unhideWhenUsed/>
    <w:rsid w:val="005F4300"/>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semiHidden/>
    <w:rsid w:val="005F4300"/>
    <w:rPr>
      <w:rFonts w:ascii="Arial" w:hAnsi="Arial"/>
      <w:sz w:val="20"/>
      <w:szCs w:val="20"/>
    </w:rPr>
  </w:style>
  <w:style w:type="character" w:styleId="FootnoteReference">
    <w:name w:val="footnote reference"/>
    <w:basedOn w:val="DefaultParagraphFont"/>
    <w:semiHidden/>
    <w:unhideWhenUsed/>
    <w:rsid w:val="005F4300"/>
    <w:rPr>
      <w:vertAlign w:val="superscript"/>
    </w:rPr>
  </w:style>
  <w:style w:type="table" w:customStyle="1" w:styleId="CountyCourtTable1">
    <w:name w:val="County Court Table1"/>
    <w:basedOn w:val="TableNormal"/>
    <w:uiPriority w:val="99"/>
    <w:rsid w:val="00874334"/>
    <w:pPr>
      <w:spacing w:before="40" w:after="40" w:line="240" w:lineRule="auto"/>
    </w:pPr>
    <w:rPr>
      <w:rFonts w:ascii="Arial" w:hAnsi="Arial"/>
      <w:color w:val="0D0D0D" w:themeColor="text1" w:themeTint="F2"/>
      <w:szCs w:val="24"/>
      <w:lang w:val="en-US"/>
    </w:rPr>
    <w:tblPr>
      <w:tblBorders>
        <w:top w:val="single" w:sz="4" w:space="0" w:color="83949E"/>
        <w:left w:val="single" w:sz="4" w:space="0" w:color="83949E"/>
        <w:bottom w:val="single" w:sz="4" w:space="0" w:color="83949E"/>
        <w:right w:val="single" w:sz="4" w:space="0" w:color="83949E"/>
        <w:insideH w:val="single" w:sz="4" w:space="0" w:color="83949E"/>
        <w:insideV w:val="single" w:sz="4" w:space="0" w:color="83949E"/>
      </w:tblBorders>
    </w:tblPr>
    <w:tcPr>
      <w:vAlign w:val="center"/>
    </w:tcPr>
    <w:tblStylePr w:type="firstRow">
      <w:pPr>
        <w:keepNext/>
        <w:wordWrap/>
        <w:spacing w:beforeLines="0" w:beforeAutospacing="0" w:afterLines="0" w:afterAutospacing="0" w:line="240" w:lineRule="auto"/>
      </w:pPr>
      <w:rPr>
        <w:rFonts w:ascii="Arial Black" w:hAnsi="Arial Black"/>
        <w:b/>
        <w:color w:val="000000" w:themeColor="text1"/>
        <w:sz w:val="22"/>
      </w:rPr>
      <w:tblPr/>
      <w:tcPr>
        <w:shd w:val="clear" w:color="auto" w:fill="E0E4E6"/>
      </w:tcPr>
    </w:tblStylePr>
    <w:tblStylePr w:type="firstCol">
      <w:rPr>
        <w:rFonts w:ascii="Arial" w:hAnsi="Arial"/>
        <w:b w:val="0"/>
        <w:sz w:val="20"/>
      </w:rPr>
    </w:tblStylePr>
  </w:style>
  <w:style w:type="character" w:customStyle="1" w:styleId="Heading2Char">
    <w:name w:val="Heading 2 Char"/>
    <w:basedOn w:val="DefaultParagraphFont"/>
    <w:link w:val="Heading2"/>
    <w:uiPriority w:val="9"/>
    <w:semiHidden/>
    <w:rsid w:val="001B6D27"/>
    <w:rPr>
      <w:rFonts w:asciiTheme="majorHAnsi" w:eastAsiaTheme="majorEastAsia" w:hAnsiTheme="majorHAnsi" w:cstheme="majorBidi"/>
      <w:color w:val="2E74B5" w:themeColor="accent1" w:themeShade="BF"/>
      <w:sz w:val="26"/>
      <w:szCs w:val="26"/>
      <w:lang w:eastAsia="en-AU"/>
    </w:rPr>
  </w:style>
  <w:style w:type="paragraph" w:styleId="BalloonText">
    <w:name w:val="Balloon Text"/>
    <w:basedOn w:val="Normal"/>
    <w:link w:val="BalloonTextChar"/>
    <w:uiPriority w:val="99"/>
    <w:semiHidden/>
    <w:unhideWhenUsed/>
    <w:rsid w:val="00327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FE"/>
    <w:rPr>
      <w:rFonts w:ascii="Segoe UI" w:eastAsia="Times New Roman" w:hAnsi="Segoe UI" w:cs="Segoe UI"/>
      <w:sz w:val="18"/>
      <w:szCs w:val="18"/>
      <w:lang w:eastAsia="en-AU"/>
    </w:rPr>
  </w:style>
  <w:style w:type="character" w:styleId="FollowedHyperlink">
    <w:name w:val="FollowedHyperlink"/>
    <w:basedOn w:val="DefaultParagraphFont"/>
    <w:uiPriority w:val="99"/>
    <w:semiHidden/>
    <w:unhideWhenUsed/>
    <w:rsid w:val="004D030D"/>
    <w:rPr>
      <w:color w:val="954F72" w:themeColor="followedHyperlink"/>
      <w:u w:val="single"/>
    </w:rPr>
  </w:style>
  <w:style w:type="character" w:styleId="UnresolvedMention">
    <w:name w:val="Unresolved Mention"/>
    <w:basedOn w:val="DefaultParagraphFont"/>
    <w:uiPriority w:val="99"/>
    <w:semiHidden/>
    <w:unhideWhenUsed/>
    <w:rsid w:val="002B2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premecourt.vic.gov.au/forms-fees-and-services/forms/application-for-trial-by-judge-alon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riminaldivision@supcourt.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premecourt.vic.gov.au/forms-fees-and-services/forms/application-for-trial-by-judge-alo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50F88C5EF05408DA8FC819F71FA6E" ma:contentTypeVersion="10" ma:contentTypeDescription="Create a new document." ma:contentTypeScope="" ma:versionID="d402d4cc65bdb6351031d33ca09fd8a1">
  <xsd:schema xmlns:xsd="http://www.w3.org/2001/XMLSchema" xmlns:xs="http://www.w3.org/2001/XMLSchema" xmlns:p="http://schemas.microsoft.com/office/2006/metadata/properties" xmlns:ns3="0c818e73-8dac-4f86-a5bb-4e3d4196b554" targetNamespace="http://schemas.microsoft.com/office/2006/metadata/properties" ma:root="true" ma:fieldsID="989af6f6d7153c34fbe4a659d1331ce7" ns3:_="">
    <xsd:import namespace="0c818e73-8dac-4f86-a5bb-4e3d4196b5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18e73-8dac-4f86-a5bb-4e3d4196b5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FA597-9D21-4ED5-AB1A-D5DF1B668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18e73-8dac-4f86-a5bb-4e3d4196b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DE2F0-8631-424E-AC52-F8EFCBF6321B}">
  <ds:schemaRefs>
    <ds:schemaRef ds:uri="http://schemas.microsoft.com/sharepoint/v3/contenttype/forms"/>
  </ds:schemaRefs>
</ds:datastoreItem>
</file>

<file path=customXml/itemProps3.xml><?xml version="1.0" encoding="utf-8"?>
<ds:datastoreItem xmlns:ds="http://schemas.openxmlformats.org/officeDocument/2006/customXml" ds:itemID="{A1DBC6A1-CBE0-4FD9-BB98-C15B519D14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96F354-5B33-5D43-886E-FF151E17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Zheng</dc:creator>
  <cp:keywords/>
  <dc:description/>
  <cp:lastModifiedBy>Morne De Klerk</cp:lastModifiedBy>
  <cp:revision>4</cp:revision>
  <dcterms:created xsi:type="dcterms:W3CDTF">2020-04-30T06:05:00Z</dcterms:created>
  <dcterms:modified xsi:type="dcterms:W3CDTF">2020-04-30T23:17:00Z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0x010100DA850F88C5EF05408DA8FC819F71FA6E</vt:lpwstr>
  </property>
</Properties>
</file>