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57ED7" w14:textId="4C5E4693" w:rsidR="00BC0CE5" w:rsidRPr="005A6ACB" w:rsidRDefault="00CF1690" w:rsidP="005A6ACB">
      <w:pPr>
        <w:tabs>
          <w:tab w:val="left" w:pos="1440"/>
        </w:tabs>
        <w:spacing w:line="276" w:lineRule="auto"/>
        <w:jc w:val="center"/>
        <w:rPr>
          <w:rFonts w:ascii="Arial" w:hAnsi="Arial" w:cs="Arial"/>
          <w:color w:val="C00000"/>
          <w:szCs w:val="24"/>
          <w:u w:val="single"/>
        </w:rPr>
      </w:pPr>
      <w:bookmarkStart w:id="0" w:name="DELdraft"/>
      <w:bookmarkStart w:id="1" w:name="Versus"/>
      <w:bookmarkStart w:id="2" w:name="_GoBack"/>
      <w:bookmarkEnd w:id="2"/>
      <w:r w:rsidRPr="005A6ACB">
        <w:rPr>
          <w:rFonts w:ascii="Arial" w:hAnsi="Arial" w:cs="Arial"/>
          <w:noProof/>
          <w:color w:val="C00000"/>
          <w:lang w:eastAsia="en-AU"/>
        </w:rPr>
        <w:drawing>
          <wp:inline distT="0" distB="0" distL="0" distR="0" wp14:anchorId="674935FE" wp14:editId="2774F16A">
            <wp:extent cx="1089025" cy="1089025"/>
            <wp:effectExtent l="0" t="0" r="0" b="0"/>
            <wp:docPr id="1" name="Picture 1" descr="Description: SCV_RGB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SCV_RGB_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108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7FEE80" w14:textId="77777777" w:rsidR="005C78E8" w:rsidRPr="005A6ACB" w:rsidRDefault="005C78E8" w:rsidP="005A6ACB">
      <w:pPr>
        <w:tabs>
          <w:tab w:val="left" w:pos="1440"/>
        </w:tabs>
        <w:spacing w:line="276" w:lineRule="auto"/>
        <w:jc w:val="center"/>
        <w:rPr>
          <w:rFonts w:ascii="Arial" w:hAnsi="Arial" w:cs="Arial"/>
          <w:b/>
          <w:caps/>
          <w:szCs w:val="24"/>
        </w:rPr>
      </w:pPr>
      <w:bookmarkStart w:id="3" w:name="Title"/>
      <w:bookmarkStart w:id="4" w:name="DELtitle"/>
      <w:bookmarkEnd w:id="0"/>
      <w:bookmarkEnd w:id="3"/>
    </w:p>
    <w:p w14:paraId="37ED69A9" w14:textId="77777777" w:rsidR="005A6ACB" w:rsidRPr="005A6ACB" w:rsidRDefault="005A6ACB" w:rsidP="005A6AC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A6ACB">
        <w:rPr>
          <w:rFonts w:ascii="Arial" w:hAnsi="Arial" w:cs="Arial"/>
          <w:b/>
          <w:sz w:val="28"/>
          <w:szCs w:val="28"/>
        </w:rPr>
        <w:t xml:space="preserve">Speech given on the </w:t>
      </w:r>
      <w:r w:rsidR="00F745F5" w:rsidRPr="005A6ACB">
        <w:rPr>
          <w:rFonts w:ascii="Arial" w:hAnsi="Arial" w:cs="Arial"/>
          <w:b/>
          <w:sz w:val="28"/>
          <w:szCs w:val="28"/>
        </w:rPr>
        <w:t>25</w:t>
      </w:r>
      <w:r w:rsidR="00F745F5" w:rsidRPr="005A6ACB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F745F5" w:rsidRPr="005A6ACB">
        <w:rPr>
          <w:rFonts w:ascii="Arial" w:hAnsi="Arial" w:cs="Arial"/>
          <w:b/>
          <w:sz w:val="28"/>
          <w:szCs w:val="28"/>
        </w:rPr>
        <w:t xml:space="preserve"> anniversary</w:t>
      </w:r>
      <w:r w:rsidRPr="005A6ACB">
        <w:rPr>
          <w:rFonts w:ascii="Arial" w:hAnsi="Arial" w:cs="Arial"/>
          <w:b/>
          <w:sz w:val="28"/>
          <w:szCs w:val="28"/>
        </w:rPr>
        <w:t xml:space="preserve"> </w:t>
      </w:r>
    </w:p>
    <w:p w14:paraId="29FB44F9" w14:textId="77777777" w:rsidR="00BC0CE5" w:rsidRPr="005A6ACB" w:rsidRDefault="005A6ACB" w:rsidP="005A6ACB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A6ACB">
        <w:rPr>
          <w:rFonts w:ascii="Arial" w:hAnsi="Arial" w:cs="Arial"/>
          <w:b/>
          <w:sz w:val="28"/>
          <w:szCs w:val="28"/>
        </w:rPr>
        <w:t>of the Women Barristers’ Association</w:t>
      </w:r>
    </w:p>
    <w:p w14:paraId="2791D05C" w14:textId="77777777" w:rsidR="005A6ACB" w:rsidRPr="005A6ACB" w:rsidRDefault="005A6ACB" w:rsidP="005A6ACB">
      <w:pPr>
        <w:tabs>
          <w:tab w:val="left" w:pos="1440"/>
        </w:tabs>
        <w:spacing w:line="276" w:lineRule="auto"/>
        <w:jc w:val="center"/>
        <w:rPr>
          <w:rFonts w:ascii="Arial" w:hAnsi="Arial" w:cs="Arial"/>
          <w:b/>
          <w:caps/>
          <w:szCs w:val="24"/>
        </w:rPr>
      </w:pPr>
    </w:p>
    <w:p w14:paraId="1FF33357" w14:textId="77777777" w:rsidR="00BC0CE5" w:rsidRPr="005A6ACB" w:rsidRDefault="00F745F5" w:rsidP="005A6ACB">
      <w:pPr>
        <w:tabs>
          <w:tab w:val="left" w:pos="1440"/>
        </w:tabs>
        <w:spacing w:line="276" w:lineRule="auto"/>
        <w:jc w:val="center"/>
        <w:rPr>
          <w:rFonts w:ascii="Arial" w:hAnsi="Arial" w:cs="Arial"/>
          <w:b/>
          <w:caps/>
          <w:szCs w:val="24"/>
        </w:rPr>
      </w:pPr>
      <w:r w:rsidRPr="005A6ACB">
        <w:rPr>
          <w:rFonts w:ascii="Arial" w:hAnsi="Arial" w:cs="Arial"/>
          <w:b/>
          <w:caps/>
          <w:szCs w:val="24"/>
        </w:rPr>
        <w:t>9 October 2018</w:t>
      </w:r>
    </w:p>
    <w:p w14:paraId="500542E2" w14:textId="77777777" w:rsidR="00E2671D" w:rsidRPr="005A6ACB" w:rsidRDefault="00E2671D" w:rsidP="005A6ACB">
      <w:pPr>
        <w:tabs>
          <w:tab w:val="left" w:pos="1440"/>
        </w:tabs>
        <w:spacing w:line="276" w:lineRule="auto"/>
        <w:jc w:val="center"/>
        <w:rPr>
          <w:rFonts w:ascii="Arial" w:hAnsi="Arial" w:cs="Arial"/>
          <w:b/>
          <w:caps/>
          <w:szCs w:val="24"/>
        </w:rPr>
      </w:pPr>
    </w:p>
    <w:p w14:paraId="74E3AD5E" w14:textId="77777777" w:rsidR="00E2671D" w:rsidRPr="005A6ACB" w:rsidRDefault="00E2671D" w:rsidP="005A6ACB">
      <w:pPr>
        <w:tabs>
          <w:tab w:val="left" w:pos="1440"/>
        </w:tabs>
        <w:spacing w:line="276" w:lineRule="auto"/>
        <w:jc w:val="center"/>
        <w:rPr>
          <w:rFonts w:ascii="Arial" w:hAnsi="Arial" w:cs="Arial"/>
          <w:b/>
          <w:smallCaps/>
          <w:sz w:val="22"/>
          <w:szCs w:val="22"/>
        </w:rPr>
      </w:pPr>
      <w:r w:rsidRPr="005A6ACB">
        <w:rPr>
          <w:rFonts w:ascii="Arial" w:hAnsi="Arial" w:cs="Arial"/>
          <w:b/>
          <w:smallCaps/>
          <w:sz w:val="22"/>
          <w:szCs w:val="22"/>
        </w:rPr>
        <w:t xml:space="preserve">Justice Pamela </w:t>
      </w:r>
      <w:r w:rsidR="003A1378" w:rsidRPr="005A6ACB">
        <w:rPr>
          <w:rFonts w:ascii="Arial" w:hAnsi="Arial" w:cs="Arial"/>
          <w:b/>
          <w:smallCaps/>
          <w:sz w:val="22"/>
          <w:szCs w:val="22"/>
        </w:rPr>
        <w:t>T</w:t>
      </w:r>
      <w:r w:rsidRPr="005A6ACB">
        <w:rPr>
          <w:rFonts w:ascii="Arial" w:hAnsi="Arial" w:cs="Arial"/>
          <w:b/>
          <w:smallCaps/>
          <w:sz w:val="22"/>
          <w:szCs w:val="22"/>
        </w:rPr>
        <w:t>ate</w:t>
      </w:r>
      <w:r w:rsidR="00FD4E4A">
        <w:rPr>
          <w:rStyle w:val="FootnoteReference"/>
          <w:rFonts w:ascii="Arial" w:hAnsi="Arial" w:cs="Arial"/>
          <w:b/>
          <w:smallCaps/>
          <w:sz w:val="22"/>
          <w:szCs w:val="22"/>
        </w:rPr>
        <w:footnoteReference w:id="1"/>
      </w:r>
    </w:p>
    <w:p w14:paraId="5D7EE41C" w14:textId="77777777" w:rsidR="009727A6" w:rsidRPr="005A6ACB" w:rsidRDefault="00F745F5" w:rsidP="005A6ACB">
      <w:pPr>
        <w:pStyle w:val="Heading1"/>
        <w:numPr>
          <w:ilvl w:val="0"/>
          <w:numId w:val="0"/>
        </w:numPr>
        <w:spacing w:line="276" w:lineRule="auto"/>
        <w:ind w:left="720" w:hanging="720"/>
        <w:rPr>
          <w:rFonts w:ascii="Arial" w:hAnsi="Arial" w:cs="Arial"/>
          <w:b/>
          <w:szCs w:val="24"/>
        </w:rPr>
      </w:pPr>
      <w:bookmarkStart w:id="5" w:name="JudgeName1"/>
      <w:bookmarkEnd w:id="1"/>
      <w:bookmarkEnd w:id="4"/>
      <w:bookmarkEnd w:id="5"/>
      <w:r w:rsidRPr="005A6ACB">
        <w:rPr>
          <w:rFonts w:ascii="Arial" w:hAnsi="Arial" w:cs="Arial"/>
          <w:b/>
          <w:szCs w:val="24"/>
        </w:rPr>
        <w:t>I</w:t>
      </w:r>
      <w:r w:rsidR="009727A6" w:rsidRPr="005A6ACB">
        <w:rPr>
          <w:rFonts w:ascii="Arial" w:hAnsi="Arial" w:cs="Arial"/>
          <w:b/>
          <w:szCs w:val="24"/>
        </w:rPr>
        <w:t>NTRODUCTION</w:t>
      </w:r>
    </w:p>
    <w:p w14:paraId="6801F4D7" w14:textId="77777777" w:rsidR="00F745F5" w:rsidRPr="005A6ACB" w:rsidRDefault="009727A6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I </w:t>
      </w:r>
      <w:r w:rsidR="00F745F5" w:rsidRPr="005A6ACB">
        <w:rPr>
          <w:rFonts w:ascii="Arial" w:hAnsi="Arial" w:cs="Arial"/>
          <w:szCs w:val="24"/>
        </w:rPr>
        <w:t>am delighte</w:t>
      </w:r>
      <w:r w:rsidR="006F4F28" w:rsidRPr="005A6ACB">
        <w:rPr>
          <w:rFonts w:ascii="Arial" w:hAnsi="Arial" w:cs="Arial"/>
          <w:szCs w:val="24"/>
        </w:rPr>
        <w:t>d</w:t>
      </w:r>
      <w:r w:rsidR="006433BD" w:rsidRPr="005A6ACB">
        <w:rPr>
          <w:rFonts w:ascii="Arial" w:hAnsi="Arial" w:cs="Arial"/>
          <w:szCs w:val="24"/>
        </w:rPr>
        <w:t xml:space="preserve"> to have been invited to speak at WBA’s 25</w:t>
      </w:r>
      <w:r w:rsidR="006433BD" w:rsidRPr="005A6ACB">
        <w:rPr>
          <w:rFonts w:ascii="Arial" w:hAnsi="Arial" w:cs="Arial"/>
          <w:szCs w:val="24"/>
          <w:vertAlign w:val="superscript"/>
        </w:rPr>
        <w:t>th</w:t>
      </w:r>
      <w:r w:rsidR="006433BD" w:rsidRPr="005A6ACB">
        <w:rPr>
          <w:rFonts w:ascii="Arial" w:hAnsi="Arial" w:cs="Arial"/>
          <w:szCs w:val="24"/>
        </w:rPr>
        <w:t xml:space="preserve"> anniversary. </w:t>
      </w:r>
      <w:r w:rsidR="00A72B83" w:rsidRPr="005A6ACB">
        <w:rPr>
          <w:rFonts w:ascii="Arial" w:hAnsi="Arial" w:cs="Arial"/>
          <w:szCs w:val="24"/>
        </w:rPr>
        <w:t xml:space="preserve"> </w:t>
      </w:r>
      <w:r w:rsidR="006433BD" w:rsidRPr="005A6ACB">
        <w:rPr>
          <w:rFonts w:ascii="Arial" w:hAnsi="Arial" w:cs="Arial"/>
          <w:szCs w:val="24"/>
        </w:rPr>
        <w:t>I am overjoyed</w:t>
      </w:r>
      <w:r w:rsidR="00F745F5" w:rsidRPr="005A6ACB">
        <w:rPr>
          <w:rFonts w:ascii="Arial" w:hAnsi="Arial" w:cs="Arial"/>
          <w:szCs w:val="24"/>
        </w:rPr>
        <w:t xml:space="preserve"> that WBA is still here – and flourishing – 25 years after its inception. </w:t>
      </w:r>
    </w:p>
    <w:p w14:paraId="2E1AC0CF" w14:textId="56592612" w:rsidR="00A8171E" w:rsidRPr="005A6ACB" w:rsidRDefault="00F745F5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I was </w:t>
      </w:r>
      <w:r w:rsidR="006433BD" w:rsidRPr="005A6ACB">
        <w:rPr>
          <w:rFonts w:ascii="Arial" w:hAnsi="Arial" w:cs="Arial"/>
          <w:szCs w:val="24"/>
        </w:rPr>
        <w:t xml:space="preserve">Convenor of WBA in 1999 and </w:t>
      </w:r>
      <w:r w:rsidR="00833B82" w:rsidRPr="005A6ACB">
        <w:rPr>
          <w:rFonts w:ascii="Arial" w:hAnsi="Arial" w:cs="Arial"/>
          <w:szCs w:val="24"/>
        </w:rPr>
        <w:t xml:space="preserve">I was </w:t>
      </w:r>
      <w:r w:rsidR="001E2FDE" w:rsidRPr="005A6ACB">
        <w:rPr>
          <w:rFonts w:ascii="Arial" w:hAnsi="Arial" w:cs="Arial"/>
          <w:szCs w:val="24"/>
        </w:rPr>
        <w:t>actively</w:t>
      </w:r>
      <w:r w:rsidR="00B60D77" w:rsidRPr="005A6ACB">
        <w:rPr>
          <w:rFonts w:ascii="Arial" w:hAnsi="Arial" w:cs="Arial"/>
          <w:szCs w:val="24"/>
        </w:rPr>
        <w:t xml:space="preserve"> </w:t>
      </w:r>
      <w:r w:rsidR="00B41E43" w:rsidRPr="005A6ACB">
        <w:rPr>
          <w:rFonts w:ascii="Arial" w:hAnsi="Arial" w:cs="Arial"/>
          <w:szCs w:val="24"/>
        </w:rPr>
        <w:t xml:space="preserve">involved </w:t>
      </w:r>
      <w:r w:rsidR="00707836" w:rsidRPr="005A6ACB">
        <w:rPr>
          <w:rFonts w:ascii="Arial" w:hAnsi="Arial" w:cs="Arial"/>
          <w:szCs w:val="24"/>
        </w:rPr>
        <w:t>for several years before</w:t>
      </w:r>
      <w:r w:rsidR="00833B82" w:rsidRPr="005A6ACB">
        <w:rPr>
          <w:rFonts w:ascii="Arial" w:hAnsi="Arial" w:cs="Arial"/>
          <w:szCs w:val="24"/>
        </w:rPr>
        <w:t xml:space="preserve"> that</w:t>
      </w:r>
      <w:r w:rsidR="006433BD" w:rsidRPr="005A6ACB">
        <w:rPr>
          <w:rFonts w:ascii="Arial" w:hAnsi="Arial" w:cs="Arial"/>
          <w:szCs w:val="24"/>
        </w:rPr>
        <w:t xml:space="preserve">. </w:t>
      </w:r>
      <w:r w:rsidR="006F01F2" w:rsidRPr="005A6ACB">
        <w:rPr>
          <w:rFonts w:ascii="Arial" w:hAnsi="Arial" w:cs="Arial"/>
          <w:szCs w:val="24"/>
        </w:rPr>
        <w:t xml:space="preserve">The </w:t>
      </w:r>
      <w:r w:rsidR="00833B82" w:rsidRPr="005A6ACB">
        <w:rPr>
          <w:rFonts w:ascii="Arial" w:hAnsi="Arial" w:cs="Arial"/>
          <w:szCs w:val="24"/>
        </w:rPr>
        <w:t xml:space="preserve">primary </w:t>
      </w:r>
      <w:r w:rsidR="006F01F2" w:rsidRPr="005A6ACB">
        <w:rPr>
          <w:rFonts w:ascii="Arial" w:hAnsi="Arial" w:cs="Arial"/>
          <w:szCs w:val="24"/>
        </w:rPr>
        <w:t>focus of WBA at that time</w:t>
      </w:r>
      <w:r w:rsidRPr="005A6ACB">
        <w:rPr>
          <w:rFonts w:ascii="Arial" w:hAnsi="Arial" w:cs="Arial"/>
          <w:szCs w:val="24"/>
        </w:rPr>
        <w:t xml:space="preserve"> was </w:t>
      </w:r>
      <w:r w:rsidR="00A8171E" w:rsidRPr="005A6ACB">
        <w:rPr>
          <w:rFonts w:ascii="Arial" w:hAnsi="Arial" w:cs="Arial"/>
          <w:szCs w:val="24"/>
        </w:rPr>
        <w:t xml:space="preserve">on implementing the recommendations of the report on </w:t>
      </w:r>
      <w:r w:rsidR="00A8171E" w:rsidRPr="005A6ACB">
        <w:rPr>
          <w:rFonts w:ascii="Arial" w:hAnsi="Arial" w:cs="Arial"/>
          <w:i/>
          <w:szCs w:val="24"/>
        </w:rPr>
        <w:t>Equality of Opportunity for Women at the Victoria</w:t>
      </w:r>
      <w:r w:rsidR="001E2FDE" w:rsidRPr="005A6ACB">
        <w:rPr>
          <w:rFonts w:ascii="Arial" w:hAnsi="Arial" w:cs="Arial"/>
          <w:i/>
          <w:szCs w:val="24"/>
        </w:rPr>
        <w:t>n</w:t>
      </w:r>
      <w:r w:rsidR="00A8171E" w:rsidRPr="005A6ACB">
        <w:rPr>
          <w:rFonts w:ascii="Arial" w:hAnsi="Arial" w:cs="Arial"/>
          <w:i/>
          <w:szCs w:val="24"/>
        </w:rPr>
        <w:t xml:space="preserve"> Bar</w:t>
      </w:r>
      <w:r w:rsidR="00A8171E" w:rsidRPr="005A6ACB">
        <w:rPr>
          <w:rFonts w:ascii="Arial" w:hAnsi="Arial" w:cs="Arial"/>
          <w:szCs w:val="24"/>
        </w:rPr>
        <w:t>.</w:t>
      </w:r>
      <w:r w:rsidR="001B5E58">
        <w:rPr>
          <w:rStyle w:val="FootnoteReference"/>
          <w:rFonts w:ascii="Arial" w:hAnsi="Arial" w:cs="Arial"/>
          <w:szCs w:val="24"/>
        </w:rPr>
        <w:footnoteReference w:id="2"/>
      </w:r>
      <w:r w:rsidR="00A8171E" w:rsidRPr="005A6ACB">
        <w:rPr>
          <w:rFonts w:ascii="Arial" w:hAnsi="Arial" w:cs="Arial"/>
          <w:szCs w:val="24"/>
        </w:rPr>
        <w:t xml:space="preserve">  </w:t>
      </w:r>
    </w:p>
    <w:p w14:paraId="5363A3D5" w14:textId="77777777" w:rsidR="009727A6" w:rsidRPr="005A6ACB" w:rsidRDefault="009727A6" w:rsidP="005A6ACB">
      <w:pPr>
        <w:pStyle w:val="Heading1"/>
        <w:numPr>
          <w:ilvl w:val="0"/>
          <w:numId w:val="0"/>
        </w:numPr>
        <w:spacing w:before="600" w:line="276" w:lineRule="auto"/>
        <w:rPr>
          <w:rFonts w:ascii="Arial" w:hAnsi="Arial" w:cs="Arial"/>
          <w:b/>
          <w:szCs w:val="24"/>
        </w:rPr>
      </w:pPr>
      <w:r w:rsidRPr="005A6ACB">
        <w:rPr>
          <w:rFonts w:ascii="Arial" w:hAnsi="Arial" w:cs="Arial"/>
          <w:b/>
          <w:szCs w:val="24"/>
        </w:rPr>
        <w:t>CULTURE OF THE BAR</w:t>
      </w:r>
    </w:p>
    <w:p w14:paraId="30910C07" w14:textId="4F502A22" w:rsidR="009727A6" w:rsidRPr="005A6ACB" w:rsidRDefault="00833B82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Let me </w:t>
      </w:r>
      <w:r w:rsidR="003B7C59" w:rsidRPr="005A6ACB">
        <w:rPr>
          <w:rFonts w:ascii="Arial" w:hAnsi="Arial" w:cs="Arial"/>
          <w:szCs w:val="24"/>
        </w:rPr>
        <w:t xml:space="preserve">first </w:t>
      </w:r>
      <w:r w:rsidRPr="005A6ACB">
        <w:rPr>
          <w:rFonts w:ascii="Arial" w:hAnsi="Arial" w:cs="Arial"/>
          <w:szCs w:val="24"/>
        </w:rPr>
        <w:t>give you an example of</w:t>
      </w:r>
      <w:r w:rsidR="009727A6" w:rsidRPr="005A6ACB">
        <w:rPr>
          <w:rFonts w:ascii="Arial" w:hAnsi="Arial" w:cs="Arial"/>
          <w:szCs w:val="24"/>
        </w:rPr>
        <w:t xml:space="preserve"> what the culture of t</w:t>
      </w:r>
      <w:r w:rsidR="00B018C2">
        <w:rPr>
          <w:rFonts w:ascii="Arial" w:hAnsi="Arial" w:cs="Arial"/>
          <w:szCs w:val="24"/>
        </w:rPr>
        <w:t xml:space="preserve">he Bar felt like at that time. </w:t>
      </w:r>
      <w:r w:rsidR="009727A6" w:rsidRPr="005A6ACB">
        <w:rPr>
          <w:rFonts w:ascii="Arial" w:hAnsi="Arial" w:cs="Arial"/>
          <w:szCs w:val="24"/>
        </w:rPr>
        <w:t xml:space="preserve">Some of the clerks would have their List dinners at male-only clubs.  </w:t>
      </w:r>
    </w:p>
    <w:p w14:paraId="478746BA" w14:textId="24174F33" w:rsidR="009727A6" w:rsidRPr="005A6ACB" w:rsidRDefault="009727A6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>I recall being a junior barrister and attending my Lis</w:t>
      </w:r>
      <w:r w:rsidR="00B018C2">
        <w:rPr>
          <w:rFonts w:ascii="Arial" w:hAnsi="Arial" w:cs="Arial"/>
          <w:szCs w:val="24"/>
        </w:rPr>
        <w:t>t dinner at the Australia Club.</w:t>
      </w:r>
      <w:r w:rsidRPr="005A6ACB">
        <w:rPr>
          <w:rFonts w:ascii="Arial" w:hAnsi="Arial" w:cs="Arial"/>
          <w:szCs w:val="24"/>
        </w:rPr>
        <w:t xml:space="preserve"> I felt awkward celebrating my List in a club whic</w:t>
      </w:r>
      <w:r w:rsidR="00B018C2">
        <w:rPr>
          <w:rFonts w:ascii="Arial" w:hAnsi="Arial" w:cs="Arial"/>
          <w:szCs w:val="24"/>
        </w:rPr>
        <w:t>h did not permit women to join.</w:t>
      </w:r>
      <w:r w:rsidRPr="005A6ACB">
        <w:rPr>
          <w:rFonts w:ascii="Arial" w:hAnsi="Arial" w:cs="Arial"/>
          <w:szCs w:val="24"/>
        </w:rPr>
        <w:t xml:space="preserve"> I </w:t>
      </w:r>
      <w:r w:rsidR="00FD4E4A">
        <w:rPr>
          <w:rFonts w:ascii="Arial" w:hAnsi="Arial" w:cs="Arial"/>
          <w:szCs w:val="24"/>
        </w:rPr>
        <w:t>felt</w:t>
      </w:r>
      <w:r w:rsidR="00FD4E4A" w:rsidRPr="005A6ACB">
        <w:rPr>
          <w:rFonts w:ascii="Arial" w:hAnsi="Arial" w:cs="Arial"/>
          <w:szCs w:val="24"/>
        </w:rPr>
        <w:t xml:space="preserve"> </w:t>
      </w:r>
      <w:r w:rsidRPr="005A6ACB">
        <w:rPr>
          <w:rFonts w:ascii="Arial" w:hAnsi="Arial" w:cs="Arial"/>
          <w:szCs w:val="24"/>
        </w:rPr>
        <w:t>much more awkward when the after-dinner speaker, a very senior male Silk, regaled the room with the advice that whenever an adjournment is called in court, a barrister should head ‘</w:t>
      </w:r>
      <w:r w:rsidRPr="005A6ACB">
        <w:rPr>
          <w:rFonts w:ascii="Arial" w:hAnsi="Arial" w:cs="Arial"/>
          <w:i/>
          <w:szCs w:val="24"/>
        </w:rPr>
        <w:t>straight for the urinals</w:t>
      </w:r>
      <w:r w:rsidR="00A72B83" w:rsidRPr="005A6ACB">
        <w:rPr>
          <w:rFonts w:ascii="Arial" w:hAnsi="Arial" w:cs="Arial"/>
          <w:szCs w:val="24"/>
        </w:rPr>
        <w:t xml:space="preserve">’. </w:t>
      </w:r>
      <w:r w:rsidRPr="005A6ACB">
        <w:rPr>
          <w:rFonts w:ascii="Arial" w:hAnsi="Arial" w:cs="Arial"/>
          <w:szCs w:val="24"/>
        </w:rPr>
        <w:t>Sid</w:t>
      </w:r>
      <w:r w:rsidR="00B018C2">
        <w:rPr>
          <w:rFonts w:ascii="Arial" w:hAnsi="Arial" w:cs="Arial"/>
          <w:szCs w:val="24"/>
        </w:rPr>
        <w:t xml:space="preserve">e by side with one’s opponent. </w:t>
      </w:r>
      <w:r w:rsidRPr="005A6ACB">
        <w:rPr>
          <w:rFonts w:ascii="Arial" w:hAnsi="Arial" w:cs="Arial"/>
          <w:szCs w:val="24"/>
        </w:rPr>
        <w:t xml:space="preserve">The sense of exclusion </w:t>
      </w:r>
      <w:r w:rsidR="00B018C2">
        <w:rPr>
          <w:rFonts w:ascii="Arial" w:hAnsi="Arial" w:cs="Arial"/>
          <w:szCs w:val="24"/>
        </w:rPr>
        <w:t>felt like a slap over the face.</w:t>
      </w:r>
      <w:r w:rsidRPr="005A6ACB">
        <w:rPr>
          <w:rFonts w:ascii="Arial" w:hAnsi="Arial" w:cs="Arial"/>
          <w:szCs w:val="24"/>
        </w:rPr>
        <w:t xml:space="preserve"> There were so few women in the room – and all so junior </w:t>
      </w:r>
      <w:r w:rsidR="00FD4E4A">
        <w:rPr>
          <w:rFonts w:ascii="Arial" w:hAnsi="Arial" w:cs="Arial"/>
          <w:szCs w:val="24"/>
        </w:rPr>
        <w:t>–</w:t>
      </w:r>
      <w:r w:rsidRPr="005A6ACB">
        <w:rPr>
          <w:rFonts w:ascii="Arial" w:hAnsi="Arial" w:cs="Arial"/>
          <w:szCs w:val="24"/>
        </w:rPr>
        <w:t xml:space="preserve"> that I sensed the speaker felt he could safely ignore them – the women were simply invisible.</w:t>
      </w:r>
    </w:p>
    <w:p w14:paraId="2BB133C6" w14:textId="7B096ECA" w:rsidR="009727A6" w:rsidRPr="005A6ACB" w:rsidRDefault="009727A6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One of the recommendations of the </w:t>
      </w:r>
      <w:r w:rsidRPr="00A20E18">
        <w:rPr>
          <w:rFonts w:ascii="Arial" w:hAnsi="Arial" w:cs="Arial"/>
          <w:i/>
          <w:iCs/>
          <w:szCs w:val="24"/>
        </w:rPr>
        <w:t>Equal</w:t>
      </w:r>
      <w:r w:rsidR="00A20E18" w:rsidRPr="00A20E18">
        <w:rPr>
          <w:rFonts w:ascii="Arial" w:hAnsi="Arial" w:cs="Arial"/>
          <w:i/>
          <w:iCs/>
          <w:szCs w:val="24"/>
        </w:rPr>
        <w:t>ity of</w:t>
      </w:r>
      <w:r w:rsidRPr="00A20E18">
        <w:rPr>
          <w:rFonts w:ascii="Arial" w:hAnsi="Arial" w:cs="Arial"/>
          <w:i/>
          <w:iCs/>
          <w:szCs w:val="24"/>
        </w:rPr>
        <w:t xml:space="preserve"> Opportunity</w:t>
      </w:r>
      <w:r w:rsidRPr="005A6ACB">
        <w:rPr>
          <w:rFonts w:ascii="Arial" w:hAnsi="Arial" w:cs="Arial"/>
          <w:szCs w:val="24"/>
        </w:rPr>
        <w:t xml:space="preserve"> </w:t>
      </w:r>
      <w:r w:rsidR="00A20E18">
        <w:rPr>
          <w:rFonts w:ascii="Arial" w:hAnsi="Arial" w:cs="Arial"/>
          <w:szCs w:val="24"/>
        </w:rPr>
        <w:t>r</w:t>
      </w:r>
      <w:r w:rsidRPr="005A6ACB">
        <w:rPr>
          <w:rFonts w:ascii="Arial" w:hAnsi="Arial" w:cs="Arial"/>
          <w:szCs w:val="24"/>
        </w:rPr>
        <w:t>eport, supported by WBA, was that List dinners not be held in men-only clubs.</w:t>
      </w:r>
    </w:p>
    <w:p w14:paraId="481C037A" w14:textId="77777777" w:rsidR="009727A6" w:rsidRPr="005A6ACB" w:rsidRDefault="009727A6" w:rsidP="00F12603">
      <w:pPr>
        <w:pStyle w:val="Heading1"/>
        <w:keepNext/>
        <w:numPr>
          <w:ilvl w:val="0"/>
          <w:numId w:val="0"/>
        </w:numPr>
        <w:spacing w:before="600" w:line="276" w:lineRule="auto"/>
        <w:rPr>
          <w:rFonts w:ascii="Arial" w:hAnsi="Arial" w:cs="Arial"/>
          <w:b/>
          <w:szCs w:val="24"/>
        </w:rPr>
      </w:pPr>
      <w:r w:rsidRPr="005A6ACB">
        <w:rPr>
          <w:rFonts w:ascii="Arial" w:hAnsi="Arial" w:cs="Arial"/>
          <w:b/>
          <w:szCs w:val="24"/>
        </w:rPr>
        <w:t xml:space="preserve">REPORT: </w:t>
      </w:r>
      <w:r w:rsidR="00F7191B" w:rsidRPr="005A6ACB">
        <w:rPr>
          <w:rFonts w:ascii="Arial" w:hAnsi="Arial" w:cs="Arial"/>
          <w:b/>
          <w:szCs w:val="24"/>
        </w:rPr>
        <w:t>CULTURE/BRIEFING PRACTICES</w:t>
      </w:r>
    </w:p>
    <w:p w14:paraId="75BE4346" w14:textId="309F7057" w:rsidR="00E0326A" w:rsidRPr="005A6ACB" w:rsidRDefault="009727A6" w:rsidP="00B018C2">
      <w:pPr>
        <w:pStyle w:val="Heading1"/>
        <w:keepNext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>The report was commiss</w:t>
      </w:r>
      <w:r w:rsidR="00B018C2">
        <w:rPr>
          <w:rFonts w:ascii="Arial" w:hAnsi="Arial" w:cs="Arial"/>
          <w:szCs w:val="24"/>
        </w:rPr>
        <w:t xml:space="preserve">ioned by the Bar Council. </w:t>
      </w:r>
      <w:r w:rsidRPr="005A6ACB">
        <w:rPr>
          <w:rFonts w:ascii="Arial" w:hAnsi="Arial" w:cs="Arial"/>
          <w:szCs w:val="24"/>
        </w:rPr>
        <w:t xml:space="preserve">The Report found that there were difficulties for women on two fronts, the culture of the Bar (as I’ve described) and briefing </w:t>
      </w:r>
      <w:r w:rsidR="00B018C2">
        <w:rPr>
          <w:rFonts w:ascii="Arial" w:hAnsi="Arial" w:cs="Arial"/>
          <w:szCs w:val="24"/>
        </w:rPr>
        <w:lastRenderedPageBreak/>
        <w:t>practices.</w:t>
      </w:r>
    </w:p>
    <w:p w14:paraId="1F27BA1C" w14:textId="77777777" w:rsidR="006433BD" w:rsidRPr="005A6ACB" w:rsidRDefault="002823C0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The report </w:t>
      </w:r>
      <w:r w:rsidR="006433BD" w:rsidRPr="005A6ACB">
        <w:rPr>
          <w:rFonts w:ascii="Arial" w:hAnsi="Arial" w:cs="Arial"/>
          <w:szCs w:val="24"/>
        </w:rPr>
        <w:t>recommended that visibility be addressed by adopting strategies for ensuring greater representation of women on the Bar Council and its sub-committees.</w:t>
      </w:r>
    </w:p>
    <w:p w14:paraId="521B8A61" w14:textId="06F1A0FE" w:rsidR="002823C0" w:rsidRPr="005A6ACB" w:rsidRDefault="002823C0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>The report found that the pattern of briefing practices</w:t>
      </w:r>
      <w:r w:rsidR="00120E3C" w:rsidRPr="005A6ACB">
        <w:rPr>
          <w:rFonts w:ascii="Arial" w:hAnsi="Arial" w:cs="Arial"/>
          <w:szCs w:val="24"/>
        </w:rPr>
        <w:t xml:space="preserve">, based on a 3-month survey, </w:t>
      </w:r>
      <w:r w:rsidR="00E31CF4">
        <w:rPr>
          <w:rFonts w:ascii="Arial" w:hAnsi="Arial" w:cs="Arial"/>
          <w:szCs w:val="24"/>
        </w:rPr>
        <w:t>demonstrated</w:t>
      </w:r>
      <w:r w:rsidR="00120E3C" w:rsidRPr="005A6ACB">
        <w:rPr>
          <w:rFonts w:ascii="Arial" w:hAnsi="Arial" w:cs="Arial"/>
          <w:szCs w:val="24"/>
        </w:rPr>
        <w:t xml:space="preserve"> </w:t>
      </w:r>
      <w:r w:rsidRPr="005A6ACB">
        <w:rPr>
          <w:rFonts w:ascii="Arial" w:hAnsi="Arial" w:cs="Arial"/>
          <w:szCs w:val="24"/>
        </w:rPr>
        <w:t xml:space="preserve">that women were not receiving </w:t>
      </w:r>
      <w:r w:rsidR="00F5725B" w:rsidRPr="005A6ACB">
        <w:rPr>
          <w:rFonts w:ascii="Arial" w:hAnsi="Arial" w:cs="Arial"/>
          <w:szCs w:val="24"/>
        </w:rPr>
        <w:t xml:space="preserve">appearance </w:t>
      </w:r>
      <w:r w:rsidRPr="005A6ACB">
        <w:rPr>
          <w:rFonts w:ascii="Arial" w:hAnsi="Arial" w:cs="Arial"/>
          <w:szCs w:val="24"/>
        </w:rPr>
        <w:t>briefs in proportion to their numbers at the Bar</w:t>
      </w:r>
      <w:r w:rsidR="000B3424">
        <w:rPr>
          <w:rFonts w:ascii="Arial" w:hAnsi="Arial" w:cs="Arial"/>
          <w:szCs w:val="24"/>
        </w:rPr>
        <w:t xml:space="preserve">. </w:t>
      </w:r>
      <w:r w:rsidR="00716058" w:rsidRPr="005A6ACB">
        <w:rPr>
          <w:rFonts w:ascii="Arial" w:hAnsi="Arial" w:cs="Arial"/>
          <w:szCs w:val="24"/>
        </w:rPr>
        <w:t>This was so</w:t>
      </w:r>
      <w:r w:rsidRPr="005A6ACB">
        <w:rPr>
          <w:rFonts w:ascii="Arial" w:hAnsi="Arial" w:cs="Arial"/>
          <w:szCs w:val="24"/>
        </w:rPr>
        <w:t xml:space="preserve"> especially in the higher courts and especially in areas traditionally viewed as ‘male’ areas of practice – crim</w:t>
      </w:r>
      <w:r w:rsidR="00E31CF4">
        <w:rPr>
          <w:rFonts w:ascii="Arial" w:hAnsi="Arial" w:cs="Arial"/>
          <w:szCs w:val="24"/>
        </w:rPr>
        <w:t>inal law</w:t>
      </w:r>
      <w:r w:rsidRPr="005A6ACB">
        <w:rPr>
          <w:rFonts w:ascii="Arial" w:hAnsi="Arial" w:cs="Arial"/>
          <w:szCs w:val="24"/>
        </w:rPr>
        <w:t>, personal injuries, commercial</w:t>
      </w:r>
      <w:r w:rsidR="00E31CF4">
        <w:rPr>
          <w:rFonts w:ascii="Arial" w:hAnsi="Arial" w:cs="Arial"/>
          <w:szCs w:val="24"/>
        </w:rPr>
        <w:t xml:space="preserve"> law</w:t>
      </w:r>
      <w:r w:rsidR="000B3424">
        <w:rPr>
          <w:rFonts w:ascii="Arial" w:hAnsi="Arial" w:cs="Arial"/>
          <w:szCs w:val="24"/>
        </w:rPr>
        <w:t xml:space="preserve">, and appeals. </w:t>
      </w:r>
    </w:p>
    <w:p w14:paraId="05988CA6" w14:textId="25788DE4" w:rsidR="00C052D9" w:rsidRPr="005A6ACB" w:rsidRDefault="007F0587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report</w:t>
      </w:r>
      <w:r w:rsidR="002823C0" w:rsidRPr="005A6ACB">
        <w:rPr>
          <w:rFonts w:ascii="Arial" w:hAnsi="Arial" w:cs="Arial"/>
          <w:szCs w:val="24"/>
        </w:rPr>
        <w:t xml:space="preserve"> recommended that a directory of women barristers be compiled. </w:t>
      </w:r>
      <w:r w:rsidR="009A4A68">
        <w:rPr>
          <w:rFonts w:ascii="Arial" w:hAnsi="Arial" w:cs="Arial"/>
          <w:szCs w:val="24"/>
        </w:rPr>
        <w:t xml:space="preserve"> </w:t>
      </w:r>
      <w:r w:rsidR="00BB5215">
        <w:rPr>
          <w:rFonts w:ascii="Arial" w:hAnsi="Arial" w:cs="Arial"/>
          <w:szCs w:val="24"/>
        </w:rPr>
        <w:t>WBA made</w:t>
      </w:r>
      <w:r w:rsidR="009A4A68">
        <w:rPr>
          <w:rFonts w:ascii="Arial" w:hAnsi="Arial" w:cs="Arial"/>
          <w:szCs w:val="24"/>
        </w:rPr>
        <w:t xml:space="preserve"> the radical suggestion that the directory be </w:t>
      </w:r>
      <w:r w:rsidR="00BB5215">
        <w:rPr>
          <w:rFonts w:ascii="Arial" w:hAnsi="Arial" w:cs="Arial"/>
          <w:szCs w:val="24"/>
        </w:rPr>
        <w:t xml:space="preserve">available on the internet. </w:t>
      </w:r>
      <w:r w:rsidR="002823C0" w:rsidRPr="005A6ACB">
        <w:rPr>
          <w:rFonts w:ascii="Arial" w:hAnsi="Arial" w:cs="Arial"/>
          <w:szCs w:val="24"/>
        </w:rPr>
        <w:t>Th</w:t>
      </w:r>
      <w:r>
        <w:rPr>
          <w:rFonts w:ascii="Arial" w:hAnsi="Arial" w:cs="Arial"/>
          <w:szCs w:val="24"/>
        </w:rPr>
        <w:t>e directory</w:t>
      </w:r>
      <w:r w:rsidR="002823C0" w:rsidRPr="005A6ACB">
        <w:rPr>
          <w:rFonts w:ascii="Arial" w:hAnsi="Arial" w:cs="Arial"/>
          <w:szCs w:val="24"/>
        </w:rPr>
        <w:t xml:space="preserve"> was to overcome the informal social connections and connections of privilege that many o</w:t>
      </w:r>
      <w:r w:rsidR="000B3424">
        <w:rPr>
          <w:rFonts w:ascii="Arial" w:hAnsi="Arial" w:cs="Arial"/>
          <w:szCs w:val="24"/>
        </w:rPr>
        <w:t xml:space="preserve">f the male barristers enjoyed. </w:t>
      </w:r>
      <w:r w:rsidR="002823C0" w:rsidRPr="005A6ACB">
        <w:rPr>
          <w:rFonts w:ascii="Arial" w:hAnsi="Arial" w:cs="Arial"/>
          <w:szCs w:val="24"/>
        </w:rPr>
        <w:t>The Bar Council thought this was such a good idea that it considered that a directory be</w:t>
      </w:r>
      <w:r w:rsidR="000B3424">
        <w:rPr>
          <w:rFonts w:ascii="Arial" w:hAnsi="Arial" w:cs="Arial"/>
          <w:szCs w:val="24"/>
        </w:rPr>
        <w:t xml:space="preserve"> prepared for all barristers. </w:t>
      </w:r>
      <w:r w:rsidR="001A611A">
        <w:rPr>
          <w:rFonts w:ascii="Arial" w:hAnsi="Arial" w:cs="Arial"/>
          <w:szCs w:val="24"/>
        </w:rPr>
        <w:t xml:space="preserve">Ultimately this became the </w:t>
      </w:r>
      <w:r w:rsidR="00540DFE">
        <w:rPr>
          <w:rFonts w:ascii="Arial" w:hAnsi="Arial" w:cs="Arial"/>
          <w:szCs w:val="24"/>
        </w:rPr>
        <w:t xml:space="preserve">on-line Vic Bar </w:t>
      </w:r>
      <w:r w:rsidR="003F33E1">
        <w:rPr>
          <w:rFonts w:ascii="Arial" w:hAnsi="Arial" w:cs="Arial"/>
          <w:szCs w:val="24"/>
        </w:rPr>
        <w:t>‘find a barrister’ webpage</w:t>
      </w:r>
      <w:r w:rsidR="00621DD7">
        <w:rPr>
          <w:rFonts w:ascii="Arial" w:hAnsi="Arial" w:cs="Arial"/>
          <w:szCs w:val="24"/>
        </w:rPr>
        <w:t>.</w:t>
      </w:r>
    </w:p>
    <w:p w14:paraId="485874E0" w14:textId="110D3C53" w:rsidR="00E0326A" w:rsidRPr="005A6ACB" w:rsidRDefault="00360A6C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report</w:t>
      </w:r>
      <w:r w:rsidR="009727A6" w:rsidRPr="005A6ACB">
        <w:rPr>
          <w:rFonts w:ascii="Arial" w:hAnsi="Arial" w:cs="Arial"/>
          <w:szCs w:val="24"/>
        </w:rPr>
        <w:t xml:space="preserve"> </w:t>
      </w:r>
      <w:r w:rsidR="002823C0" w:rsidRPr="005A6ACB">
        <w:rPr>
          <w:rFonts w:ascii="Arial" w:hAnsi="Arial" w:cs="Arial"/>
          <w:szCs w:val="24"/>
        </w:rPr>
        <w:t xml:space="preserve">also </w:t>
      </w:r>
      <w:r w:rsidR="00063DFE" w:rsidRPr="005A6ACB">
        <w:rPr>
          <w:rFonts w:ascii="Arial" w:hAnsi="Arial" w:cs="Arial"/>
          <w:szCs w:val="24"/>
        </w:rPr>
        <w:t xml:space="preserve">recommended that when barristers were being selected for briefs, </w:t>
      </w:r>
      <w:r w:rsidR="00A974E2" w:rsidRPr="005A6ACB">
        <w:rPr>
          <w:rFonts w:ascii="Arial" w:hAnsi="Arial" w:cs="Arial"/>
          <w:szCs w:val="24"/>
        </w:rPr>
        <w:t>c</w:t>
      </w:r>
      <w:r w:rsidR="005D09A6" w:rsidRPr="005A6ACB">
        <w:rPr>
          <w:rFonts w:ascii="Arial" w:hAnsi="Arial" w:cs="Arial"/>
          <w:szCs w:val="24"/>
        </w:rPr>
        <w:t>lerks and Silks</w:t>
      </w:r>
      <w:r w:rsidR="00063DFE" w:rsidRPr="005A6ACB">
        <w:rPr>
          <w:rFonts w:ascii="Arial" w:hAnsi="Arial" w:cs="Arial"/>
          <w:szCs w:val="24"/>
        </w:rPr>
        <w:t xml:space="preserve"> </w:t>
      </w:r>
      <w:r w:rsidR="001E2FDE" w:rsidRPr="005A6ACB">
        <w:rPr>
          <w:rFonts w:ascii="Arial" w:hAnsi="Arial" w:cs="Arial"/>
          <w:szCs w:val="24"/>
        </w:rPr>
        <w:t xml:space="preserve">should </w:t>
      </w:r>
      <w:r w:rsidR="00063DFE" w:rsidRPr="005A6ACB">
        <w:rPr>
          <w:rFonts w:ascii="Arial" w:hAnsi="Arial" w:cs="Arial"/>
          <w:szCs w:val="24"/>
        </w:rPr>
        <w:t xml:space="preserve">commit to considering whether there were women in </w:t>
      </w:r>
      <w:r w:rsidR="00B018C2">
        <w:rPr>
          <w:rFonts w:ascii="Arial" w:hAnsi="Arial" w:cs="Arial"/>
          <w:szCs w:val="24"/>
        </w:rPr>
        <w:t xml:space="preserve">the chosen field of expertise. </w:t>
      </w:r>
      <w:r w:rsidR="00063DFE" w:rsidRPr="005A6ACB">
        <w:rPr>
          <w:rFonts w:ascii="Arial" w:hAnsi="Arial" w:cs="Arial"/>
          <w:szCs w:val="24"/>
        </w:rPr>
        <w:t xml:space="preserve">It also recommended that there be opportunities found for women to </w:t>
      </w:r>
      <w:r w:rsidR="00E642E2" w:rsidRPr="005A6ACB">
        <w:rPr>
          <w:rFonts w:ascii="Arial" w:hAnsi="Arial" w:cs="Arial"/>
          <w:szCs w:val="24"/>
        </w:rPr>
        <w:t>have speaking roles,</w:t>
      </w:r>
      <w:r w:rsidR="00063DFE" w:rsidRPr="005A6ACB">
        <w:rPr>
          <w:rFonts w:ascii="Arial" w:hAnsi="Arial" w:cs="Arial"/>
          <w:szCs w:val="24"/>
        </w:rPr>
        <w:t xml:space="preserve"> by taking witnesses, by dividing</w:t>
      </w:r>
      <w:r w:rsidR="005D09A6" w:rsidRPr="005A6ACB">
        <w:rPr>
          <w:rFonts w:ascii="Arial" w:hAnsi="Arial" w:cs="Arial"/>
          <w:szCs w:val="24"/>
        </w:rPr>
        <w:t xml:space="preserve"> issues on</w:t>
      </w:r>
      <w:r w:rsidR="00063DFE" w:rsidRPr="005A6ACB">
        <w:rPr>
          <w:rFonts w:ascii="Arial" w:hAnsi="Arial" w:cs="Arial"/>
          <w:szCs w:val="24"/>
        </w:rPr>
        <w:t xml:space="preserve"> appeal</w:t>
      </w:r>
      <w:r w:rsidR="005D09A6" w:rsidRPr="005A6ACB">
        <w:rPr>
          <w:rFonts w:ascii="Arial" w:hAnsi="Arial" w:cs="Arial"/>
          <w:szCs w:val="24"/>
        </w:rPr>
        <w:t>s</w:t>
      </w:r>
      <w:r w:rsidR="00063DFE" w:rsidRPr="005A6ACB">
        <w:rPr>
          <w:rFonts w:ascii="Arial" w:hAnsi="Arial" w:cs="Arial"/>
          <w:szCs w:val="24"/>
        </w:rPr>
        <w:t xml:space="preserve">, </w:t>
      </w:r>
      <w:r w:rsidR="005D09A6" w:rsidRPr="005A6ACB">
        <w:rPr>
          <w:rFonts w:ascii="Arial" w:hAnsi="Arial" w:cs="Arial"/>
          <w:szCs w:val="24"/>
        </w:rPr>
        <w:t xml:space="preserve">and </w:t>
      </w:r>
      <w:r w:rsidR="00063DFE" w:rsidRPr="005A6ACB">
        <w:rPr>
          <w:rFonts w:ascii="Arial" w:hAnsi="Arial" w:cs="Arial"/>
          <w:szCs w:val="24"/>
        </w:rPr>
        <w:t xml:space="preserve">by encouraging </w:t>
      </w:r>
      <w:r w:rsidR="005D09A6" w:rsidRPr="005A6ACB">
        <w:rPr>
          <w:rFonts w:ascii="Arial" w:hAnsi="Arial" w:cs="Arial"/>
          <w:szCs w:val="24"/>
        </w:rPr>
        <w:t xml:space="preserve">out-of-court </w:t>
      </w:r>
      <w:r w:rsidR="00063DFE" w:rsidRPr="005A6ACB">
        <w:rPr>
          <w:rFonts w:ascii="Arial" w:hAnsi="Arial" w:cs="Arial"/>
          <w:szCs w:val="24"/>
        </w:rPr>
        <w:t xml:space="preserve">presentations to solicitors. </w:t>
      </w:r>
    </w:p>
    <w:p w14:paraId="0488948A" w14:textId="77777777" w:rsidR="009727A6" w:rsidRPr="005A6ACB" w:rsidRDefault="009727A6" w:rsidP="005A6ACB">
      <w:pPr>
        <w:pStyle w:val="Heading1"/>
        <w:numPr>
          <w:ilvl w:val="0"/>
          <w:numId w:val="0"/>
        </w:numPr>
        <w:spacing w:before="600" w:line="276" w:lineRule="auto"/>
        <w:rPr>
          <w:rFonts w:ascii="Arial" w:hAnsi="Arial" w:cs="Arial"/>
          <w:b/>
          <w:szCs w:val="24"/>
        </w:rPr>
      </w:pPr>
      <w:r w:rsidRPr="005A6ACB">
        <w:rPr>
          <w:rFonts w:ascii="Arial" w:hAnsi="Arial" w:cs="Arial"/>
          <w:b/>
          <w:szCs w:val="24"/>
        </w:rPr>
        <w:t>ROLE OF WBA</w:t>
      </w:r>
    </w:p>
    <w:p w14:paraId="06B71979" w14:textId="68FBD3F9" w:rsidR="003D1D02" w:rsidRPr="005A6ACB" w:rsidRDefault="00063DFE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>On all of these matters, WBA was front and centre in working with the Bar Council to promote w</w:t>
      </w:r>
      <w:r w:rsidR="000B3424">
        <w:rPr>
          <w:rFonts w:ascii="Arial" w:hAnsi="Arial" w:cs="Arial"/>
          <w:szCs w:val="24"/>
        </w:rPr>
        <w:t xml:space="preserve">omen’s integration at the Bar. </w:t>
      </w:r>
      <w:r w:rsidR="003D1D02" w:rsidRPr="005A6ACB">
        <w:rPr>
          <w:rFonts w:ascii="Arial" w:hAnsi="Arial" w:cs="Arial"/>
          <w:szCs w:val="24"/>
        </w:rPr>
        <w:t xml:space="preserve">Indeed, the report recognised the importance of </w:t>
      </w:r>
      <w:r w:rsidR="00833B82" w:rsidRPr="005A6ACB">
        <w:rPr>
          <w:rFonts w:ascii="Arial" w:hAnsi="Arial" w:cs="Arial"/>
          <w:szCs w:val="24"/>
        </w:rPr>
        <w:t xml:space="preserve">the role WBA </w:t>
      </w:r>
      <w:r w:rsidR="00513841" w:rsidRPr="005A6ACB">
        <w:rPr>
          <w:rFonts w:ascii="Arial" w:hAnsi="Arial" w:cs="Arial"/>
          <w:szCs w:val="24"/>
        </w:rPr>
        <w:t xml:space="preserve">had </w:t>
      </w:r>
      <w:r w:rsidR="00833B82" w:rsidRPr="005A6ACB">
        <w:rPr>
          <w:rFonts w:ascii="Arial" w:hAnsi="Arial" w:cs="Arial"/>
          <w:szCs w:val="24"/>
        </w:rPr>
        <w:t>played in seeking</w:t>
      </w:r>
      <w:r w:rsidR="00C62FB3" w:rsidRPr="005A6ACB">
        <w:rPr>
          <w:rFonts w:ascii="Arial" w:hAnsi="Arial" w:cs="Arial"/>
          <w:szCs w:val="24"/>
        </w:rPr>
        <w:t xml:space="preserve"> gender equity</w:t>
      </w:r>
      <w:r w:rsidR="00513841" w:rsidRPr="005A6ACB">
        <w:rPr>
          <w:rFonts w:ascii="Arial" w:hAnsi="Arial" w:cs="Arial"/>
          <w:szCs w:val="24"/>
        </w:rPr>
        <w:t xml:space="preserve"> and would continue to play</w:t>
      </w:r>
      <w:r w:rsidR="000B3424">
        <w:rPr>
          <w:rFonts w:ascii="Arial" w:hAnsi="Arial" w:cs="Arial"/>
          <w:szCs w:val="24"/>
        </w:rPr>
        <w:t xml:space="preserve">. </w:t>
      </w:r>
      <w:r w:rsidR="00CD08D3" w:rsidRPr="005A6ACB">
        <w:rPr>
          <w:rFonts w:ascii="Arial" w:hAnsi="Arial" w:cs="Arial"/>
          <w:szCs w:val="24"/>
        </w:rPr>
        <w:t>We wrote submissi</w:t>
      </w:r>
      <w:r w:rsidR="006F01F2" w:rsidRPr="005A6ACB">
        <w:rPr>
          <w:rFonts w:ascii="Arial" w:hAnsi="Arial" w:cs="Arial"/>
          <w:szCs w:val="24"/>
        </w:rPr>
        <w:t xml:space="preserve">ons </w:t>
      </w:r>
      <w:r w:rsidR="00CD08D3" w:rsidRPr="005A6ACB">
        <w:rPr>
          <w:rFonts w:ascii="Arial" w:hAnsi="Arial" w:cs="Arial"/>
          <w:szCs w:val="24"/>
        </w:rPr>
        <w:t>on how to convert the recommendations of t</w:t>
      </w:r>
      <w:r w:rsidR="001E2FDE" w:rsidRPr="005A6ACB">
        <w:rPr>
          <w:rFonts w:ascii="Arial" w:hAnsi="Arial" w:cs="Arial"/>
          <w:szCs w:val="24"/>
        </w:rPr>
        <w:t>he</w:t>
      </w:r>
      <w:r w:rsidR="005E237F" w:rsidRPr="005A6ACB">
        <w:rPr>
          <w:rFonts w:ascii="Arial" w:hAnsi="Arial" w:cs="Arial"/>
          <w:szCs w:val="24"/>
        </w:rPr>
        <w:t xml:space="preserve"> report into realistic practical measures</w:t>
      </w:r>
      <w:r w:rsidR="000B3424">
        <w:rPr>
          <w:rFonts w:ascii="Arial" w:hAnsi="Arial" w:cs="Arial"/>
          <w:szCs w:val="24"/>
        </w:rPr>
        <w:t xml:space="preserve">. </w:t>
      </w:r>
      <w:r w:rsidR="00CD08D3" w:rsidRPr="005A6ACB">
        <w:rPr>
          <w:rFonts w:ascii="Arial" w:hAnsi="Arial" w:cs="Arial"/>
          <w:szCs w:val="24"/>
        </w:rPr>
        <w:t>We commented on the Bar Council’s response to the report which, as it happened, was launched twenty years ago to this very day, 9</w:t>
      </w:r>
      <w:r w:rsidR="00FD4E4A">
        <w:rPr>
          <w:rFonts w:ascii="Arial" w:hAnsi="Arial" w:cs="Arial"/>
          <w:szCs w:val="24"/>
        </w:rPr>
        <w:t> </w:t>
      </w:r>
      <w:r w:rsidR="00CD08D3" w:rsidRPr="005A6ACB">
        <w:rPr>
          <w:rFonts w:ascii="Arial" w:hAnsi="Arial" w:cs="Arial"/>
          <w:szCs w:val="24"/>
        </w:rPr>
        <w:t>October 1998</w:t>
      </w:r>
      <w:r w:rsidR="006F01F2" w:rsidRPr="005A6ACB">
        <w:rPr>
          <w:rFonts w:ascii="Arial" w:hAnsi="Arial" w:cs="Arial"/>
          <w:szCs w:val="24"/>
        </w:rPr>
        <w:t xml:space="preserve">. </w:t>
      </w:r>
    </w:p>
    <w:p w14:paraId="3958F84C" w14:textId="4E50AD9D" w:rsidR="009727A6" w:rsidRPr="005A6ACB" w:rsidRDefault="00063DFE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We </w:t>
      </w:r>
      <w:r w:rsidR="009727A6" w:rsidRPr="005A6ACB">
        <w:rPr>
          <w:rFonts w:ascii="Arial" w:hAnsi="Arial" w:cs="Arial"/>
          <w:szCs w:val="24"/>
        </w:rPr>
        <w:t>attended</w:t>
      </w:r>
      <w:r w:rsidR="009E0541" w:rsidRPr="005A6ACB">
        <w:rPr>
          <w:rFonts w:ascii="Arial" w:hAnsi="Arial" w:cs="Arial"/>
          <w:szCs w:val="24"/>
        </w:rPr>
        <w:t xml:space="preserve"> meetings with </w:t>
      </w:r>
      <w:r w:rsidR="001E2FDE" w:rsidRPr="005A6ACB">
        <w:rPr>
          <w:rFonts w:ascii="Arial" w:hAnsi="Arial" w:cs="Arial"/>
          <w:szCs w:val="24"/>
        </w:rPr>
        <w:t>working parties,</w:t>
      </w:r>
      <w:r w:rsidR="00E0326A" w:rsidRPr="005A6ACB">
        <w:rPr>
          <w:rFonts w:ascii="Arial" w:hAnsi="Arial" w:cs="Arial"/>
          <w:szCs w:val="24"/>
        </w:rPr>
        <w:t xml:space="preserve"> </w:t>
      </w:r>
      <w:r w:rsidR="00CD08D3" w:rsidRPr="005A6ACB">
        <w:rPr>
          <w:rFonts w:ascii="Arial" w:hAnsi="Arial" w:cs="Arial"/>
          <w:szCs w:val="24"/>
        </w:rPr>
        <w:t xml:space="preserve">clerks, </w:t>
      </w:r>
      <w:r w:rsidRPr="005A6ACB">
        <w:rPr>
          <w:rFonts w:ascii="Arial" w:hAnsi="Arial" w:cs="Arial"/>
          <w:szCs w:val="24"/>
        </w:rPr>
        <w:t xml:space="preserve">and with </w:t>
      </w:r>
      <w:r w:rsidR="003B1269" w:rsidRPr="005A6ACB">
        <w:rPr>
          <w:rFonts w:ascii="Arial" w:hAnsi="Arial" w:cs="Arial"/>
          <w:szCs w:val="24"/>
        </w:rPr>
        <w:t>a group</w:t>
      </w:r>
      <w:r w:rsidRPr="005A6ACB">
        <w:rPr>
          <w:rFonts w:ascii="Arial" w:hAnsi="Arial" w:cs="Arial"/>
          <w:szCs w:val="24"/>
        </w:rPr>
        <w:t xml:space="preserve"> of people </w:t>
      </w:r>
      <w:r w:rsidR="00CD08D3" w:rsidRPr="005A6ACB">
        <w:rPr>
          <w:rFonts w:ascii="Arial" w:hAnsi="Arial" w:cs="Arial"/>
          <w:szCs w:val="24"/>
        </w:rPr>
        <w:t xml:space="preserve">the Bar Council </w:t>
      </w:r>
      <w:r w:rsidRPr="005A6ACB">
        <w:rPr>
          <w:rFonts w:ascii="Arial" w:hAnsi="Arial" w:cs="Arial"/>
          <w:szCs w:val="24"/>
        </w:rPr>
        <w:t xml:space="preserve">described as </w:t>
      </w:r>
      <w:r w:rsidR="00CD08D3" w:rsidRPr="005A6ACB">
        <w:rPr>
          <w:rFonts w:ascii="Arial" w:hAnsi="Arial" w:cs="Arial"/>
          <w:szCs w:val="24"/>
        </w:rPr>
        <w:t>‘</w:t>
      </w:r>
      <w:r w:rsidRPr="005A6ACB">
        <w:rPr>
          <w:rFonts w:ascii="Arial" w:hAnsi="Arial" w:cs="Arial"/>
          <w:szCs w:val="24"/>
        </w:rPr>
        <w:t>opinion-setters</w:t>
      </w:r>
      <w:r w:rsidR="003B1269" w:rsidRPr="005A6ACB">
        <w:rPr>
          <w:rFonts w:ascii="Arial" w:hAnsi="Arial" w:cs="Arial"/>
          <w:szCs w:val="24"/>
        </w:rPr>
        <w:t xml:space="preserve">’ at the Bar </w:t>
      </w:r>
      <w:r w:rsidR="00C172A7" w:rsidRPr="005A6ACB">
        <w:rPr>
          <w:rFonts w:ascii="Arial" w:hAnsi="Arial" w:cs="Arial"/>
          <w:szCs w:val="24"/>
        </w:rPr>
        <w:t xml:space="preserve">in a series of meetings </w:t>
      </w:r>
      <w:r w:rsidR="003B1269" w:rsidRPr="005A6ACB">
        <w:rPr>
          <w:rFonts w:ascii="Arial" w:hAnsi="Arial" w:cs="Arial"/>
          <w:szCs w:val="24"/>
        </w:rPr>
        <w:t>cha</w:t>
      </w:r>
      <w:r w:rsidR="000B3424">
        <w:rPr>
          <w:rFonts w:ascii="Arial" w:hAnsi="Arial" w:cs="Arial"/>
          <w:szCs w:val="24"/>
        </w:rPr>
        <w:t>ired by an external consultant.</w:t>
      </w:r>
      <w:r w:rsidR="00CD08D3" w:rsidRPr="005A6ACB">
        <w:rPr>
          <w:rFonts w:ascii="Arial" w:hAnsi="Arial" w:cs="Arial"/>
          <w:szCs w:val="24"/>
        </w:rPr>
        <w:t xml:space="preserve"> I recall that one of the opinion-setters made the well-intentioned but misguided suggestion that in the directory we cleverly refuse to reveal the gender of any barrister.</w:t>
      </w:r>
    </w:p>
    <w:p w14:paraId="253A3E13" w14:textId="77777777" w:rsidR="009727A6" w:rsidRPr="005A6ACB" w:rsidRDefault="009727A6" w:rsidP="005A6ACB">
      <w:pPr>
        <w:pStyle w:val="Heading1"/>
        <w:numPr>
          <w:ilvl w:val="0"/>
          <w:numId w:val="0"/>
        </w:numPr>
        <w:spacing w:before="600" w:line="276" w:lineRule="auto"/>
        <w:ind w:left="720" w:hanging="720"/>
        <w:rPr>
          <w:rFonts w:ascii="Arial" w:hAnsi="Arial" w:cs="Arial"/>
          <w:b/>
          <w:szCs w:val="24"/>
        </w:rPr>
      </w:pPr>
      <w:r w:rsidRPr="005A6ACB">
        <w:rPr>
          <w:rFonts w:ascii="Arial" w:hAnsi="Arial" w:cs="Arial"/>
          <w:b/>
          <w:szCs w:val="24"/>
        </w:rPr>
        <w:t xml:space="preserve">REAL PROBLEM: </w:t>
      </w:r>
      <w:r w:rsidR="005A6ACB">
        <w:rPr>
          <w:rFonts w:ascii="Arial" w:hAnsi="Arial" w:cs="Arial"/>
          <w:b/>
          <w:szCs w:val="24"/>
        </w:rPr>
        <w:t xml:space="preserve"> </w:t>
      </w:r>
      <w:r w:rsidRPr="005A6ACB">
        <w:rPr>
          <w:rFonts w:ascii="Arial" w:hAnsi="Arial" w:cs="Arial"/>
          <w:b/>
          <w:szCs w:val="24"/>
        </w:rPr>
        <w:t>MARGINALISATION</w:t>
      </w:r>
    </w:p>
    <w:p w14:paraId="466C16CC" w14:textId="192D2E69" w:rsidR="00CD08D3" w:rsidRPr="005A6ACB" w:rsidRDefault="00CD08D3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>I was very co</w:t>
      </w:r>
      <w:r w:rsidR="00833B82" w:rsidRPr="005A6ACB">
        <w:rPr>
          <w:rFonts w:ascii="Arial" w:hAnsi="Arial" w:cs="Arial"/>
          <w:szCs w:val="24"/>
        </w:rPr>
        <w:t xml:space="preserve">nscious that at the heart of </w:t>
      </w:r>
      <w:r w:rsidR="00895D57">
        <w:rPr>
          <w:rFonts w:ascii="Arial" w:hAnsi="Arial" w:cs="Arial"/>
          <w:szCs w:val="24"/>
        </w:rPr>
        <w:t>the problem</w:t>
      </w:r>
      <w:r w:rsidRPr="005A6ACB">
        <w:rPr>
          <w:rFonts w:ascii="Arial" w:hAnsi="Arial" w:cs="Arial"/>
          <w:szCs w:val="24"/>
        </w:rPr>
        <w:t xml:space="preserve"> was that </w:t>
      </w:r>
      <w:r w:rsidR="006F4E27" w:rsidRPr="005A6ACB">
        <w:rPr>
          <w:rFonts w:ascii="Arial" w:hAnsi="Arial" w:cs="Arial"/>
          <w:szCs w:val="24"/>
        </w:rPr>
        <w:t xml:space="preserve">many </w:t>
      </w:r>
      <w:r w:rsidRPr="005A6ACB">
        <w:rPr>
          <w:rFonts w:ascii="Arial" w:hAnsi="Arial" w:cs="Arial"/>
          <w:szCs w:val="24"/>
        </w:rPr>
        <w:t xml:space="preserve">women had </w:t>
      </w:r>
      <w:r w:rsidR="000B3424">
        <w:rPr>
          <w:rFonts w:ascii="Arial" w:hAnsi="Arial" w:cs="Arial"/>
          <w:szCs w:val="24"/>
        </w:rPr>
        <w:t xml:space="preserve">been marginalised at the Bar. </w:t>
      </w:r>
      <w:r w:rsidRPr="005A6ACB">
        <w:rPr>
          <w:rFonts w:ascii="Arial" w:hAnsi="Arial" w:cs="Arial"/>
          <w:szCs w:val="24"/>
        </w:rPr>
        <w:t>Justice Cath</w:t>
      </w:r>
      <w:r w:rsidR="00CF1E21">
        <w:rPr>
          <w:rFonts w:ascii="Arial" w:hAnsi="Arial" w:cs="Arial"/>
          <w:szCs w:val="24"/>
        </w:rPr>
        <w:t>y</w:t>
      </w:r>
      <w:r w:rsidRPr="005A6ACB">
        <w:rPr>
          <w:rFonts w:ascii="Arial" w:hAnsi="Arial" w:cs="Arial"/>
          <w:szCs w:val="24"/>
        </w:rPr>
        <w:t xml:space="preserve"> Branson </w:t>
      </w:r>
      <w:r w:rsidR="00CF1E21">
        <w:rPr>
          <w:rFonts w:ascii="Arial" w:hAnsi="Arial" w:cs="Arial"/>
          <w:szCs w:val="24"/>
        </w:rPr>
        <w:t xml:space="preserve">of the Federal Court </w:t>
      </w:r>
      <w:r w:rsidRPr="005A6ACB">
        <w:rPr>
          <w:rFonts w:ascii="Arial" w:hAnsi="Arial" w:cs="Arial"/>
          <w:szCs w:val="24"/>
        </w:rPr>
        <w:t>had said that ‘a significant problem’ for women in the legal profession was that ‘we are made to feel that we are outsiders – not of the mainstream’.</w:t>
      </w:r>
      <w:r w:rsidR="00895D57">
        <w:rPr>
          <w:rStyle w:val="FootnoteReference"/>
          <w:rFonts w:ascii="Arial" w:hAnsi="Arial" w:cs="Arial"/>
          <w:szCs w:val="24"/>
        </w:rPr>
        <w:footnoteReference w:id="3"/>
      </w:r>
      <w:r w:rsidRPr="005A6ACB">
        <w:rPr>
          <w:rFonts w:ascii="Arial" w:hAnsi="Arial" w:cs="Arial"/>
          <w:szCs w:val="24"/>
        </w:rPr>
        <w:t xml:space="preserve">  </w:t>
      </w:r>
    </w:p>
    <w:p w14:paraId="3BB37D48" w14:textId="494BC955" w:rsidR="003D1D02" w:rsidRPr="005A6ACB" w:rsidRDefault="00CD08D3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lastRenderedPageBreak/>
        <w:t>My personal ai</w:t>
      </w:r>
      <w:r w:rsidR="00513841" w:rsidRPr="005A6ACB">
        <w:rPr>
          <w:rFonts w:ascii="Arial" w:hAnsi="Arial" w:cs="Arial"/>
          <w:szCs w:val="24"/>
        </w:rPr>
        <w:t>m was to try to ensure that</w:t>
      </w:r>
      <w:r w:rsidRPr="005A6ACB">
        <w:rPr>
          <w:rFonts w:ascii="Arial" w:hAnsi="Arial" w:cs="Arial"/>
          <w:szCs w:val="24"/>
        </w:rPr>
        <w:t xml:space="preserve"> </w:t>
      </w:r>
      <w:r w:rsidR="00513841" w:rsidRPr="005A6ACB">
        <w:rPr>
          <w:rFonts w:ascii="Arial" w:hAnsi="Arial" w:cs="Arial"/>
          <w:szCs w:val="24"/>
        </w:rPr>
        <w:t>women barristers</w:t>
      </w:r>
      <w:r w:rsidRPr="005A6ACB">
        <w:rPr>
          <w:rFonts w:ascii="Arial" w:hAnsi="Arial" w:cs="Arial"/>
          <w:szCs w:val="24"/>
        </w:rPr>
        <w:t xml:space="preserve"> </w:t>
      </w:r>
      <w:r w:rsidR="006F01F2" w:rsidRPr="005A6ACB">
        <w:rPr>
          <w:rFonts w:ascii="Arial" w:hAnsi="Arial" w:cs="Arial"/>
          <w:szCs w:val="24"/>
        </w:rPr>
        <w:t>moved from t</w:t>
      </w:r>
      <w:r w:rsidR="000B3424">
        <w:rPr>
          <w:rFonts w:ascii="Arial" w:hAnsi="Arial" w:cs="Arial"/>
          <w:szCs w:val="24"/>
        </w:rPr>
        <w:t xml:space="preserve">he marginal to the mainstream. </w:t>
      </w:r>
      <w:r w:rsidR="006F01F2" w:rsidRPr="005A6ACB">
        <w:rPr>
          <w:rFonts w:ascii="Arial" w:hAnsi="Arial" w:cs="Arial"/>
          <w:szCs w:val="24"/>
        </w:rPr>
        <w:t>WBA was focused upon ensuring that the Bar as an institution accepted and supported women and enable</w:t>
      </w:r>
      <w:r w:rsidR="000B3424">
        <w:rPr>
          <w:rFonts w:ascii="Arial" w:hAnsi="Arial" w:cs="Arial"/>
          <w:szCs w:val="24"/>
        </w:rPr>
        <w:t>d them to thrive as barristers.</w:t>
      </w:r>
      <w:r w:rsidR="006F01F2" w:rsidRPr="005A6ACB">
        <w:rPr>
          <w:rFonts w:ascii="Arial" w:hAnsi="Arial" w:cs="Arial"/>
          <w:szCs w:val="24"/>
        </w:rPr>
        <w:t xml:space="preserve"> Everything I did was to try to progress that outcome.</w:t>
      </w:r>
    </w:p>
    <w:p w14:paraId="6FD9FF95" w14:textId="48C2420C" w:rsidR="009727A6" w:rsidRPr="005A6ACB" w:rsidRDefault="00772563" w:rsidP="005A6ACB">
      <w:pPr>
        <w:pStyle w:val="Heading1"/>
        <w:numPr>
          <w:ilvl w:val="0"/>
          <w:numId w:val="0"/>
        </w:numPr>
        <w:spacing w:before="600"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THE JUDICIARY</w:t>
      </w:r>
      <w:r w:rsidR="007A2F00">
        <w:rPr>
          <w:rFonts w:ascii="Arial" w:hAnsi="Arial" w:cs="Arial"/>
          <w:b/>
          <w:szCs w:val="24"/>
        </w:rPr>
        <w:t>: AUSTRALIA v USA</w:t>
      </w:r>
    </w:p>
    <w:p w14:paraId="192EDB76" w14:textId="77869FFB" w:rsidR="006F01F2" w:rsidRPr="005A6ACB" w:rsidRDefault="001F5AD1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Recently, m</w:t>
      </w:r>
      <w:r w:rsidR="006F01F2" w:rsidRPr="005A6ACB">
        <w:rPr>
          <w:rFonts w:ascii="Arial" w:hAnsi="Arial" w:cs="Arial"/>
          <w:szCs w:val="24"/>
        </w:rPr>
        <w:t xml:space="preserve">any of you may have been following the debacle </w:t>
      </w:r>
      <w:r w:rsidR="003D1D02" w:rsidRPr="005A6ACB">
        <w:rPr>
          <w:rFonts w:ascii="Arial" w:hAnsi="Arial" w:cs="Arial"/>
          <w:szCs w:val="24"/>
        </w:rPr>
        <w:t xml:space="preserve">of Brett Kavanagh’s appointment to the US Supreme Court. </w:t>
      </w:r>
      <w:r w:rsidR="006F01F2" w:rsidRPr="005A6ACB">
        <w:rPr>
          <w:rFonts w:ascii="Arial" w:hAnsi="Arial" w:cs="Arial"/>
          <w:szCs w:val="24"/>
        </w:rPr>
        <w:t>Take comfort from the fact that the Aust</w:t>
      </w:r>
      <w:r w:rsidR="00F20A16" w:rsidRPr="005A6ACB">
        <w:rPr>
          <w:rFonts w:ascii="Arial" w:hAnsi="Arial" w:cs="Arial"/>
          <w:szCs w:val="24"/>
        </w:rPr>
        <w:t xml:space="preserve">ralian legal system is very </w:t>
      </w:r>
      <w:r w:rsidR="006F01F2" w:rsidRPr="005A6ACB">
        <w:rPr>
          <w:rFonts w:ascii="Arial" w:hAnsi="Arial" w:cs="Arial"/>
          <w:szCs w:val="24"/>
        </w:rPr>
        <w:t>different.</w:t>
      </w:r>
    </w:p>
    <w:p w14:paraId="35A5F9BC" w14:textId="581A9BB4" w:rsidR="00D34137" w:rsidRPr="005A6ACB" w:rsidRDefault="006F01F2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I attended a conference of judges last Friday at which Justice Geoffrey Nettle </w:t>
      </w:r>
      <w:r w:rsidR="00D12901">
        <w:rPr>
          <w:rFonts w:ascii="Arial" w:hAnsi="Arial" w:cs="Arial"/>
          <w:szCs w:val="24"/>
        </w:rPr>
        <w:t xml:space="preserve">spoke </w:t>
      </w:r>
      <w:r w:rsidRPr="005A6ACB">
        <w:rPr>
          <w:rFonts w:ascii="Arial" w:hAnsi="Arial" w:cs="Arial"/>
          <w:szCs w:val="24"/>
        </w:rPr>
        <w:t xml:space="preserve">from </w:t>
      </w:r>
      <w:r w:rsidR="001F5AD1">
        <w:rPr>
          <w:rFonts w:ascii="Arial" w:hAnsi="Arial" w:cs="Arial"/>
          <w:szCs w:val="24"/>
        </w:rPr>
        <w:t>Australia’s</w:t>
      </w:r>
      <w:r w:rsidR="002C7747">
        <w:rPr>
          <w:rFonts w:ascii="Arial" w:hAnsi="Arial" w:cs="Arial"/>
          <w:szCs w:val="24"/>
        </w:rPr>
        <w:t xml:space="preserve"> High Court. </w:t>
      </w:r>
      <w:r w:rsidR="003C33E0" w:rsidRPr="005A6ACB">
        <w:rPr>
          <w:rFonts w:ascii="Arial" w:hAnsi="Arial" w:cs="Arial"/>
          <w:szCs w:val="24"/>
        </w:rPr>
        <w:t>He could speak on an</w:t>
      </w:r>
      <w:r w:rsidR="000B3424">
        <w:rPr>
          <w:rFonts w:ascii="Arial" w:hAnsi="Arial" w:cs="Arial"/>
          <w:szCs w:val="24"/>
        </w:rPr>
        <w:t xml:space="preserve">y subject of his own choosing. </w:t>
      </w:r>
      <w:r w:rsidR="003C33E0" w:rsidRPr="005A6ACB">
        <w:rPr>
          <w:rFonts w:ascii="Arial" w:hAnsi="Arial" w:cs="Arial"/>
          <w:szCs w:val="24"/>
        </w:rPr>
        <w:t>He chose to speak on the increasing number of women in the legal profession and the judiciary.</w:t>
      </w:r>
      <w:r w:rsidR="00CC5888">
        <w:rPr>
          <w:rStyle w:val="FootnoteReference"/>
          <w:rFonts w:ascii="Arial" w:hAnsi="Arial" w:cs="Arial"/>
          <w:szCs w:val="24"/>
        </w:rPr>
        <w:footnoteReference w:id="4"/>
      </w:r>
      <w:r w:rsidR="003C33E0" w:rsidRPr="005A6ACB">
        <w:rPr>
          <w:rFonts w:ascii="Arial" w:hAnsi="Arial" w:cs="Arial"/>
          <w:szCs w:val="24"/>
        </w:rPr>
        <w:t xml:space="preserve"> </w:t>
      </w:r>
    </w:p>
    <w:p w14:paraId="3B6A8028" w14:textId="36524C0B" w:rsidR="006F01F2" w:rsidRPr="005A6ACB" w:rsidRDefault="003C33E0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>He observed that th</w:t>
      </w:r>
      <w:r w:rsidR="00150279">
        <w:rPr>
          <w:rFonts w:ascii="Arial" w:hAnsi="Arial" w:cs="Arial"/>
          <w:szCs w:val="24"/>
        </w:rPr>
        <w:t>e</w:t>
      </w:r>
      <w:r w:rsidRPr="005A6ACB">
        <w:rPr>
          <w:rFonts w:ascii="Arial" w:hAnsi="Arial" w:cs="Arial"/>
          <w:szCs w:val="24"/>
        </w:rPr>
        <w:t xml:space="preserve"> increasing feminisation of the profession </w:t>
      </w:r>
      <w:r w:rsidR="00C23A34">
        <w:rPr>
          <w:rFonts w:ascii="Arial" w:hAnsi="Arial" w:cs="Arial"/>
          <w:szCs w:val="24"/>
        </w:rPr>
        <w:t xml:space="preserve">may bring with it </w:t>
      </w:r>
      <w:r w:rsidRPr="005A6ACB">
        <w:rPr>
          <w:rFonts w:ascii="Arial" w:hAnsi="Arial" w:cs="Arial"/>
          <w:szCs w:val="24"/>
        </w:rPr>
        <w:t>more creative and more effect</w:t>
      </w:r>
      <w:r w:rsidR="005D09A6" w:rsidRPr="005A6ACB">
        <w:rPr>
          <w:rFonts w:ascii="Arial" w:hAnsi="Arial" w:cs="Arial"/>
          <w:szCs w:val="24"/>
        </w:rPr>
        <w:t xml:space="preserve">ive practitioners. </w:t>
      </w:r>
      <w:r w:rsidR="00150279">
        <w:rPr>
          <w:rFonts w:ascii="Arial" w:hAnsi="Arial" w:cs="Arial"/>
          <w:szCs w:val="24"/>
        </w:rPr>
        <w:t xml:space="preserve">This was evident from the </w:t>
      </w:r>
      <w:r w:rsidR="00B87686">
        <w:rPr>
          <w:rFonts w:ascii="Arial" w:hAnsi="Arial" w:cs="Arial"/>
          <w:szCs w:val="24"/>
        </w:rPr>
        <w:t xml:space="preserve">achievements of women </w:t>
      </w:r>
      <w:r w:rsidR="003763B9">
        <w:rPr>
          <w:rFonts w:ascii="Arial" w:hAnsi="Arial" w:cs="Arial"/>
          <w:szCs w:val="24"/>
        </w:rPr>
        <w:t xml:space="preserve">lawyers from the moment they were </w:t>
      </w:r>
      <w:r w:rsidR="000B3424">
        <w:rPr>
          <w:rFonts w:ascii="Arial" w:hAnsi="Arial" w:cs="Arial"/>
          <w:szCs w:val="24"/>
        </w:rPr>
        <w:t xml:space="preserve">legally permitted to practise. </w:t>
      </w:r>
      <w:r w:rsidR="005D09A6" w:rsidRPr="005A6ACB">
        <w:rPr>
          <w:rFonts w:ascii="Arial" w:hAnsi="Arial" w:cs="Arial"/>
          <w:szCs w:val="24"/>
        </w:rPr>
        <w:t xml:space="preserve">He acknowledged this was </w:t>
      </w:r>
      <w:r w:rsidR="00A974E2" w:rsidRPr="005A6ACB">
        <w:rPr>
          <w:rFonts w:ascii="Arial" w:hAnsi="Arial" w:cs="Arial"/>
          <w:szCs w:val="24"/>
        </w:rPr>
        <w:t xml:space="preserve">assisted in no small </w:t>
      </w:r>
      <w:r w:rsidR="001E2FDE" w:rsidRPr="005A6ACB">
        <w:rPr>
          <w:rFonts w:ascii="Arial" w:hAnsi="Arial" w:cs="Arial"/>
          <w:szCs w:val="24"/>
        </w:rPr>
        <w:t xml:space="preserve">part by organisations like </w:t>
      </w:r>
      <w:r w:rsidR="000B3424">
        <w:rPr>
          <w:rFonts w:ascii="Arial" w:hAnsi="Arial" w:cs="Arial"/>
          <w:szCs w:val="24"/>
        </w:rPr>
        <w:t>WBA.</w:t>
      </w:r>
      <w:r w:rsidR="00A72B83" w:rsidRPr="005A6ACB">
        <w:rPr>
          <w:rFonts w:ascii="Arial" w:hAnsi="Arial" w:cs="Arial"/>
          <w:szCs w:val="24"/>
        </w:rPr>
        <w:t xml:space="preserve"> </w:t>
      </w:r>
      <w:r w:rsidRPr="005A6ACB">
        <w:rPr>
          <w:rFonts w:ascii="Arial" w:hAnsi="Arial" w:cs="Arial"/>
          <w:szCs w:val="24"/>
        </w:rPr>
        <w:t>He also commented that, in the foreseeable future</w:t>
      </w:r>
      <w:r w:rsidR="00A974E2" w:rsidRPr="005A6ACB">
        <w:rPr>
          <w:rFonts w:ascii="Arial" w:hAnsi="Arial" w:cs="Arial"/>
          <w:szCs w:val="24"/>
        </w:rPr>
        <w:t>,</w:t>
      </w:r>
      <w:r w:rsidRPr="005A6ACB">
        <w:rPr>
          <w:rFonts w:ascii="Arial" w:hAnsi="Arial" w:cs="Arial"/>
          <w:szCs w:val="24"/>
        </w:rPr>
        <w:t xml:space="preserve"> the number of women practitioners and </w:t>
      </w:r>
      <w:r w:rsidR="00A974E2" w:rsidRPr="005A6ACB">
        <w:rPr>
          <w:rFonts w:ascii="Arial" w:hAnsi="Arial" w:cs="Arial"/>
          <w:szCs w:val="24"/>
        </w:rPr>
        <w:t xml:space="preserve">judges will </w:t>
      </w:r>
      <w:r w:rsidR="00C62FB3" w:rsidRPr="005A6ACB">
        <w:rPr>
          <w:rFonts w:ascii="Arial" w:hAnsi="Arial" w:cs="Arial"/>
          <w:szCs w:val="24"/>
        </w:rPr>
        <w:t xml:space="preserve">likely </w:t>
      </w:r>
      <w:r w:rsidR="00A974E2" w:rsidRPr="005A6ACB">
        <w:rPr>
          <w:rFonts w:ascii="Arial" w:hAnsi="Arial" w:cs="Arial"/>
          <w:szCs w:val="24"/>
        </w:rPr>
        <w:t xml:space="preserve">exceed that of men and that this will have </w:t>
      </w:r>
      <w:r w:rsidR="00833B82" w:rsidRPr="005A6ACB">
        <w:rPr>
          <w:rFonts w:ascii="Arial" w:hAnsi="Arial" w:cs="Arial"/>
          <w:szCs w:val="24"/>
        </w:rPr>
        <w:t xml:space="preserve">welcome </w:t>
      </w:r>
      <w:r w:rsidR="00A974E2" w:rsidRPr="005A6ACB">
        <w:rPr>
          <w:rFonts w:ascii="Arial" w:hAnsi="Arial" w:cs="Arial"/>
          <w:szCs w:val="24"/>
        </w:rPr>
        <w:t xml:space="preserve">implications for every aspect of the profession. </w:t>
      </w:r>
    </w:p>
    <w:p w14:paraId="7FC356B8" w14:textId="77777777" w:rsidR="00F7191B" w:rsidRPr="005A6ACB" w:rsidRDefault="00F7191B" w:rsidP="005A6ACB">
      <w:pPr>
        <w:pStyle w:val="Heading1"/>
        <w:numPr>
          <w:ilvl w:val="0"/>
          <w:numId w:val="0"/>
        </w:numPr>
        <w:spacing w:before="600" w:line="276" w:lineRule="auto"/>
        <w:rPr>
          <w:rFonts w:ascii="Arial" w:hAnsi="Arial" w:cs="Arial"/>
          <w:b/>
          <w:szCs w:val="24"/>
        </w:rPr>
      </w:pPr>
      <w:r w:rsidRPr="005A6ACB">
        <w:rPr>
          <w:rFonts w:ascii="Arial" w:hAnsi="Arial" w:cs="Arial"/>
          <w:b/>
          <w:szCs w:val="24"/>
        </w:rPr>
        <w:t>WOMEN NOW MAINSTREAM – GENDER EQUITY?</w:t>
      </w:r>
    </w:p>
    <w:p w14:paraId="2E46F8DF" w14:textId="2C3AF51C" w:rsidR="00F7191B" w:rsidRPr="00D12901" w:rsidRDefault="0029693B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We can now be confident that </w:t>
      </w:r>
      <w:r w:rsidR="00D34137" w:rsidRPr="005A6ACB">
        <w:rPr>
          <w:rFonts w:ascii="Arial" w:hAnsi="Arial" w:cs="Arial"/>
          <w:szCs w:val="24"/>
        </w:rPr>
        <w:t xml:space="preserve">in Victoria </w:t>
      </w:r>
      <w:r w:rsidRPr="005A6ACB">
        <w:rPr>
          <w:rFonts w:ascii="Arial" w:hAnsi="Arial" w:cs="Arial"/>
          <w:szCs w:val="24"/>
        </w:rPr>
        <w:t xml:space="preserve">women barristers are </w:t>
      </w:r>
      <w:r w:rsidR="00A974E2" w:rsidRPr="005A6ACB">
        <w:rPr>
          <w:rFonts w:ascii="Arial" w:hAnsi="Arial" w:cs="Arial"/>
          <w:szCs w:val="24"/>
        </w:rPr>
        <w:t>part of the mainstream o</w:t>
      </w:r>
      <w:r w:rsidR="00B018C2">
        <w:rPr>
          <w:rFonts w:ascii="Arial" w:hAnsi="Arial" w:cs="Arial"/>
          <w:szCs w:val="24"/>
        </w:rPr>
        <w:t xml:space="preserve">f the </w:t>
      </w:r>
      <w:r w:rsidR="000B3424">
        <w:rPr>
          <w:rFonts w:ascii="Arial" w:hAnsi="Arial" w:cs="Arial"/>
          <w:szCs w:val="24"/>
        </w:rPr>
        <w:t xml:space="preserve">Bar. </w:t>
      </w:r>
      <w:r w:rsidR="00F20A16" w:rsidRPr="005A6ACB">
        <w:rPr>
          <w:rFonts w:ascii="Arial" w:hAnsi="Arial" w:cs="Arial"/>
          <w:szCs w:val="24"/>
        </w:rPr>
        <w:t xml:space="preserve">The </w:t>
      </w:r>
      <w:r w:rsidR="00A974E2" w:rsidRPr="005A6ACB">
        <w:rPr>
          <w:rFonts w:ascii="Arial" w:hAnsi="Arial" w:cs="Arial"/>
          <w:szCs w:val="24"/>
        </w:rPr>
        <w:t>problem of visibility</w:t>
      </w:r>
      <w:r w:rsidR="00F20A16" w:rsidRPr="005A6ACB">
        <w:rPr>
          <w:rFonts w:ascii="Arial" w:hAnsi="Arial" w:cs="Arial"/>
          <w:szCs w:val="24"/>
        </w:rPr>
        <w:t xml:space="preserve"> is a lesser one</w:t>
      </w:r>
      <w:r w:rsidR="00B018C2">
        <w:rPr>
          <w:rFonts w:ascii="Arial" w:hAnsi="Arial" w:cs="Arial"/>
          <w:szCs w:val="24"/>
        </w:rPr>
        <w:t xml:space="preserve">. </w:t>
      </w:r>
      <w:r w:rsidR="00F20A16" w:rsidRPr="005A6ACB">
        <w:rPr>
          <w:rFonts w:ascii="Arial" w:hAnsi="Arial" w:cs="Arial"/>
          <w:szCs w:val="24"/>
        </w:rPr>
        <w:t>Having said that, from where I sit on the Court of Appeal, women barristers in speaking roles are few and far between</w:t>
      </w:r>
      <w:r w:rsidR="004E71DE">
        <w:rPr>
          <w:rFonts w:ascii="Arial" w:hAnsi="Arial" w:cs="Arial"/>
          <w:szCs w:val="24"/>
        </w:rPr>
        <w:t>. This is</w:t>
      </w:r>
      <w:r w:rsidR="00F20A16" w:rsidRPr="005A6ACB">
        <w:rPr>
          <w:rFonts w:ascii="Arial" w:hAnsi="Arial" w:cs="Arial"/>
          <w:szCs w:val="24"/>
        </w:rPr>
        <w:t xml:space="preserve"> especially </w:t>
      </w:r>
      <w:r w:rsidR="004E71DE">
        <w:rPr>
          <w:rFonts w:ascii="Arial" w:hAnsi="Arial" w:cs="Arial"/>
          <w:szCs w:val="24"/>
        </w:rPr>
        <w:t xml:space="preserve">so </w:t>
      </w:r>
      <w:r w:rsidR="000B3424">
        <w:rPr>
          <w:rFonts w:ascii="Arial" w:hAnsi="Arial" w:cs="Arial"/>
          <w:szCs w:val="24"/>
        </w:rPr>
        <w:t xml:space="preserve">in civil appeals. </w:t>
      </w:r>
      <w:r w:rsidR="00A974E2" w:rsidRPr="005A6ACB">
        <w:rPr>
          <w:rFonts w:ascii="Arial" w:hAnsi="Arial" w:cs="Arial"/>
          <w:szCs w:val="24"/>
        </w:rPr>
        <w:t xml:space="preserve">There is much more to be done to achieve </w:t>
      </w:r>
      <w:r w:rsidR="003960D2">
        <w:rPr>
          <w:rFonts w:ascii="Arial" w:hAnsi="Arial" w:cs="Arial"/>
          <w:szCs w:val="24"/>
        </w:rPr>
        <w:t xml:space="preserve">proportionate representation. </w:t>
      </w:r>
      <w:r w:rsidR="00D12901">
        <w:rPr>
          <w:rFonts w:ascii="Arial" w:hAnsi="Arial" w:cs="Arial"/>
          <w:szCs w:val="24"/>
        </w:rPr>
        <w:t>Nevertheless,</w:t>
      </w:r>
      <w:r w:rsidR="00C052D9" w:rsidRPr="005A6ACB">
        <w:rPr>
          <w:rFonts w:ascii="Arial" w:hAnsi="Arial" w:cs="Arial"/>
          <w:szCs w:val="24"/>
        </w:rPr>
        <w:t xml:space="preserve"> we have good reason to be </w:t>
      </w:r>
      <w:r w:rsidR="00A974E2" w:rsidRPr="005A6ACB">
        <w:rPr>
          <w:rFonts w:ascii="Arial" w:hAnsi="Arial" w:cs="Arial"/>
          <w:szCs w:val="24"/>
        </w:rPr>
        <w:t xml:space="preserve">celebrating the successes we have had </w:t>
      </w:r>
      <w:r w:rsidR="00D34137" w:rsidRPr="005A6ACB">
        <w:rPr>
          <w:rFonts w:ascii="Arial" w:hAnsi="Arial" w:cs="Arial"/>
          <w:szCs w:val="24"/>
        </w:rPr>
        <w:t xml:space="preserve">towards gender equity </w:t>
      </w:r>
      <w:r w:rsidR="00A974E2" w:rsidRPr="005A6ACB">
        <w:rPr>
          <w:rFonts w:ascii="Arial" w:hAnsi="Arial" w:cs="Arial"/>
          <w:szCs w:val="24"/>
        </w:rPr>
        <w:t xml:space="preserve">and the importance of WBA to that success. </w:t>
      </w:r>
    </w:p>
    <w:p w14:paraId="6DBB3BE5" w14:textId="42E0572D" w:rsidR="00D12901" w:rsidRDefault="0029693B" w:rsidP="00B018C2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rPr>
          <w:rFonts w:ascii="Arial" w:hAnsi="Arial" w:cs="Arial"/>
          <w:szCs w:val="24"/>
        </w:rPr>
      </w:pPr>
      <w:r w:rsidRPr="005A6ACB">
        <w:rPr>
          <w:rFonts w:ascii="Arial" w:hAnsi="Arial" w:cs="Arial"/>
          <w:szCs w:val="24"/>
        </w:rPr>
        <w:t xml:space="preserve">I congratulate WBA on </w:t>
      </w:r>
      <w:r w:rsidR="006433BD" w:rsidRPr="005A6ACB">
        <w:rPr>
          <w:rFonts w:ascii="Arial" w:hAnsi="Arial" w:cs="Arial"/>
          <w:szCs w:val="24"/>
        </w:rPr>
        <w:t xml:space="preserve">25 years </w:t>
      </w:r>
      <w:r w:rsidR="00833B82" w:rsidRPr="005A6ACB">
        <w:rPr>
          <w:rFonts w:ascii="Arial" w:hAnsi="Arial" w:cs="Arial"/>
          <w:szCs w:val="24"/>
        </w:rPr>
        <w:t>of continuous hard work on</w:t>
      </w:r>
      <w:r w:rsidR="005D09A6" w:rsidRPr="005A6ACB">
        <w:rPr>
          <w:rFonts w:ascii="Arial" w:hAnsi="Arial" w:cs="Arial"/>
          <w:szCs w:val="24"/>
        </w:rPr>
        <w:t xml:space="preserve"> reform</w:t>
      </w:r>
      <w:r w:rsidR="00B018C2">
        <w:rPr>
          <w:rFonts w:ascii="Arial" w:hAnsi="Arial" w:cs="Arial"/>
          <w:szCs w:val="24"/>
        </w:rPr>
        <w:t xml:space="preserve">. </w:t>
      </w:r>
      <w:r w:rsidR="00D34137" w:rsidRPr="005A6ACB">
        <w:rPr>
          <w:rFonts w:ascii="Arial" w:hAnsi="Arial" w:cs="Arial"/>
          <w:szCs w:val="24"/>
        </w:rPr>
        <w:t xml:space="preserve">We </w:t>
      </w:r>
      <w:r w:rsidR="00C62FB3" w:rsidRPr="005A6ACB">
        <w:rPr>
          <w:rFonts w:ascii="Arial" w:hAnsi="Arial" w:cs="Arial"/>
          <w:szCs w:val="24"/>
        </w:rPr>
        <w:t>should</w:t>
      </w:r>
      <w:r w:rsidR="005D09A6" w:rsidRPr="005A6ACB">
        <w:rPr>
          <w:rFonts w:ascii="Arial" w:hAnsi="Arial" w:cs="Arial"/>
          <w:szCs w:val="24"/>
        </w:rPr>
        <w:t xml:space="preserve"> </w:t>
      </w:r>
      <w:r w:rsidR="00D34137" w:rsidRPr="005A6ACB">
        <w:rPr>
          <w:rFonts w:ascii="Arial" w:hAnsi="Arial" w:cs="Arial"/>
          <w:szCs w:val="24"/>
        </w:rPr>
        <w:t>all feel</w:t>
      </w:r>
      <w:r w:rsidR="00B018C2">
        <w:rPr>
          <w:rFonts w:ascii="Arial" w:hAnsi="Arial" w:cs="Arial"/>
          <w:szCs w:val="24"/>
        </w:rPr>
        <w:t xml:space="preserve"> justifiably proud. </w:t>
      </w:r>
      <w:r w:rsidR="005D09A6" w:rsidRPr="005A6ACB">
        <w:rPr>
          <w:rFonts w:ascii="Arial" w:hAnsi="Arial" w:cs="Arial"/>
          <w:szCs w:val="24"/>
        </w:rPr>
        <w:t>Long may WBA continue.</w:t>
      </w:r>
    </w:p>
    <w:p w14:paraId="73C648FE" w14:textId="7D39D5D1" w:rsidR="00A974E2" w:rsidRPr="005A6ACB" w:rsidRDefault="00D12901" w:rsidP="00D12901">
      <w:pPr>
        <w:pStyle w:val="Heading1"/>
        <w:numPr>
          <w:ilvl w:val="0"/>
          <w:numId w:val="0"/>
        </w:numPr>
        <w:tabs>
          <w:tab w:val="clear" w:pos="1440"/>
        </w:tabs>
        <w:spacing w:line="276" w:lineRule="auto"/>
        <w:ind w:left="72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*****</w:t>
      </w:r>
    </w:p>
    <w:p w14:paraId="10E2C917" w14:textId="77777777" w:rsidR="005E44BE" w:rsidRPr="005A6ACB" w:rsidRDefault="005E44BE" w:rsidP="005A6ACB">
      <w:pPr>
        <w:spacing w:line="276" w:lineRule="auto"/>
        <w:rPr>
          <w:rFonts w:ascii="Arial" w:hAnsi="Arial" w:cs="Arial"/>
          <w:szCs w:val="24"/>
        </w:rPr>
      </w:pPr>
    </w:p>
    <w:sectPr w:rsidR="005E44BE" w:rsidRPr="005A6ACB" w:rsidSect="00F12603">
      <w:footerReference w:type="even" r:id="rId12"/>
      <w:footerReference w:type="default" r:id="rId13"/>
      <w:pgSz w:w="11909" w:h="16834"/>
      <w:pgMar w:top="900" w:right="1138" w:bottom="720" w:left="1008" w:header="706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6F747" w14:textId="77777777" w:rsidR="00A251BD" w:rsidRDefault="00A251BD">
      <w:r>
        <w:separator/>
      </w:r>
    </w:p>
  </w:endnote>
  <w:endnote w:type="continuationSeparator" w:id="0">
    <w:p w14:paraId="693C59A6" w14:textId="77777777" w:rsidR="00A251BD" w:rsidRDefault="00A25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90A7B" w14:textId="77777777" w:rsidR="00DD21CC" w:rsidRDefault="00DD21CC" w:rsidP="00802D91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74C3E5A6" w14:textId="77777777" w:rsidR="00DD21CC" w:rsidRDefault="00DD21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5BB44" w14:textId="1C683DCB" w:rsidR="00FD4E4A" w:rsidRDefault="00FD4E4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F51A9">
      <w:rPr>
        <w:noProof/>
      </w:rPr>
      <w:t>1</w:t>
    </w:r>
    <w:r>
      <w:rPr>
        <w:noProof/>
      </w:rPr>
      <w:fldChar w:fldCharType="end"/>
    </w:r>
  </w:p>
  <w:p w14:paraId="6B4E02E8" w14:textId="77777777" w:rsidR="00744F6B" w:rsidRPr="0039308B" w:rsidRDefault="00744F6B" w:rsidP="0039308B">
    <w:pPr>
      <w:pStyle w:val="Footer"/>
      <w:jc w:val="righ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AA0D1" w14:textId="77777777" w:rsidR="00A251BD" w:rsidRDefault="00A251BD">
      <w:r>
        <w:separator/>
      </w:r>
    </w:p>
  </w:footnote>
  <w:footnote w:type="continuationSeparator" w:id="0">
    <w:p w14:paraId="12BE2C67" w14:textId="77777777" w:rsidR="00A251BD" w:rsidRDefault="00A251BD">
      <w:r>
        <w:continuationSeparator/>
      </w:r>
    </w:p>
  </w:footnote>
  <w:footnote w:id="1">
    <w:p w14:paraId="277EBC89" w14:textId="3A6AB937" w:rsidR="00FD4E4A" w:rsidRPr="00F12603" w:rsidRDefault="00FD4E4A">
      <w:pPr>
        <w:pStyle w:val="FootnoteText"/>
        <w:rPr>
          <w:rFonts w:cs="Arial"/>
        </w:rPr>
      </w:pPr>
      <w:r w:rsidRPr="00FD4E4A">
        <w:rPr>
          <w:rStyle w:val="FootnoteReference"/>
          <w:rFonts w:ascii="Arial" w:hAnsi="Arial" w:cs="Arial"/>
        </w:rPr>
        <w:footnoteRef/>
      </w:r>
      <w:r w:rsidR="00FA4ACE">
        <w:rPr>
          <w:rFonts w:ascii="Arial" w:hAnsi="Arial" w:cs="Arial"/>
        </w:rPr>
        <w:t xml:space="preserve"> </w:t>
      </w:r>
      <w:r w:rsidR="001B5E58">
        <w:rPr>
          <w:rFonts w:ascii="Arial" w:hAnsi="Arial" w:cs="Arial"/>
        </w:rPr>
        <w:tab/>
      </w:r>
      <w:r w:rsidRPr="00F12603">
        <w:rPr>
          <w:rFonts w:cs="Arial"/>
        </w:rPr>
        <w:t>Court of Appeal, Supreme Court of Victoria.</w:t>
      </w:r>
    </w:p>
  </w:footnote>
  <w:footnote w:id="2">
    <w:p w14:paraId="0F5E7639" w14:textId="55CC6C6A" w:rsidR="001B5E58" w:rsidRDefault="001B5E5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C8535A">
        <w:t xml:space="preserve">Rosemary Hunter and Helen McKelvie, </w:t>
      </w:r>
      <w:r w:rsidRPr="002C7055">
        <w:rPr>
          <w:i/>
          <w:iCs/>
        </w:rPr>
        <w:t xml:space="preserve">Equality of </w:t>
      </w:r>
      <w:r w:rsidR="00A20E18">
        <w:rPr>
          <w:i/>
          <w:iCs/>
        </w:rPr>
        <w:t>O</w:t>
      </w:r>
      <w:r w:rsidRPr="002C7055">
        <w:rPr>
          <w:i/>
          <w:iCs/>
        </w:rPr>
        <w:t xml:space="preserve">pportunity for </w:t>
      </w:r>
      <w:r w:rsidR="00A20E18">
        <w:rPr>
          <w:i/>
          <w:iCs/>
        </w:rPr>
        <w:t>W</w:t>
      </w:r>
      <w:r w:rsidRPr="002C7055">
        <w:rPr>
          <w:i/>
          <w:iCs/>
        </w:rPr>
        <w:t>omen at the Victo</w:t>
      </w:r>
      <w:r w:rsidR="00C8535A" w:rsidRPr="002C7055">
        <w:rPr>
          <w:i/>
          <w:iCs/>
        </w:rPr>
        <w:t>ri</w:t>
      </w:r>
      <w:r w:rsidRPr="002C7055">
        <w:rPr>
          <w:i/>
          <w:iCs/>
        </w:rPr>
        <w:t>an Bar</w:t>
      </w:r>
      <w:r w:rsidR="00C8535A" w:rsidRPr="002C7055">
        <w:rPr>
          <w:i/>
          <w:iCs/>
        </w:rPr>
        <w:t>: a report to the Victorian Bar Council</w:t>
      </w:r>
      <w:r w:rsidR="00C8535A">
        <w:t xml:space="preserve"> </w:t>
      </w:r>
      <w:r w:rsidR="002C7055">
        <w:t xml:space="preserve">(1998).  </w:t>
      </w:r>
    </w:p>
  </w:footnote>
  <w:footnote w:id="3">
    <w:p w14:paraId="6AF18EB6" w14:textId="2D368F79" w:rsidR="00895D57" w:rsidRDefault="00895D5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  <w:t xml:space="preserve">Ibid 33. </w:t>
      </w:r>
    </w:p>
  </w:footnote>
  <w:footnote w:id="4">
    <w:p w14:paraId="24EAAC0F" w14:textId="30DAE488" w:rsidR="00CC5888" w:rsidRDefault="00CC588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 w:rsidR="00EE1536">
        <w:t xml:space="preserve">2018 </w:t>
      </w:r>
      <w:r>
        <w:t xml:space="preserve">Judicial Conference of Australia </w:t>
      </w:r>
      <w:r w:rsidR="00C23A34">
        <w:t xml:space="preserve">Annual </w:t>
      </w:r>
      <w:r>
        <w:t>Colloq</w:t>
      </w:r>
      <w:r w:rsidR="002C7747">
        <w:t xml:space="preserve">uium, </w:t>
      </w:r>
      <w:r w:rsidR="002C7747" w:rsidRPr="00C23A34">
        <w:rPr>
          <w:i/>
          <w:iCs/>
        </w:rPr>
        <w:t>Keynote address</w:t>
      </w:r>
      <w:r w:rsidR="00C23A34" w:rsidRPr="00C23A34">
        <w:rPr>
          <w:i/>
          <w:iCs/>
        </w:rPr>
        <w:t>: A Feminising Profession</w:t>
      </w:r>
      <w:r w:rsidR="002C7747">
        <w:t xml:space="preserve"> (Melbourne, 5 October 2018).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48622B28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  <w:rPr>
        <w:sz w:val="20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1440" w:hanging="720"/>
      </w:pPr>
    </w:lvl>
    <w:lvl w:ilvl="2">
      <w:start w:val="1"/>
      <w:numFmt w:val="lowerRoman"/>
      <w:lvlText w:val="(%3)"/>
      <w:lvlJc w:val="left"/>
      <w:pPr>
        <w:tabs>
          <w:tab w:val="num" w:pos="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880" w:hanging="72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0"/>
        </w:tabs>
        <w:ind w:left="3600" w:hanging="72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0"/>
        </w:tabs>
        <w:ind w:left="4320" w:hanging="72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0"/>
        </w:tabs>
        <w:ind w:left="5040" w:hanging="72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0"/>
        </w:tabs>
        <w:ind w:left="5760" w:hanging="72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0"/>
        </w:tabs>
        <w:ind w:left="6480" w:hanging="720"/>
      </w:pPr>
    </w:lvl>
  </w:abstractNum>
  <w:abstractNum w:abstractNumId="1" w15:restartNumberingAfterBreak="0">
    <w:nsid w:val="057512FE"/>
    <w:multiLevelType w:val="multilevel"/>
    <w:tmpl w:val="90466D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D151267"/>
    <w:multiLevelType w:val="multilevel"/>
    <w:tmpl w:val="C0423178"/>
    <w:styleLink w:val="COA-MultiLevelList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1977BB6"/>
    <w:multiLevelType w:val="hybridMultilevel"/>
    <w:tmpl w:val="B89CD586"/>
    <w:lvl w:ilvl="0" w:tplc="A01CC08E">
      <w:start w:val="1"/>
      <w:numFmt w:val="lowerLetter"/>
      <w:lvlRestart w:val="0"/>
      <w:lvlText w:val="(%1)"/>
      <w:lvlJc w:val="left"/>
      <w:pPr>
        <w:ind w:left="12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651A5B"/>
    <w:multiLevelType w:val="multilevel"/>
    <w:tmpl w:val="31FE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2DF60B1"/>
    <w:multiLevelType w:val="singleLevel"/>
    <w:tmpl w:val="6AA85116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sz w:val="20"/>
      </w:rPr>
    </w:lvl>
  </w:abstractNum>
  <w:abstractNum w:abstractNumId="6" w15:restartNumberingAfterBreak="0">
    <w:nsid w:val="36687AE5"/>
    <w:multiLevelType w:val="multilevel"/>
    <w:tmpl w:val="F1B2EF3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3BFB44BD"/>
    <w:multiLevelType w:val="hybridMultilevel"/>
    <w:tmpl w:val="18083ED2"/>
    <w:lvl w:ilvl="0" w:tplc="E82C99FA">
      <w:start w:val="1"/>
      <w:numFmt w:val="lowerRoman"/>
      <w:lvlText w:val="(%1)"/>
      <w:lvlJc w:val="left"/>
      <w:pPr>
        <w:ind w:left="21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3F641953"/>
    <w:multiLevelType w:val="multilevel"/>
    <w:tmpl w:val="6B32B58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E7839"/>
    <w:multiLevelType w:val="multilevel"/>
    <w:tmpl w:val="C0423178"/>
    <w:numStyleLink w:val="COA-MultiLevelList"/>
  </w:abstractNum>
  <w:abstractNum w:abstractNumId="10" w15:restartNumberingAfterBreak="0">
    <w:nsid w:val="46654A99"/>
    <w:multiLevelType w:val="hybridMultilevel"/>
    <w:tmpl w:val="F430670C"/>
    <w:lvl w:ilvl="0" w:tplc="A9ACA424">
      <w:start w:val="1"/>
      <w:numFmt w:val="decimal"/>
      <w:lvlText w:val="%1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E013B"/>
    <w:multiLevelType w:val="multilevel"/>
    <w:tmpl w:val="31FE5D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3193564"/>
    <w:multiLevelType w:val="multilevel"/>
    <w:tmpl w:val="70667E6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67C1123"/>
    <w:multiLevelType w:val="multilevel"/>
    <w:tmpl w:val="6B32B586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25BA6"/>
    <w:multiLevelType w:val="hybridMultilevel"/>
    <w:tmpl w:val="9CC24D30"/>
    <w:lvl w:ilvl="0" w:tplc="04A81AA4">
      <w:start w:val="1"/>
      <w:numFmt w:val="lowerRoman"/>
      <w:lvlRestart w:val="0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E4054"/>
    <w:multiLevelType w:val="multilevel"/>
    <w:tmpl w:val="C3B80D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Restart w:val="1"/>
      <w:lvlText w:val="(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Restart w:val="1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6460148E"/>
    <w:multiLevelType w:val="multilevel"/>
    <w:tmpl w:val="C0423178"/>
    <w:numStyleLink w:val="COA-MultiLevelList"/>
  </w:abstractNum>
  <w:abstractNum w:abstractNumId="17" w15:restartNumberingAfterBreak="0">
    <w:nsid w:val="7961440B"/>
    <w:multiLevelType w:val="hybridMultilevel"/>
    <w:tmpl w:val="32320C1E"/>
    <w:lvl w:ilvl="0" w:tplc="8B4442D2">
      <w:start w:val="1"/>
      <w:numFmt w:val="bullet"/>
      <w:pStyle w:val="Bullet"/>
      <w:lvlText w:val=""/>
      <w:lvlJc w:val="left"/>
      <w:pPr>
        <w:tabs>
          <w:tab w:val="num" w:pos="2291"/>
        </w:tabs>
        <w:ind w:left="2291" w:hanging="85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7B3335F5"/>
    <w:multiLevelType w:val="multilevel"/>
    <w:tmpl w:val="2E748E0A"/>
    <w:lvl w:ilvl="0">
      <w:start w:val="1"/>
      <w:numFmt w:val="decimal"/>
      <w:pStyle w:val="Heading1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>
      <w:start w:val="1"/>
      <w:numFmt w:val="none"/>
      <w:pStyle w:val="Heading2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Restart w:val="1"/>
      <w:pStyle w:val="Heading3"/>
      <w:lvlText w:val="(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9" w15:restartNumberingAfterBreak="0">
    <w:nsid w:val="7B39137A"/>
    <w:multiLevelType w:val="multilevel"/>
    <w:tmpl w:val="C0423178"/>
    <w:lvl w:ilvl="0">
      <w:start w:val="1"/>
      <w:numFmt w:val="decimal"/>
      <w:lvlRestart w:val="0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2"/>
  </w:num>
  <w:num w:numId="5">
    <w:abstractNumId w:val="10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6"/>
  </w:num>
  <w:num w:numId="13">
    <w:abstractNumId w:val="1"/>
  </w:num>
  <w:num w:numId="14">
    <w:abstractNumId w:val="15"/>
  </w:num>
  <w:num w:numId="15">
    <w:abstractNumId w:val="4"/>
  </w:num>
  <w:num w:numId="16">
    <w:abstractNumId w:val="11"/>
  </w:num>
  <w:num w:numId="17">
    <w:abstractNumId w:val="12"/>
  </w:num>
  <w:num w:numId="18">
    <w:abstractNumId w:val="5"/>
  </w:num>
  <w:num w:numId="19">
    <w:abstractNumId w:val="5"/>
  </w:num>
  <w:num w:numId="20">
    <w:abstractNumId w:val="18"/>
  </w:num>
  <w:num w:numId="21">
    <w:abstractNumId w:val="7"/>
  </w:num>
  <w:num w:numId="22">
    <w:abstractNumId w:val="19"/>
  </w:num>
  <w:num w:numId="23">
    <w:abstractNumId w:val="16"/>
  </w:num>
  <w:num w:numId="24">
    <w:abstractNumId w:val="9"/>
  </w:num>
  <w:num w:numId="25">
    <w:abstractNumId w:val="13"/>
  </w:num>
  <w:num w:numId="26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828" w:allStyles="0" w:customStyles="0" w:latentStyles="0" w:stylesInUse="1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06A"/>
    <w:rsid w:val="00000DB4"/>
    <w:rsid w:val="00002CCA"/>
    <w:rsid w:val="000046DA"/>
    <w:rsid w:val="00012AAB"/>
    <w:rsid w:val="00012AC7"/>
    <w:rsid w:val="000131BC"/>
    <w:rsid w:val="000136B3"/>
    <w:rsid w:val="000155BE"/>
    <w:rsid w:val="00023634"/>
    <w:rsid w:val="00024AAB"/>
    <w:rsid w:val="0002624A"/>
    <w:rsid w:val="000319B5"/>
    <w:rsid w:val="00034267"/>
    <w:rsid w:val="00036530"/>
    <w:rsid w:val="00040CFF"/>
    <w:rsid w:val="000442F1"/>
    <w:rsid w:val="00046F15"/>
    <w:rsid w:val="000535B4"/>
    <w:rsid w:val="00056652"/>
    <w:rsid w:val="00060945"/>
    <w:rsid w:val="00062BBD"/>
    <w:rsid w:val="00063DFE"/>
    <w:rsid w:val="0006459F"/>
    <w:rsid w:val="00072FD7"/>
    <w:rsid w:val="00074800"/>
    <w:rsid w:val="0007531E"/>
    <w:rsid w:val="0007796E"/>
    <w:rsid w:val="00080FC1"/>
    <w:rsid w:val="00084120"/>
    <w:rsid w:val="00084F43"/>
    <w:rsid w:val="0008783D"/>
    <w:rsid w:val="00093928"/>
    <w:rsid w:val="0009459C"/>
    <w:rsid w:val="00097610"/>
    <w:rsid w:val="000A16E1"/>
    <w:rsid w:val="000A18E0"/>
    <w:rsid w:val="000A7D5A"/>
    <w:rsid w:val="000B042B"/>
    <w:rsid w:val="000B3424"/>
    <w:rsid w:val="000C08BD"/>
    <w:rsid w:val="000C299A"/>
    <w:rsid w:val="000C3DE6"/>
    <w:rsid w:val="000C4D52"/>
    <w:rsid w:val="000C7C53"/>
    <w:rsid w:val="000D0EDC"/>
    <w:rsid w:val="000D1654"/>
    <w:rsid w:val="000D3F19"/>
    <w:rsid w:val="000E0BD5"/>
    <w:rsid w:val="000E2C72"/>
    <w:rsid w:val="000E3D9A"/>
    <w:rsid w:val="000F5863"/>
    <w:rsid w:val="000F6042"/>
    <w:rsid w:val="000F6225"/>
    <w:rsid w:val="000F6D85"/>
    <w:rsid w:val="00104C81"/>
    <w:rsid w:val="00105C31"/>
    <w:rsid w:val="00105DCB"/>
    <w:rsid w:val="001107FC"/>
    <w:rsid w:val="001116AC"/>
    <w:rsid w:val="00120E3C"/>
    <w:rsid w:val="00147989"/>
    <w:rsid w:val="00147D1D"/>
    <w:rsid w:val="00150279"/>
    <w:rsid w:val="001512D2"/>
    <w:rsid w:val="00154D05"/>
    <w:rsid w:val="00156E68"/>
    <w:rsid w:val="001640B1"/>
    <w:rsid w:val="0016442B"/>
    <w:rsid w:val="00170745"/>
    <w:rsid w:val="001724F2"/>
    <w:rsid w:val="00173919"/>
    <w:rsid w:val="0017548A"/>
    <w:rsid w:val="00180B7F"/>
    <w:rsid w:val="00181EFE"/>
    <w:rsid w:val="0018663B"/>
    <w:rsid w:val="00186DD8"/>
    <w:rsid w:val="001872A0"/>
    <w:rsid w:val="00191947"/>
    <w:rsid w:val="001920AB"/>
    <w:rsid w:val="00195464"/>
    <w:rsid w:val="001A01A8"/>
    <w:rsid w:val="001A0E61"/>
    <w:rsid w:val="001A56BC"/>
    <w:rsid w:val="001A611A"/>
    <w:rsid w:val="001B2E40"/>
    <w:rsid w:val="001B5E58"/>
    <w:rsid w:val="001C1321"/>
    <w:rsid w:val="001D2AED"/>
    <w:rsid w:val="001D4A87"/>
    <w:rsid w:val="001D551D"/>
    <w:rsid w:val="001D5CB6"/>
    <w:rsid w:val="001E0114"/>
    <w:rsid w:val="001E091C"/>
    <w:rsid w:val="001E0970"/>
    <w:rsid w:val="001E2FDE"/>
    <w:rsid w:val="001E787F"/>
    <w:rsid w:val="001F01F6"/>
    <w:rsid w:val="001F2399"/>
    <w:rsid w:val="001F5850"/>
    <w:rsid w:val="001F5AD1"/>
    <w:rsid w:val="00200D34"/>
    <w:rsid w:val="002037F1"/>
    <w:rsid w:val="00205037"/>
    <w:rsid w:val="00212277"/>
    <w:rsid w:val="00216799"/>
    <w:rsid w:val="002248E0"/>
    <w:rsid w:val="00224EAE"/>
    <w:rsid w:val="0022740B"/>
    <w:rsid w:val="00230697"/>
    <w:rsid w:val="002316E6"/>
    <w:rsid w:val="00232687"/>
    <w:rsid w:val="00233B61"/>
    <w:rsid w:val="00233E80"/>
    <w:rsid w:val="00236B0A"/>
    <w:rsid w:val="00241F4C"/>
    <w:rsid w:val="00243E04"/>
    <w:rsid w:val="002453E7"/>
    <w:rsid w:val="00247B19"/>
    <w:rsid w:val="002515B6"/>
    <w:rsid w:val="00255201"/>
    <w:rsid w:val="00255811"/>
    <w:rsid w:val="00260158"/>
    <w:rsid w:val="0026233A"/>
    <w:rsid w:val="00266BAE"/>
    <w:rsid w:val="0027360F"/>
    <w:rsid w:val="002772B5"/>
    <w:rsid w:val="002823C0"/>
    <w:rsid w:val="002840AD"/>
    <w:rsid w:val="002847A2"/>
    <w:rsid w:val="00284D66"/>
    <w:rsid w:val="00285F25"/>
    <w:rsid w:val="00287032"/>
    <w:rsid w:val="002922D3"/>
    <w:rsid w:val="0029693B"/>
    <w:rsid w:val="002A4645"/>
    <w:rsid w:val="002B26D5"/>
    <w:rsid w:val="002B4A65"/>
    <w:rsid w:val="002B58E9"/>
    <w:rsid w:val="002B680A"/>
    <w:rsid w:val="002C3352"/>
    <w:rsid w:val="002C4E16"/>
    <w:rsid w:val="002C7055"/>
    <w:rsid w:val="002C7747"/>
    <w:rsid w:val="002D1F7F"/>
    <w:rsid w:val="002D6AC7"/>
    <w:rsid w:val="002E0397"/>
    <w:rsid w:val="002E6F76"/>
    <w:rsid w:val="002E74F3"/>
    <w:rsid w:val="003028A5"/>
    <w:rsid w:val="00305318"/>
    <w:rsid w:val="00313F58"/>
    <w:rsid w:val="00316E14"/>
    <w:rsid w:val="00322EC6"/>
    <w:rsid w:val="00327A8D"/>
    <w:rsid w:val="00333DCA"/>
    <w:rsid w:val="0033741B"/>
    <w:rsid w:val="00337EDA"/>
    <w:rsid w:val="00337F30"/>
    <w:rsid w:val="00343383"/>
    <w:rsid w:val="00344CB7"/>
    <w:rsid w:val="00346A00"/>
    <w:rsid w:val="00346BDE"/>
    <w:rsid w:val="003526EA"/>
    <w:rsid w:val="00353650"/>
    <w:rsid w:val="00354BDF"/>
    <w:rsid w:val="00357BAD"/>
    <w:rsid w:val="00360A6C"/>
    <w:rsid w:val="00361F81"/>
    <w:rsid w:val="003632BB"/>
    <w:rsid w:val="00364496"/>
    <w:rsid w:val="003679D2"/>
    <w:rsid w:val="003763B9"/>
    <w:rsid w:val="003839E6"/>
    <w:rsid w:val="00386AEC"/>
    <w:rsid w:val="00392A1C"/>
    <w:rsid w:val="0039308B"/>
    <w:rsid w:val="003951C2"/>
    <w:rsid w:val="003960D2"/>
    <w:rsid w:val="00396EB4"/>
    <w:rsid w:val="003A1378"/>
    <w:rsid w:val="003A280B"/>
    <w:rsid w:val="003A5201"/>
    <w:rsid w:val="003A5336"/>
    <w:rsid w:val="003A6C82"/>
    <w:rsid w:val="003B1269"/>
    <w:rsid w:val="003B373A"/>
    <w:rsid w:val="003B7C59"/>
    <w:rsid w:val="003C33E0"/>
    <w:rsid w:val="003D1D02"/>
    <w:rsid w:val="003D796C"/>
    <w:rsid w:val="003E2ECB"/>
    <w:rsid w:val="003E51D2"/>
    <w:rsid w:val="003E6977"/>
    <w:rsid w:val="003F0023"/>
    <w:rsid w:val="003F06A9"/>
    <w:rsid w:val="003F33E1"/>
    <w:rsid w:val="00416EFB"/>
    <w:rsid w:val="00417533"/>
    <w:rsid w:val="004236C5"/>
    <w:rsid w:val="00424284"/>
    <w:rsid w:val="00427314"/>
    <w:rsid w:val="00432615"/>
    <w:rsid w:val="00432753"/>
    <w:rsid w:val="004405FA"/>
    <w:rsid w:val="00446E58"/>
    <w:rsid w:val="00447F96"/>
    <w:rsid w:val="00456D6E"/>
    <w:rsid w:val="004615DC"/>
    <w:rsid w:val="004623B8"/>
    <w:rsid w:val="00467139"/>
    <w:rsid w:val="00467F8E"/>
    <w:rsid w:val="00471525"/>
    <w:rsid w:val="0048056B"/>
    <w:rsid w:val="00483B84"/>
    <w:rsid w:val="00484265"/>
    <w:rsid w:val="004866A4"/>
    <w:rsid w:val="00486D1A"/>
    <w:rsid w:val="0048792D"/>
    <w:rsid w:val="00490A3B"/>
    <w:rsid w:val="0049636E"/>
    <w:rsid w:val="00496C03"/>
    <w:rsid w:val="004B2456"/>
    <w:rsid w:val="004C2152"/>
    <w:rsid w:val="004C2722"/>
    <w:rsid w:val="004C3E54"/>
    <w:rsid w:val="004D08C3"/>
    <w:rsid w:val="004D0EC7"/>
    <w:rsid w:val="004D3153"/>
    <w:rsid w:val="004E2E53"/>
    <w:rsid w:val="004E4EC7"/>
    <w:rsid w:val="004E71DE"/>
    <w:rsid w:val="004F58AD"/>
    <w:rsid w:val="004F5E11"/>
    <w:rsid w:val="0050100F"/>
    <w:rsid w:val="00501306"/>
    <w:rsid w:val="005026E2"/>
    <w:rsid w:val="00510C89"/>
    <w:rsid w:val="00513841"/>
    <w:rsid w:val="00515663"/>
    <w:rsid w:val="00515C4A"/>
    <w:rsid w:val="00521652"/>
    <w:rsid w:val="0052478C"/>
    <w:rsid w:val="00525706"/>
    <w:rsid w:val="00531177"/>
    <w:rsid w:val="005312FE"/>
    <w:rsid w:val="00533911"/>
    <w:rsid w:val="00534820"/>
    <w:rsid w:val="00535A59"/>
    <w:rsid w:val="0053639B"/>
    <w:rsid w:val="0054016D"/>
    <w:rsid w:val="00540DFE"/>
    <w:rsid w:val="005417D1"/>
    <w:rsid w:val="00542FC6"/>
    <w:rsid w:val="00543766"/>
    <w:rsid w:val="00544FE3"/>
    <w:rsid w:val="005501F1"/>
    <w:rsid w:val="00550717"/>
    <w:rsid w:val="00553EAA"/>
    <w:rsid w:val="005542FF"/>
    <w:rsid w:val="0055663A"/>
    <w:rsid w:val="00556BFD"/>
    <w:rsid w:val="005621AE"/>
    <w:rsid w:val="00562B50"/>
    <w:rsid w:val="00563A72"/>
    <w:rsid w:val="00564503"/>
    <w:rsid w:val="005651B5"/>
    <w:rsid w:val="005652EC"/>
    <w:rsid w:val="00570F50"/>
    <w:rsid w:val="00571D6D"/>
    <w:rsid w:val="00573ECF"/>
    <w:rsid w:val="00576B64"/>
    <w:rsid w:val="00580530"/>
    <w:rsid w:val="0058742C"/>
    <w:rsid w:val="00593BBE"/>
    <w:rsid w:val="005949EF"/>
    <w:rsid w:val="00597249"/>
    <w:rsid w:val="00597FBD"/>
    <w:rsid w:val="005A07C1"/>
    <w:rsid w:val="005A154A"/>
    <w:rsid w:val="005A37F9"/>
    <w:rsid w:val="005A6247"/>
    <w:rsid w:val="005A6ACB"/>
    <w:rsid w:val="005A6B98"/>
    <w:rsid w:val="005B2553"/>
    <w:rsid w:val="005B329E"/>
    <w:rsid w:val="005B46D5"/>
    <w:rsid w:val="005B5A0A"/>
    <w:rsid w:val="005C0BD6"/>
    <w:rsid w:val="005C1743"/>
    <w:rsid w:val="005C78E8"/>
    <w:rsid w:val="005C7F27"/>
    <w:rsid w:val="005D09A6"/>
    <w:rsid w:val="005D1816"/>
    <w:rsid w:val="005D4E8F"/>
    <w:rsid w:val="005D5066"/>
    <w:rsid w:val="005D6344"/>
    <w:rsid w:val="005E11EB"/>
    <w:rsid w:val="005E237F"/>
    <w:rsid w:val="005E44BE"/>
    <w:rsid w:val="005F1E9D"/>
    <w:rsid w:val="006045B5"/>
    <w:rsid w:val="0061156E"/>
    <w:rsid w:val="0061614E"/>
    <w:rsid w:val="00621DD7"/>
    <w:rsid w:val="006224C2"/>
    <w:rsid w:val="00623879"/>
    <w:rsid w:val="0062656B"/>
    <w:rsid w:val="00626A46"/>
    <w:rsid w:val="0063304B"/>
    <w:rsid w:val="00633FCF"/>
    <w:rsid w:val="00634B89"/>
    <w:rsid w:val="00634FD3"/>
    <w:rsid w:val="00642419"/>
    <w:rsid w:val="00642825"/>
    <w:rsid w:val="00642A44"/>
    <w:rsid w:val="006433BD"/>
    <w:rsid w:val="00643B82"/>
    <w:rsid w:val="00652944"/>
    <w:rsid w:val="006546A9"/>
    <w:rsid w:val="00654843"/>
    <w:rsid w:val="00655E8B"/>
    <w:rsid w:val="00656007"/>
    <w:rsid w:val="00656BAC"/>
    <w:rsid w:val="006602CD"/>
    <w:rsid w:val="0066094D"/>
    <w:rsid w:val="006610B7"/>
    <w:rsid w:val="00662E41"/>
    <w:rsid w:val="00663571"/>
    <w:rsid w:val="00671E61"/>
    <w:rsid w:val="0067379D"/>
    <w:rsid w:val="00673942"/>
    <w:rsid w:val="0067691D"/>
    <w:rsid w:val="006827EC"/>
    <w:rsid w:val="006830A1"/>
    <w:rsid w:val="006845D5"/>
    <w:rsid w:val="006A22C1"/>
    <w:rsid w:val="006A4936"/>
    <w:rsid w:val="006A501D"/>
    <w:rsid w:val="006A50A3"/>
    <w:rsid w:val="006B13E7"/>
    <w:rsid w:val="006B21F4"/>
    <w:rsid w:val="006B3A92"/>
    <w:rsid w:val="006B54B4"/>
    <w:rsid w:val="006C1BAA"/>
    <w:rsid w:val="006C1C59"/>
    <w:rsid w:val="006C34FB"/>
    <w:rsid w:val="006C36BD"/>
    <w:rsid w:val="006C45F7"/>
    <w:rsid w:val="006D2696"/>
    <w:rsid w:val="006D5B20"/>
    <w:rsid w:val="006D7C63"/>
    <w:rsid w:val="006F0180"/>
    <w:rsid w:val="006F01F2"/>
    <w:rsid w:val="006F0852"/>
    <w:rsid w:val="006F2359"/>
    <w:rsid w:val="006F2D47"/>
    <w:rsid w:val="006F4268"/>
    <w:rsid w:val="006F4C12"/>
    <w:rsid w:val="006F4E27"/>
    <w:rsid w:val="006F4F28"/>
    <w:rsid w:val="00700AFF"/>
    <w:rsid w:val="0070125D"/>
    <w:rsid w:val="0070443E"/>
    <w:rsid w:val="00707836"/>
    <w:rsid w:val="00716058"/>
    <w:rsid w:val="007204E9"/>
    <w:rsid w:val="00733A12"/>
    <w:rsid w:val="007345B3"/>
    <w:rsid w:val="00735E54"/>
    <w:rsid w:val="00744F6B"/>
    <w:rsid w:val="007613B6"/>
    <w:rsid w:val="00764145"/>
    <w:rsid w:val="00764F56"/>
    <w:rsid w:val="00765FE9"/>
    <w:rsid w:val="00766B3C"/>
    <w:rsid w:val="00767AD2"/>
    <w:rsid w:val="007708A3"/>
    <w:rsid w:val="00772563"/>
    <w:rsid w:val="00773B30"/>
    <w:rsid w:val="00776F53"/>
    <w:rsid w:val="00785EC7"/>
    <w:rsid w:val="00791399"/>
    <w:rsid w:val="007948D8"/>
    <w:rsid w:val="00795DB7"/>
    <w:rsid w:val="0079600D"/>
    <w:rsid w:val="00796941"/>
    <w:rsid w:val="007A1268"/>
    <w:rsid w:val="007A2544"/>
    <w:rsid w:val="007A2F00"/>
    <w:rsid w:val="007A2F8B"/>
    <w:rsid w:val="007A7647"/>
    <w:rsid w:val="007B0F6B"/>
    <w:rsid w:val="007B442B"/>
    <w:rsid w:val="007B4EA4"/>
    <w:rsid w:val="007C25E0"/>
    <w:rsid w:val="007C7BDD"/>
    <w:rsid w:val="007D050B"/>
    <w:rsid w:val="007D2AA3"/>
    <w:rsid w:val="007D61CA"/>
    <w:rsid w:val="007D6CC7"/>
    <w:rsid w:val="007D75AF"/>
    <w:rsid w:val="007D7C18"/>
    <w:rsid w:val="007E0DF4"/>
    <w:rsid w:val="007E1924"/>
    <w:rsid w:val="007E329D"/>
    <w:rsid w:val="007E587F"/>
    <w:rsid w:val="007F0587"/>
    <w:rsid w:val="007F1765"/>
    <w:rsid w:val="007F2CDE"/>
    <w:rsid w:val="007F4100"/>
    <w:rsid w:val="007F479D"/>
    <w:rsid w:val="007F521B"/>
    <w:rsid w:val="00801BAC"/>
    <w:rsid w:val="008028C3"/>
    <w:rsid w:val="00802D91"/>
    <w:rsid w:val="00803F62"/>
    <w:rsid w:val="008073C3"/>
    <w:rsid w:val="008111BC"/>
    <w:rsid w:val="008126E2"/>
    <w:rsid w:val="008131F6"/>
    <w:rsid w:val="008164AC"/>
    <w:rsid w:val="00824A42"/>
    <w:rsid w:val="00824C6C"/>
    <w:rsid w:val="00831537"/>
    <w:rsid w:val="00833B82"/>
    <w:rsid w:val="00833FF0"/>
    <w:rsid w:val="00842D1F"/>
    <w:rsid w:val="00845176"/>
    <w:rsid w:val="00845F27"/>
    <w:rsid w:val="008509A7"/>
    <w:rsid w:val="008639F1"/>
    <w:rsid w:val="00875122"/>
    <w:rsid w:val="008775F5"/>
    <w:rsid w:val="00886398"/>
    <w:rsid w:val="00890340"/>
    <w:rsid w:val="00891DB8"/>
    <w:rsid w:val="00895B23"/>
    <w:rsid w:val="00895D57"/>
    <w:rsid w:val="008968C4"/>
    <w:rsid w:val="00897006"/>
    <w:rsid w:val="00897010"/>
    <w:rsid w:val="008A2798"/>
    <w:rsid w:val="008A3EBB"/>
    <w:rsid w:val="008A467F"/>
    <w:rsid w:val="008A4E1C"/>
    <w:rsid w:val="008A63DE"/>
    <w:rsid w:val="008B33B8"/>
    <w:rsid w:val="008C13C8"/>
    <w:rsid w:val="008C174C"/>
    <w:rsid w:val="008C1F2F"/>
    <w:rsid w:val="008C2570"/>
    <w:rsid w:val="008C5018"/>
    <w:rsid w:val="008D7494"/>
    <w:rsid w:val="008E5DA2"/>
    <w:rsid w:val="008F278C"/>
    <w:rsid w:val="00904FBE"/>
    <w:rsid w:val="0090545B"/>
    <w:rsid w:val="00906146"/>
    <w:rsid w:val="00920CA7"/>
    <w:rsid w:val="00930E9E"/>
    <w:rsid w:val="00931921"/>
    <w:rsid w:val="009366CD"/>
    <w:rsid w:val="00936B57"/>
    <w:rsid w:val="00937E3C"/>
    <w:rsid w:val="00940F30"/>
    <w:rsid w:val="00942B35"/>
    <w:rsid w:val="00945946"/>
    <w:rsid w:val="0095366B"/>
    <w:rsid w:val="00957185"/>
    <w:rsid w:val="009605E1"/>
    <w:rsid w:val="00972486"/>
    <w:rsid w:val="009727A6"/>
    <w:rsid w:val="00973585"/>
    <w:rsid w:val="00975912"/>
    <w:rsid w:val="00975EBD"/>
    <w:rsid w:val="00981D58"/>
    <w:rsid w:val="009822AF"/>
    <w:rsid w:val="0098506A"/>
    <w:rsid w:val="00994EF7"/>
    <w:rsid w:val="009958F6"/>
    <w:rsid w:val="00996434"/>
    <w:rsid w:val="009A0CB6"/>
    <w:rsid w:val="009A3D78"/>
    <w:rsid w:val="009A4A68"/>
    <w:rsid w:val="009B1EDF"/>
    <w:rsid w:val="009B3F72"/>
    <w:rsid w:val="009B5A27"/>
    <w:rsid w:val="009B6116"/>
    <w:rsid w:val="009B62A1"/>
    <w:rsid w:val="009C5CFE"/>
    <w:rsid w:val="009C63C1"/>
    <w:rsid w:val="009C6C02"/>
    <w:rsid w:val="009D03CB"/>
    <w:rsid w:val="009D0BCB"/>
    <w:rsid w:val="009E0541"/>
    <w:rsid w:val="009E41FC"/>
    <w:rsid w:val="009F6280"/>
    <w:rsid w:val="009F6E34"/>
    <w:rsid w:val="00A0358A"/>
    <w:rsid w:val="00A049A1"/>
    <w:rsid w:val="00A06240"/>
    <w:rsid w:val="00A079EA"/>
    <w:rsid w:val="00A10E3B"/>
    <w:rsid w:val="00A12E58"/>
    <w:rsid w:val="00A13810"/>
    <w:rsid w:val="00A14694"/>
    <w:rsid w:val="00A20762"/>
    <w:rsid w:val="00A20E18"/>
    <w:rsid w:val="00A251BD"/>
    <w:rsid w:val="00A329ED"/>
    <w:rsid w:val="00A3692C"/>
    <w:rsid w:val="00A40898"/>
    <w:rsid w:val="00A4146B"/>
    <w:rsid w:val="00A41982"/>
    <w:rsid w:val="00A6124D"/>
    <w:rsid w:val="00A67489"/>
    <w:rsid w:val="00A7076E"/>
    <w:rsid w:val="00A70F0D"/>
    <w:rsid w:val="00A71962"/>
    <w:rsid w:val="00A72B83"/>
    <w:rsid w:val="00A735CF"/>
    <w:rsid w:val="00A73A92"/>
    <w:rsid w:val="00A77F6A"/>
    <w:rsid w:val="00A80ED1"/>
    <w:rsid w:val="00A81706"/>
    <w:rsid w:val="00A8171E"/>
    <w:rsid w:val="00A8346F"/>
    <w:rsid w:val="00A856CF"/>
    <w:rsid w:val="00A859CF"/>
    <w:rsid w:val="00A9089E"/>
    <w:rsid w:val="00A91997"/>
    <w:rsid w:val="00A974E2"/>
    <w:rsid w:val="00A9774A"/>
    <w:rsid w:val="00AA3CD9"/>
    <w:rsid w:val="00AB184D"/>
    <w:rsid w:val="00AB502F"/>
    <w:rsid w:val="00AC0318"/>
    <w:rsid w:val="00AC209F"/>
    <w:rsid w:val="00AC28D8"/>
    <w:rsid w:val="00AC3901"/>
    <w:rsid w:val="00AC4A85"/>
    <w:rsid w:val="00AC4FB4"/>
    <w:rsid w:val="00AC7B3D"/>
    <w:rsid w:val="00AD1404"/>
    <w:rsid w:val="00AD38FC"/>
    <w:rsid w:val="00AD5044"/>
    <w:rsid w:val="00AE43FE"/>
    <w:rsid w:val="00AF46C1"/>
    <w:rsid w:val="00AF5292"/>
    <w:rsid w:val="00AF5963"/>
    <w:rsid w:val="00B004FD"/>
    <w:rsid w:val="00B01691"/>
    <w:rsid w:val="00B018C2"/>
    <w:rsid w:val="00B02E54"/>
    <w:rsid w:val="00B03F1E"/>
    <w:rsid w:val="00B07BDC"/>
    <w:rsid w:val="00B15D6A"/>
    <w:rsid w:val="00B16E43"/>
    <w:rsid w:val="00B206E8"/>
    <w:rsid w:val="00B214FC"/>
    <w:rsid w:val="00B23E58"/>
    <w:rsid w:val="00B24625"/>
    <w:rsid w:val="00B25035"/>
    <w:rsid w:val="00B27462"/>
    <w:rsid w:val="00B30B3C"/>
    <w:rsid w:val="00B408F7"/>
    <w:rsid w:val="00B41E43"/>
    <w:rsid w:val="00B44EF2"/>
    <w:rsid w:val="00B457BD"/>
    <w:rsid w:val="00B45AA1"/>
    <w:rsid w:val="00B46E2B"/>
    <w:rsid w:val="00B47CA4"/>
    <w:rsid w:val="00B51D18"/>
    <w:rsid w:val="00B56B32"/>
    <w:rsid w:val="00B60D77"/>
    <w:rsid w:val="00B64A99"/>
    <w:rsid w:val="00B66247"/>
    <w:rsid w:val="00B7141E"/>
    <w:rsid w:val="00B731A0"/>
    <w:rsid w:val="00B73F55"/>
    <w:rsid w:val="00B75116"/>
    <w:rsid w:val="00B869E7"/>
    <w:rsid w:val="00B87686"/>
    <w:rsid w:val="00B87F1E"/>
    <w:rsid w:val="00B9631B"/>
    <w:rsid w:val="00BA0211"/>
    <w:rsid w:val="00BA1409"/>
    <w:rsid w:val="00BA14E6"/>
    <w:rsid w:val="00BA31CF"/>
    <w:rsid w:val="00BA6523"/>
    <w:rsid w:val="00BA7837"/>
    <w:rsid w:val="00BB2BF7"/>
    <w:rsid w:val="00BB5215"/>
    <w:rsid w:val="00BB7B77"/>
    <w:rsid w:val="00BC0BC7"/>
    <w:rsid w:val="00BC0CE5"/>
    <w:rsid w:val="00BC1434"/>
    <w:rsid w:val="00BC37F1"/>
    <w:rsid w:val="00BC6A66"/>
    <w:rsid w:val="00BC6ED6"/>
    <w:rsid w:val="00BD0BE7"/>
    <w:rsid w:val="00BD245F"/>
    <w:rsid w:val="00BD4EB6"/>
    <w:rsid w:val="00BD523C"/>
    <w:rsid w:val="00BD6D54"/>
    <w:rsid w:val="00BE40E9"/>
    <w:rsid w:val="00BE60B3"/>
    <w:rsid w:val="00BE7349"/>
    <w:rsid w:val="00BF13A3"/>
    <w:rsid w:val="00BF7374"/>
    <w:rsid w:val="00C0125B"/>
    <w:rsid w:val="00C0341B"/>
    <w:rsid w:val="00C052D9"/>
    <w:rsid w:val="00C05611"/>
    <w:rsid w:val="00C155B7"/>
    <w:rsid w:val="00C15EF8"/>
    <w:rsid w:val="00C172A7"/>
    <w:rsid w:val="00C174EA"/>
    <w:rsid w:val="00C23A34"/>
    <w:rsid w:val="00C323CB"/>
    <w:rsid w:val="00C32914"/>
    <w:rsid w:val="00C3402D"/>
    <w:rsid w:val="00C41CAE"/>
    <w:rsid w:val="00C443CF"/>
    <w:rsid w:val="00C46C41"/>
    <w:rsid w:val="00C4731A"/>
    <w:rsid w:val="00C47D61"/>
    <w:rsid w:val="00C5166E"/>
    <w:rsid w:val="00C52664"/>
    <w:rsid w:val="00C52F99"/>
    <w:rsid w:val="00C538B6"/>
    <w:rsid w:val="00C539BD"/>
    <w:rsid w:val="00C53B43"/>
    <w:rsid w:val="00C56739"/>
    <w:rsid w:val="00C56985"/>
    <w:rsid w:val="00C62FB3"/>
    <w:rsid w:val="00C64FC8"/>
    <w:rsid w:val="00C6553E"/>
    <w:rsid w:val="00C705B9"/>
    <w:rsid w:val="00C73336"/>
    <w:rsid w:val="00C8151F"/>
    <w:rsid w:val="00C8535A"/>
    <w:rsid w:val="00C865C5"/>
    <w:rsid w:val="00C868AF"/>
    <w:rsid w:val="00C876FD"/>
    <w:rsid w:val="00C96BB6"/>
    <w:rsid w:val="00CA04D4"/>
    <w:rsid w:val="00CA6C95"/>
    <w:rsid w:val="00CA7362"/>
    <w:rsid w:val="00CA740E"/>
    <w:rsid w:val="00CB011C"/>
    <w:rsid w:val="00CB4E8B"/>
    <w:rsid w:val="00CC0B09"/>
    <w:rsid w:val="00CC5888"/>
    <w:rsid w:val="00CC5C81"/>
    <w:rsid w:val="00CC652E"/>
    <w:rsid w:val="00CC7C37"/>
    <w:rsid w:val="00CD08D3"/>
    <w:rsid w:val="00CD2349"/>
    <w:rsid w:val="00CD25C8"/>
    <w:rsid w:val="00CD7E44"/>
    <w:rsid w:val="00CE542C"/>
    <w:rsid w:val="00CE7352"/>
    <w:rsid w:val="00CF1690"/>
    <w:rsid w:val="00CF1E21"/>
    <w:rsid w:val="00CF2A0D"/>
    <w:rsid w:val="00CF5719"/>
    <w:rsid w:val="00CF7F6F"/>
    <w:rsid w:val="00D031A2"/>
    <w:rsid w:val="00D039AF"/>
    <w:rsid w:val="00D12901"/>
    <w:rsid w:val="00D1572F"/>
    <w:rsid w:val="00D21347"/>
    <w:rsid w:val="00D21A98"/>
    <w:rsid w:val="00D235AA"/>
    <w:rsid w:val="00D308C8"/>
    <w:rsid w:val="00D323D6"/>
    <w:rsid w:val="00D34137"/>
    <w:rsid w:val="00D430BE"/>
    <w:rsid w:val="00D43E72"/>
    <w:rsid w:val="00D43F22"/>
    <w:rsid w:val="00D446F9"/>
    <w:rsid w:val="00D511AE"/>
    <w:rsid w:val="00D555C9"/>
    <w:rsid w:val="00D55901"/>
    <w:rsid w:val="00D5709B"/>
    <w:rsid w:val="00D6202E"/>
    <w:rsid w:val="00D62A50"/>
    <w:rsid w:val="00D65897"/>
    <w:rsid w:val="00D676F4"/>
    <w:rsid w:val="00D723C0"/>
    <w:rsid w:val="00D724F2"/>
    <w:rsid w:val="00D77C3E"/>
    <w:rsid w:val="00D80303"/>
    <w:rsid w:val="00D82A03"/>
    <w:rsid w:val="00D85220"/>
    <w:rsid w:val="00D86448"/>
    <w:rsid w:val="00D96F22"/>
    <w:rsid w:val="00D96F9A"/>
    <w:rsid w:val="00DA159E"/>
    <w:rsid w:val="00DA44A3"/>
    <w:rsid w:val="00DA5F7B"/>
    <w:rsid w:val="00DB1544"/>
    <w:rsid w:val="00DB1A12"/>
    <w:rsid w:val="00DB6D2C"/>
    <w:rsid w:val="00DC01D9"/>
    <w:rsid w:val="00DC1CCC"/>
    <w:rsid w:val="00DC2ABF"/>
    <w:rsid w:val="00DC3A4B"/>
    <w:rsid w:val="00DC3E47"/>
    <w:rsid w:val="00DC7D53"/>
    <w:rsid w:val="00DD21CC"/>
    <w:rsid w:val="00DD3A31"/>
    <w:rsid w:val="00DE296B"/>
    <w:rsid w:val="00DE3ED8"/>
    <w:rsid w:val="00DE4229"/>
    <w:rsid w:val="00DF02AA"/>
    <w:rsid w:val="00DF59B8"/>
    <w:rsid w:val="00DF5BF4"/>
    <w:rsid w:val="00DF5C36"/>
    <w:rsid w:val="00E00BC6"/>
    <w:rsid w:val="00E00C54"/>
    <w:rsid w:val="00E0229E"/>
    <w:rsid w:val="00E023CF"/>
    <w:rsid w:val="00E0326A"/>
    <w:rsid w:val="00E0470F"/>
    <w:rsid w:val="00E0578E"/>
    <w:rsid w:val="00E1760A"/>
    <w:rsid w:val="00E254BC"/>
    <w:rsid w:val="00E2671D"/>
    <w:rsid w:val="00E30F55"/>
    <w:rsid w:val="00E31BF4"/>
    <w:rsid w:val="00E31CF4"/>
    <w:rsid w:val="00E334D5"/>
    <w:rsid w:val="00E336BC"/>
    <w:rsid w:val="00E36BD4"/>
    <w:rsid w:val="00E41FE8"/>
    <w:rsid w:val="00E43403"/>
    <w:rsid w:val="00E453A7"/>
    <w:rsid w:val="00E56B25"/>
    <w:rsid w:val="00E627AD"/>
    <w:rsid w:val="00E641EA"/>
    <w:rsid w:val="00E642E2"/>
    <w:rsid w:val="00E67186"/>
    <w:rsid w:val="00E719E6"/>
    <w:rsid w:val="00E7214D"/>
    <w:rsid w:val="00E7335C"/>
    <w:rsid w:val="00E75579"/>
    <w:rsid w:val="00E8029F"/>
    <w:rsid w:val="00E84075"/>
    <w:rsid w:val="00E84377"/>
    <w:rsid w:val="00E86166"/>
    <w:rsid w:val="00E86394"/>
    <w:rsid w:val="00E912B0"/>
    <w:rsid w:val="00E94D51"/>
    <w:rsid w:val="00E97AA3"/>
    <w:rsid w:val="00EA2D38"/>
    <w:rsid w:val="00EA6194"/>
    <w:rsid w:val="00EB2C32"/>
    <w:rsid w:val="00EC4142"/>
    <w:rsid w:val="00EC7381"/>
    <w:rsid w:val="00EC7AB7"/>
    <w:rsid w:val="00ED5504"/>
    <w:rsid w:val="00EE12C8"/>
    <w:rsid w:val="00EE1536"/>
    <w:rsid w:val="00EE2687"/>
    <w:rsid w:val="00EE2711"/>
    <w:rsid w:val="00EE2CA8"/>
    <w:rsid w:val="00EE38D9"/>
    <w:rsid w:val="00EE4406"/>
    <w:rsid w:val="00EE64CE"/>
    <w:rsid w:val="00EE76CC"/>
    <w:rsid w:val="00EF1CC4"/>
    <w:rsid w:val="00EF3A81"/>
    <w:rsid w:val="00EF4E92"/>
    <w:rsid w:val="00F03B69"/>
    <w:rsid w:val="00F03C23"/>
    <w:rsid w:val="00F0409A"/>
    <w:rsid w:val="00F059AD"/>
    <w:rsid w:val="00F119B6"/>
    <w:rsid w:val="00F11E1C"/>
    <w:rsid w:val="00F12603"/>
    <w:rsid w:val="00F15C00"/>
    <w:rsid w:val="00F20A16"/>
    <w:rsid w:val="00F2188F"/>
    <w:rsid w:val="00F22A7A"/>
    <w:rsid w:val="00F240CE"/>
    <w:rsid w:val="00F259B7"/>
    <w:rsid w:val="00F26134"/>
    <w:rsid w:val="00F300C6"/>
    <w:rsid w:val="00F32809"/>
    <w:rsid w:val="00F40349"/>
    <w:rsid w:val="00F44443"/>
    <w:rsid w:val="00F44F19"/>
    <w:rsid w:val="00F50F06"/>
    <w:rsid w:val="00F51D6E"/>
    <w:rsid w:val="00F5415A"/>
    <w:rsid w:val="00F562E7"/>
    <w:rsid w:val="00F56CE3"/>
    <w:rsid w:val="00F5725B"/>
    <w:rsid w:val="00F60EF8"/>
    <w:rsid w:val="00F60F38"/>
    <w:rsid w:val="00F63DFF"/>
    <w:rsid w:val="00F7191B"/>
    <w:rsid w:val="00F71D99"/>
    <w:rsid w:val="00F72295"/>
    <w:rsid w:val="00F745F5"/>
    <w:rsid w:val="00F75277"/>
    <w:rsid w:val="00F806F4"/>
    <w:rsid w:val="00F8094A"/>
    <w:rsid w:val="00F8436D"/>
    <w:rsid w:val="00F850B5"/>
    <w:rsid w:val="00F867E4"/>
    <w:rsid w:val="00F966D9"/>
    <w:rsid w:val="00FA396D"/>
    <w:rsid w:val="00FA4ACE"/>
    <w:rsid w:val="00FB1C4E"/>
    <w:rsid w:val="00FB457F"/>
    <w:rsid w:val="00FC51F4"/>
    <w:rsid w:val="00FC58DD"/>
    <w:rsid w:val="00FD4E4A"/>
    <w:rsid w:val="00FD5339"/>
    <w:rsid w:val="00FE00D0"/>
    <w:rsid w:val="00FE073E"/>
    <w:rsid w:val="00FE07BE"/>
    <w:rsid w:val="00FE1BD1"/>
    <w:rsid w:val="00FE638B"/>
    <w:rsid w:val="00FE7280"/>
    <w:rsid w:val="00FF4860"/>
    <w:rsid w:val="00FF51A9"/>
    <w:rsid w:val="00FF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A2B0180"/>
  <w15:chartTrackingRefBased/>
  <w15:docId w15:val="{5B4834B1-E82B-4F1D-8141-E5287AD4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409"/>
    <w:pPr>
      <w:widowControl w:val="0"/>
      <w:spacing w:line="240" w:lineRule="atLeast"/>
      <w:jc w:val="both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qFormat/>
    <w:rsid w:val="00B47CA4"/>
    <w:pPr>
      <w:numPr>
        <w:numId w:val="20"/>
      </w:numPr>
      <w:tabs>
        <w:tab w:val="clear" w:pos="1080"/>
        <w:tab w:val="left" w:pos="1440"/>
      </w:tabs>
      <w:spacing w:before="240" w:line="480" w:lineRule="atLeast"/>
      <w:ind w:left="720" w:hanging="720"/>
      <w:outlineLvl w:val="0"/>
    </w:pPr>
    <w:rPr>
      <w:kern w:val="28"/>
    </w:rPr>
  </w:style>
  <w:style w:type="paragraph" w:styleId="Heading2">
    <w:name w:val="heading 2"/>
    <w:basedOn w:val="Normal"/>
    <w:next w:val="Heading1"/>
    <w:qFormat/>
    <w:rsid w:val="00A329ED"/>
    <w:pPr>
      <w:keepNext/>
      <w:numPr>
        <w:ilvl w:val="1"/>
        <w:numId w:val="20"/>
      </w:numPr>
      <w:tabs>
        <w:tab w:val="clear" w:pos="1440"/>
        <w:tab w:val="left" w:pos="720"/>
      </w:tabs>
      <w:spacing w:before="320" w:line="240" w:lineRule="auto"/>
      <w:ind w:left="720" w:firstLine="0"/>
      <w:outlineLvl w:val="1"/>
    </w:pPr>
    <w:rPr>
      <w:b/>
    </w:rPr>
  </w:style>
  <w:style w:type="paragraph" w:styleId="Heading3">
    <w:name w:val="heading 3"/>
    <w:basedOn w:val="Normal"/>
    <w:autoRedefine/>
    <w:qFormat/>
    <w:rsid w:val="00B47CA4"/>
    <w:pPr>
      <w:numPr>
        <w:ilvl w:val="2"/>
        <w:numId w:val="20"/>
      </w:numPr>
      <w:tabs>
        <w:tab w:val="clear" w:pos="1800"/>
      </w:tabs>
      <w:spacing w:before="120" w:after="120" w:line="400" w:lineRule="atLeast"/>
      <w:ind w:left="1440" w:hanging="720"/>
      <w:outlineLvl w:val="2"/>
    </w:pPr>
  </w:style>
  <w:style w:type="paragraph" w:styleId="Heading4">
    <w:name w:val="heading 4"/>
    <w:basedOn w:val="Normal"/>
    <w:qFormat/>
    <w:rsid w:val="00B47CA4"/>
    <w:pPr>
      <w:keepNext/>
      <w:numPr>
        <w:ilvl w:val="3"/>
        <w:numId w:val="20"/>
      </w:numPr>
      <w:tabs>
        <w:tab w:val="clear" w:pos="2160"/>
      </w:tabs>
      <w:spacing w:before="120" w:after="120" w:line="400" w:lineRule="atLeast"/>
      <w:ind w:hanging="720"/>
      <w:outlineLvl w:val="3"/>
    </w:p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tabs>
        <w:tab w:val="clear" w:pos="0"/>
        <w:tab w:val="num" w:pos="1800"/>
      </w:tabs>
      <w:spacing w:line="240" w:lineRule="auto"/>
      <w:ind w:left="0" w:firstLine="0"/>
      <w:outlineLvl w:val="4"/>
    </w:pPr>
    <w:rPr>
      <w:rFonts w:ascii="Arial" w:hAnsi="Arial"/>
      <w:b/>
      <w:kern w:val="28"/>
      <w:lang w:val="en-US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tabs>
        <w:tab w:val="clear" w:pos="0"/>
        <w:tab w:val="num" w:pos="2160"/>
      </w:tabs>
      <w:spacing w:before="120" w:after="80"/>
      <w:ind w:left="2160" w:hanging="360"/>
      <w:outlineLvl w:val="5"/>
    </w:pPr>
    <w:rPr>
      <w:rFonts w:ascii="Arial" w:hAnsi="Arial"/>
      <w:b/>
      <w:i/>
      <w:kern w:val="28"/>
      <w:lang w:val="en-US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tabs>
        <w:tab w:val="clear" w:pos="0"/>
        <w:tab w:val="num" w:pos="2520"/>
      </w:tabs>
      <w:spacing w:before="80" w:after="60"/>
      <w:ind w:left="2520" w:hanging="360"/>
      <w:outlineLvl w:val="6"/>
    </w:pPr>
    <w:rPr>
      <w:b/>
      <w:kern w:val="28"/>
      <w:lang w:val="en-US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tabs>
        <w:tab w:val="clear" w:pos="0"/>
        <w:tab w:val="num" w:pos="2880"/>
      </w:tabs>
      <w:spacing w:before="80" w:after="60"/>
      <w:ind w:left="2880" w:hanging="360"/>
      <w:outlineLvl w:val="7"/>
    </w:pPr>
    <w:rPr>
      <w:b/>
      <w:i/>
      <w:kern w:val="28"/>
      <w:lang w:val="en-US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tabs>
        <w:tab w:val="clear" w:pos="0"/>
        <w:tab w:val="num" w:pos="3240"/>
      </w:tabs>
      <w:spacing w:before="80" w:after="60"/>
      <w:ind w:left="3240" w:hanging="360"/>
      <w:outlineLvl w:val="8"/>
    </w:pPr>
    <w:rPr>
      <w:b/>
      <w:i/>
      <w:kern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96"/>
        <w:tab w:val="right" w:pos="979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896"/>
        <w:tab w:val="right" w:pos="9792"/>
      </w:tabs>
      <w:spacing w:line="240" w:lineRule="auto"/>
      <w:jc w:val="left"/>
    </w:pPr>
  </w:style>
  <w:style w:type="paragraph" w:styleId="FootnoteText">
    <w:name w:val="footnote text"/>
    <w:basedOn w:val="Normal"/>
    <w:semiHidden/>
    <w:pPr>
      <w:spacing w:before="120" w:line="240" w:lineRule="auto"/>
      <w:ind w:left="1440" w:hanging="720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</w:style>
  <w:style w:type="paragraph" w:customStyle="1" w:styleId="Quote1">
    <w:name w:val="Quote1"/>
    <w:basedOn w:val="Normal"/>
    <w:rsid w:val="00D031A2"/>
    <w:pPr>
      <w:spacing w:before="240" w:line="240" w:lineRule="auto"/>
      <w:ind w:left="1440" w:right="720"/>
    </w:pPr>
    <w:rPr>
      <w:sz w:val="22"/>
    </w:rPr>
  </w:style>
  <w:style w:type="paragraph" w:customStyle="1" w:styleId="SideHeading">
    <w:name w:val="Side Heading"/>
    <w:basedOn w:val="Normal"/>
    <w:pPr>
      <w:spacing w:before="600" w:line="240" w:lineRule="auto"/>
      <w:ind w:left="720" w:right="720"/>
    </w:pPr>
    <w:rPr>
      <w:b/>
      <w:i/>
    </w:rPr>
  </w:style>
  <w:style w:type="paragraph" w:customStyle="1" w:styleId="Para-Indent">
    <w:name w:val="Para - Indent"/>
    <w:basedOn w:val="Normal"/>
    <w:pPr>
      <w:spacing w:line="480" w:lineRule="atLeast"/>
      <w:ind w:left="2160" w:hanging="720"/>
    </w:pPr>
  </w:style>
  <w:style w:type="paragraph" w:customStyle="1" w:styleId="Normal-Indent">
    <w:name w:val="Normal - Indent"/>
    <w:basedOn w:val="Normal"/>
    <w:pPr>
      <w:spacing w:line="480" w:lineRule="atLeast"/>
      <w:ind w:left="720"/>
    </w:pPr>
  </w:style>
  <w:style w:type="paragraph" w:styleId="ListParagraph">
    <w:name w:val="List Paragraph"/>
    <w:basedOn w:val="Normal"/>
    <w:uiPriority w:val="34"/>
    <w:qFormat/>
    <w:rsid w:val="009727A6"/>
    <w:pPr>
      <w:ind w:left="720"/>
    </w:pPr>
  </w:style>
  <w:style w:type="paragraph" w:customStyle="1" w:styleId="Normal-Cover">
    <w:name w:val="Normal-Cover"/>
    <w:basedOn w:val="Normal"/>
    <w:pPr>
      <w:spacing w:line="240" w:lineRule="auto"/>
      <w:jc w:val="left"/>
    </w:pPr>
  </w:style>
  <w:style w:type="paragraph" w:customStyle="1" w:styleId="Footer-Web">
    <w:name w:val="Footer-Web"/>
    <w:basedOn w:val="Footer"/>
    <w:rPr>
      <w:sz w:val="18"/>
    </w:rPr>
  </w:style>
  <w:style w:type="paragraph" w:customStyle="1" w:styleId="Footer-Cover">
    <w:name w:val="Footer-Cover"/>
    <w:basedOn w:val="Normal"/>
    <w:pPr>
      <w:spacing w:line="240" w:lineRule="auto"/>
    </w:pPr>
    <w:rPr>
      <w:sz w:val="20"/>
    </w:rPr>
  </w:style>
  <w:style w:type="paragraph" w:customStyle="1" w:styleId="Normal-Cert">
    <w:name w:val="Normal-Cert"/>
    <w:basedOn w:val="Normal"/>
    <w:pPr>
      <w:keepNext/>
      <w:keepLines/>
      <w:spacing w:line="240" w:lineRule="auto"/>
    </w:pPr>
  </w:style>
  <w:style w:type="paragraph" w:customStyle="1" w:styleId="Footer-TB">
    <w:name w:val="Footer-TB"/>
    <w:basedOn w:val="Footer-Web"/>
    <w:next w:val="Footer-Web"/>
    <w:pPr>
      <w:pBdr>
        <w:top w:val="single" w:sz="4" w:space="3" w:color="auto"/>
      </w:pBdr>
    </w:pPr>
  </w:style>
  <w:style w:type="paragraph" w:customStyle="1" w:styleId="Bullet">
    <w:name w:val="Bullet"/>
    <w:basedOn w:val="Para-Indent"/>
    <w:rsid w:val="00097610"/>
    <w:pPr>
      <w:numPr>
        <w:numId w:val="2"/>
      </w:numPr>
      <w:tabs>
        <w:tab w:val="clear" w:pos="2291"/>
        <w:tab w:val="left" w:pos="2160"/>
      </w:tabs>
      <w:spacing w:before="120" w:after="120" w:line="400" w:lineRule="atLeast"/>
      <w:ind w:left="2160" w:right="720" w:hanging="720"/>
    </w:pPr>
  </w:style>
  <w:style w:type="character" w:customStyle="1" w:styleId="FooterChar">
    <w:name w:val="Footer Char"/>
    <w:link w:val="Footer"/>
    <w:uiPriority w:val="99"/>
    <w:rsid w:val="00FD4E4A"/>
    <w:rPr>
      <w:rFonts w:ascii="Book Antiqua" w:hAnsi="Book Antiqua"/>
      <w:sz w:val="24"/>
      <w:lang w:eastAsia="en-US"/>
    </w:rPr>
  </w:style>
  <w:style w:type="numbering" w:customStyle="1" w:styleId="COA-MultiLevelList">
    <w:name w:val="COA-MultiLevelList"/>
    <w:rsid w:val="00C323CB"/>
    <w:pPr>
      <w:numPr>
        <w:numId w:val="4"/>
      </w:numPr>
    </w:pPr>
  </w:style>
  <w:style w:type="paragraph" w:styleId="BalloonText">
    <w:name w:val="Balloon Text"/>
    <w:basedOn w:val="Normal"/>
    <w:link w:val="BalloonTextChar"/>
    <w:semiHidden/>
    <w:unhideWhenUsed/>
    <w:rsid w:val="000F6042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F6042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6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CV%20Templates\AppJudgm%20v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C3144C08A5CB4AAADFB41639258CD6" ma:contentTypeVersion="12" ma:contentTypeDescription="Create a new document." ma:contentTypeScope="" ma:versionID="78a29211254bd225b92d969af637903c">
  <xsd:schema xmlns:xsd="http://www.w3.org/2001/XMLSchema" xmlns:xs="http://www.w3.org/2001/XMLSchema" xmlns:p="http://schemas.microsoft.com/office/2006/metadata/properties" xmlns:ns3="0bfe745c-1b39-476f-87fa-d7aa6ea9a2d3" xmlns:ns4="d9a673f0-f654-4482-9a84-072234bb2d36" targetNamespace="http://schemas.microsoft.com/office/2006/metadata/properties" ma:root="true" ma:fieldsID="d98fef786a06779aca0d8667ec6ab42d" ns3:_="" ns4:_="">
    <xsd:import namespace="0bfe745c-1b39-476f-87fa-d7aa6ea9a2d3"/>
    <xsd:import namespace="d9a673f0-f654-4482-9a84-072234bb2d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fe745c-1b39-476f-87fa-d7aa6ea9a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a673f0-f654-4482-9a84-072234bb2d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D9410-89C9-403C-805B-C1B6C96D9D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fe745c-1b39-476f-87fa-d7aa6ea9a2d3"/>
    <ds:schemaRef ds:uri="d9a673f0-f654-4482-9a84-072234bb2d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A95EA9-5CD4-427B-9B57-92B445C1ACA1}">
  <ds:schemaRefs>
    <ds:schemaRef ds:uri="http://schemas.microsoft.com/office/2006/documentManagement/types"/>
    <ds:schemaRef ds:uri="d9a673f0-f654-4482-9a84-072234bb2d3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0bfe745c-1b39-476f-87fa-d7aa6ea9a2d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8ADAAB8-A5E4-4E62-972A-94242578ABA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B932D0-4688-47B2-B1DA-926F2E59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AppJudgm v4</Template>
  <TotalTime>1</TotalTime>
  <Pages>3</Pages>
  <Words>1051</Words>
  <Characters>5247</Characters>
  <Application>Microsoft Office Word</Application>
  <DocSecurity>4</DocSecurity>
  <Lines>92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...</Company>
  <LinksUpToDate>false</LinksUpToDate>
  <CharactersWithSpaces>6261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Leah Bellchambers</dc:creator>
  <cp:keywords/>
  <dc:description>Updated: 29 Jul 2014</dc:description>
  <cp:lastModifiedBy>Louise Edwards</cp:lastModifiedBy>
  <cp:revision>2</cp:revision>
  <dcterms:created xsi:type="dcterms:W3CDTF">2020-12-07T05:59:00Z</dcterms:created>
  <dcterms:modified xsi:type="dcterms:W3CDTF">2020-12-07T05:59:00Z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0x01010060C3144C08A5CB4AAADFB41639258CD6</vt:lpwstr>
  </property>
</Properties>
</file>