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95" w:rsidRDefault="00AB5895" w:rsidP="00823F78">
      <w:pPr>
        <w:spacing w:after="0" w:line="240" w:lineRule="auto"/>
        <w:rPr>
          <w:rFonts w:eastAsia="Times New Roman" w:cstheme="minorHAnsi"/>
          <w:b/>
          <w:lang w:eastAsia="en-AU"/>
        </w:rPr>
      </w:pPr>
    </w:p>
    <w:tbl>
      <w:tblPr>
        <w:tblW w:w="893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931"/>
      </w:tblGrid>
      <w:tr w:rsidR="008F4438" w:rsidRPr="00D85169" w:rsidTr="00BB6F9D">
        <w:tc>
          <w:tcPr>
            <w:tcW w:w="8931" w:type="dxa"/>
            <w:shd w:val="clear" w:color="auto" w:fill="auto"/>
          </w:tcPr>
          <w:p w:rsidR="008F4438" w:rsidRPr="00F65F71" w:rsidRDefault="008F4438" w:rsidP="00BB6F9D">
            <w:pPr>
              <w:pStyle w:val="Title1"/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6"/>
                <w:szCs w:val="26"/>
              </w:rPr>
            </w:pPr>
            <w:r w:rsidRPr="00F65F71">
              <w:rPr>
                <w:rFonts w:ascii="Arial" w:hAnsi="Arial" w:cs="Arial"/>
                <w:b/>
                <w:color w:val="404040" w:themeColor="text1" w:themeTint="BF"/>
                <w:sz w:val="26"/>
                <w:szCs w:val="26"/>
              </w:rPr>
              <w:t xml:space="preserve">Joint Statement  </w:t>
            </w:r>
          </w:p>
          <w:p w:rsidR="008F4438" w:rsidRDefault="008F4438" w:rsidP="00BB6F9D">
            <w:pPr>
              <w:pStyle w:val="Title1"/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6"/>
                <w:szCs w:val="26"/>
              </w:rPr>
            </w:pPr>
            <w:r w:rsidRPr="00F65F71">
              <w:rPr>
                <w:rFonts w:ascii="Arial" w:hAnsi="Arial" w:cs="Arial"/>
                <w:b/>
                <w:color w:val="404040" w:themeColor="text1" w:themeTint="BF"/>
                <w:sz w:val="26"/>
                <w:szCs w:val="26"/>
              </w:rPr>
              <w:t>Victorian Courts and VCAT</w:t>
            </w:r>
          </w:p>
          <w:p w:rsidR="00F65F71" w:rsidRPr="00F65F71" w:rsidRDefault="00F65F71" w:rsidP="00BB6F9D">
            <w:pPr>
              <w:pStyle w:val="Title1"/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6"/>
                <w:szCs w:val="26"/>
              </w:rPr>
            </w:pPr>
          </w:p>
          <w:p w:rsidR="008F4438" w:rsidRPr="00D85169" w:rsidRDefault="00F65F71" w:rsidP="00F65F71">
            <w:pPr>
              <w:pStyle w:val="Title1"/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5F71">
              <w:rPr>
                <w:rFonts w:ascii="Arial" w:hAnsi="Arial" w:cs="Arial"/>
                <w:b/>
                <w:sz w:val="26"/>
                <w:szCs w:val="26"/>
              </w:rPr>
              <w:t>FURTHER EASING OF COVID-SAFE SETTINGS</w:t>
            </w:r>
          </w:p>
        </w:tc>
      </w:tr>
      <w:tr w:rsidR="008F4438" w:rsidRPr="00D85169" w:rsidTr="00BB6F9D">
        <w:tc>
          <w:tcPr>
            <w:tcW w:w="8931" w:type="dxa"/>
            <w:shd w:val="clear" w:color="auto" w:fill="auto"/>
          </w:tcPr>
          <w:p w:rsidR="008F4438" w:rsidRPr="00D85169" w:rsidRDefault="008F4438" w:rsidP="00BB6F9D">
            <w:pPr>
              <w:pStyle w:val="Linedivid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5pt;height:.05pt" o:hrpct="0" o:hralign="center" o:hr="t">
                  <v:imagedata r:id="rId9" o:title=""/>
                </v:shape>
              </w:pict>
            </w:r>
          </w:p>
        </w:tc>
      </w:tr>
    </w:tbl>
    <w:p w:rsidR="008F4438" w:rsidRDefault="008F4438" w:rsidP="00823F78">
      <w:pPr>
        <w:spacing w:after="0" w:line="240" w:lineRule="auto"/>
        <w:rPr>
          <w:rFonts w:eastAsia="Times New Roman" w:cstheme="minorHAnsi"/>
          <w:b/>
          <w:lang w:eastAsia="en-AU"/>
        </w:rPr>
      </w:pPr>
    </w:p>
    <w:p w:rsidR="00F50F5C" w:rsidRPr="005B2E89" w:rsidRDefault="008F4438" w:rsidP="00823F78">
      <w:pPr>
        <w:spacing w:after="0" w:line="240" w:lineRule="auto"/>
        <w:rPr>
          <w:rFonts w:eastAsia="Times New Roman" w:cstheme="minorHAnsi"/>
          <w:b/>
          <w:lang w:eastAsia="en-AU"/>
        </w:rPr>
      </w:pPr>
      <w:r>
        <w:rPr>
          <w:rFonts w:eastAsia="Times New Roman" w:cstheme="minorHAnsi"/>
          <w:b/>
          <w:lang w:eastAsia="en-AU"/>
        </w:rPr>
        <w:t xml:space="preserve">Thursday, 22 </w:t>
      </w:r>
      <w:r w:rsidR="00F50F5C">
        <w:rPr>
          <w:rFonts w:eastAsia="Times New Roman" w:cstheme="minorHAnsi"/>
          <w:b/>
          <w:lang w:eastAsia="en-AU"/>
        </w:rPr>
        <w:t xml:space="preserve">April </w:t>
      </w:r>
      <w:r w:rsidR="00F50F5C" w:rsidRPr="005B2E89">
        <w:rPr>
          <w:rFonts w:eastAsia="Times New Roman" w:cstheme="minorHAnsi"/>
          <w:b/>
          <w:lang w:eastAsia="en-AU"/>
        </w:rPr>
        <w:t>2021</w:t>
      </w:r>
    </w:p>
    <w:p w:rsidR="00F50F5C" w:rsidRPr="005B2E89" w:rsidRDefault="00F50F5C" w:rsidP="00823F78">
      <w:pPr>
        <w:spacing w:after="0" w:line="240" w:lineRule="auto"/>
        <w:rPr>
          <w:rFonts w:eastAsia="Times New Roman" w:cstheme="minorHAnsi"/>
          <w:b/>
          <w:lang w:eastAsia="en-AU"/>
        </w:rPr>
      </w:pPr>
    </w:p>
    <w:p w:rsidR="00F50F5C" w:rsidRPr="00BE710F" w:rsidRDefault="00F50F5C" w:rsidP="00F65F71">
      <w:pPr>
        <w:spacing w:after="0" w:line="240" w:lineRule="auto"/>
        <w:jc w:val="center"/>
        <w:rPr>
          <w:rFonts w:eastAsia="Times New Roman" w:cstheme="minorHAnsi"/>
          <w:b/>
          <w:lang w:eastAsia="en-AU"/>
        </w:rPr>
      </w:pPr>
      <w:r w:rsidRPr="00BE710F">
        <w:rPr>
          <w:rFonts w:eastAsia="Times New Roman" w:cstheme="minorHAnsi"/>
          <w:b/>
          <w:lang w:eastAsia="en-AU"/>
        </w:rPr>
        <w:t>MESSAGE FROM THE CH</w:t>
      </w:r>
      <w:bookmarkStart w:id="0" w:name="_GoBack"/>
      <w:bookmarkEnd w:id="0"/>
      <w:r w:rsidRPr="00BE710F">
        <w:rPr>
          <w:rFonts w:eastAsia="Times New Roman" w:cstheme="minorHAnsi"/>
          <w:b/>
          <w:lang w:eastAsia="en-AU"/>
        </w:rPr>
        <w:t>IEF JUSTICE</w:t>
      </w:r>
    </w:p>
    <w:p w:rsidR="00F50F5C" w:rsidRPr="005B2E89" w:rsidRDefault="00F50F5C" w:rsidP="00823F78">
      <w:pPr>
        <w:spacing w:after="0" w:line="240" w:lineRule="auto"/>
        <w:rPr>
          <w:rFonts w:eastAsia="Times New Roman" w:cstheme="minorHAnsi"/>
          <w:b/>
          <w:lang w:eastAsia="en-AU"/>
        </w:rPr>
      </w:pPr>
    </w:p>
    <w:p w:rsidR="00F50F5C" w:rsidRPr="005B2E89" w:rsidRDefault="00F50F5C" w:rsidP="00823F78">
      <w:pPr>
        <w:spacing w:after="0" w:line="240" w:lineRule="auto"/>
        <w:rPr>
          <w:rFonts w:eastAsia="Times New Roman" w:cstheme="minorHAnsi"/>
          <w:b/>
          <w:lang w:eastAsia="en-AU"/>
        </w:rPr>
      </w:pPr>
      <w:r w:rsidRPr="005B2E89">
        <w:rPr>
          <w:rFonts w:eastAsia="Times New Roman" w:cstheme="minorHAnsi"/>
          <w:b/>
          <w:lang w:eastAsia="en-AU"/>
        </w:rPr>
        <w:t xml:space="preserve">The following update is from the Chief Justice of the Supreme Court of Victoria and Chair of Courts Council, Anne Ferguson, on behalf of the Victorian courts and </w:t>
      </w:r>
      <w:r w:rsidR="00AB5895">
        <w:rPr>
          <w:rFonts w:eastAsia="Times New Roman" w:cstheme="minorHAnsi"/>
          <w:b/>
          <w:lang w:eastAsia="en-AU"/>
        </w:rPr>
        <w:t xml:space="preserve">the </w:t>
      </w:r>
      <w:r w:rsidRPr="005B2E89">
        <w:rPr>
          <w:rFonts w:eastAsia="Times New Roman" w:cstheme="minorHAnsi"/>
          <w:b/>
          <w:lang w:eastAsia="en-AU"/>
        </w:rPr>
        <w:t>V</w:t>
      </w:r>
      <w:r w:rsidR="00AB5895">
        <w:rPr>
          <w:rFonts w:eastAsia="Times New Roman" w:cstheme="minorHAnsi"/>
          <w:b/>
          <w:lang w:eastAsia="en-AU"/>
        </w:rPr>
        <w:t xml:space="preserve">ictorian </w:t>
      </w:r>
      <w:r w:rsidRPr="005B2E89">
        <w:rPr>
          <w:rFonts w:eastAsia="Times New Roman" w:cstheme="minorHAnsi"/>
          <w:b/>
          <w:lang w:eastAsia="en-AU"/>
        </w:rPr>
        <w:t>C</w:t>
      </w:r>
      <w:r w:rsidR="00AB5895">
        <w:rPr>
          <w:rFonts w:eastAsia="Times New Roman" w:cstheme="minorHAnsi"/>
          <w:b/>
          <w:lang w:eastAsia="en-AU"/>
        </w:rPr>
        <w:t xml:space="preserve">ivil and </w:t>
      </w:r>
      <w:r w:rsidRPr="005B2E89">
        <w:rPr>
          <w:rFonts w:eastAsia="Times New Roman" w:cstheme="minorHAnsi"/>
          <w:b/>
          <w:lang w:eastAsia="en-AU"/>
        </w:rPr>
        <w:t>A</w:t>
      </w:r>
      <w:r w:rsidR="00AB5895">
        <w:rPr>
          <w:rFonts w:eastAsia="Times New Roman" w:cstheme="minorHAnsi"/>
          <w:b/>
          <w:lang w:eastAsia="en-AU"/>
        </w:rPr>
        <w:t xml:space="preserve">dministrative </w:t>
      </w:r>
      <w:r w:rsidRPr="005B2E89">
        <w:rPr>
          <w:rFonts w:eastAsia="Times New Roman" w:cstheme="minorHAnsi"/>
          <w:b/>
          <w:lang w:eastAsia="en-AU"/>
        </w:rPr>
        <w:t>T</w:t>
      </w:r>
      <w:r w:rsidR="00AB5895">
        <w:rPr>
          <w:rFonts w:eastAsia="Times New Roman" w:cstheme="minorHAnsi"/>
          <w:b/>
          <w:lang w:eastAsia="en-AU"/>
        </w:rPr>
        <w:t>ribunal (VCAT)</w:t>
      </w:r>
      <w:r w:rsidRPr="005B2E89">
        <w:rPr>
          <w:rFonts w:eastAsia="Times New Roman" w:cstheme="minorHAnsi"/>
          <w:b/>
          <w:lang w:eastAsia="en-AU"/>
        </w:rPr>
        <w:t>.</w:t>
      </w:r>
    </w:p>
    <w:p w:rsidR="00BE710F" w:rsidRDefault="00BE710F" w:rsidP="00823F78">
      <w:pPr>
        <w:spacing w:after="0" w:line="240" w:lineRule="auto"/>
      </w:pPr>
    </w:p>
    <w:p w:rsidR="00E81847" w:rsidRDefault="00AB5895" w:rsidP="00823F78">
      <w:pPr>
        <w:spacing w:after="0" w:line="240" w:lineRule="auto"/>
      </w:pPr>
      <w:r>
        <w:t xml:space="preserve">Public health officials have </w:t>
      </w:r>
      <w:r w:rsidR="00A25C0A">
        <w:t xml:space="preserve">now </w:t>
      </w:r>
      <w:r>
        <w:t>advised that</w:t>
      </w:r>
      <w:r w:rsidR="0073778C">
        <w:t>,</w:t>
      </w:r>
      <w:r>
        <w:t xml:space="preserve"> in addition to the removal of the </w:t>
      </w:r>
      <w:r w:rsidR="00C923FF">
        <w:t xml:space="preserve">COVID-19 </w:t>
      </w:r>
      <w:r>
        <w:t>density quotient, when in use for their ordinary purposes courts and tribunals can operate with no physical distancing</w:t>
      </w:r>
      <w:r w:rsidR="00456F9F">
        <w:t xml:space="preserve"> including jury trials</w:t>
      </w:r>
      <w:r>
        <w:t xml:space="preserve">. </w:t>
      </w:r>
    </w:p>
    <w:p w:rsidR="00E81847" w:rsidRDefault="00E81847" w:rsidP="00823F78">
      <w:pPr>
        <w:spacing w:after="0" w:line="240" w:lineRule="auto"/>
      </w:pPr>
    </w:p>
    <w:p w:rsidR="00DB39DC" w:rsidRDefault="00AB5895" w:rsidP="00823F78">
      <w:pPr>
        <w:spacing w:after="0" w:line="240" w:lineRule="auto"/>
      </w:pPr>
      <w:r>
        <w:t xml:space="preserve">There remains only a recommendation for 1.5m distancing where members of the public are roaming for general visitation purposes and not for the operations of the courts. </w:t>
      </w:r>
    </w:p>
    <w:p w:rsidR="00823F78" w:rsidRDefault="00823F78" w:rsidP="00823F78">
      <w:pPr>
        <w:spacing w:after="0" w:line="240" w:lineRule="auto"/>
      </w:pPr>
    </w:p>
    <w:p w:rsidR="00AB5895" w:rsidRDefault="00AB5895" w:rsidP="00823F78">
      <w:pPr>
        <w:spacing w:after="0" w:line="240" w:lineRule="auto"/>
      </w:pPr>
      <w:r>
        <w:t>Record keeping and cleaning requirements will remain as part of the COVID-Safe plan for Victorian Courts and VCAT</w:t>
      </w:r>
      <w:r w:rsidR="00E81847">
        <w:t>,</w:t>
      </w:r>
      <w:r w:rsidR="00456F9F">
        <w:t xml:space="preserve"> together with </w:t>
      </w:r>
      <w:r w:rsidR="0073778C">
        <w:t xml:space="preserve">other hygiene measures and </w:t>
      </w:r>
      <w:r w:rsidR="00456F9F">
        <w:t xml:space="preserve">existing practices to ensure that </w:t>
      </w:r>
      <w:r w:rsidR="005F24A0">
        <w:t>anyone</w:t>
      </w:r>
      <w:r w:rsidR="00456F9F">
        <w:t xml:space="preserve"> with COVID</w:t>
      </w:r>
      <w:r w:rsidR="00A25C0A">
        <w:t>-19</w:t>
      </w:r>
      <w:r w:rsidR="00456F9F">
        <w:t xml:space="preserve"> symptoms </w:t>
      </w:r>
      <w:r w:rsidR="005F24A0">
        <w:t>does not enter</w:t>
      </w:r>
      <w:r w:rsidR="00A25C0A">
        <w:t xml:space="preserve"> </w:t>
      </w:r>
      <w:r w:rsidR="00456F9F">
        <w:t>a court or tribunal building.</w:t>
      </w:r>
    </w:p>
    <w:p w:rsidR="00AB5895" w:rsidRDefault="00AB5895" w:rsidP="00823F78">
      <w:pPr>
        <w:spacing w:after="0" w:line="240" w:lineRule="auto"/>
      </w:pPr>
    </w:p>
    <w:p w:rsidR="00456F9F" w:rsidRDefault="00456F9F" w:rsidP="00823F78">
      <w:pPr>
        <w:spacing w:after="0" w:line="240" w:lineRule="auto"/>
      </w:pPr>
      <w:r>
        <w:t xml:space="preserve">The </w:t>
      </w:r>
      <w:r w:rsidR="00274069">
        <w:t xml:space="preserve">ability to </w:t>
      </w:r>
      <w:r>
        <w:t>safe</w:t>
      </w:r>
      <w:r w:rsidR="00274069">
        <w:t>ly</w:t>
      </w:r>
      <w:r>
        <w:t xml:space="preserve"> return to in</w:t>
      </w:r>
      <w:r w:rsidR="00E81847">
        <w:t>-</w:t>
      </w:r>
      <w:r>
        <w:t xml:space="preserve">person hearings </w:t>
      </w:r>
      <w:r w:rsidR="00274069">
        <w:t>without the constraints of physical distancing will allow the Courts to restore hearing capacity in the areas most impacted by COVID</w:t>
      </w:r>
      <w:r w:rsidR="00C923FF">
        <w:t>-19</w:t>
      </w:r>
      <w:r w:rsidR="00274069">
        <w:t xml:space="preserve"> restrictions over the past year, </w:t>
      </w:r>
      <w:r w:rsidR="00FA2FD9">
        <w:t>including</w:t>
      </w:r>
      <w:r w:rsidR="00274069">
        <w:t xml:space="preserve"> jury trials.</w:t>
      </w:r>
      <w:r w:rsidR="000A1A65">
        <w:t xml:space="preserve">  VCAT will continue to work towards a gradual and managed opening up to in</w:t>
      </w:r>
      <w:r w:rsidR="00450735">
        <w:t>-</w:t>
      </w:r>
      <w:r w:rsidR="000A1A65">
        <w:t>person hearings in addition to</w:t>
      </w:r>
      <w:r w:rsidR="00FA7C61">
        <w:t xml:space="preserve"> telephone and</w:t>
      </w:r>
      <w:r w:rsidR="000A1A65">
        <w:t xml:space="preserve"> online hearings. </w:t>
      </w:r>
    </w:p>
    <w:p w:rsidR="00456F9F" w:rsidRDefault="00456F9F" w:rsidP="00823F78">
      <w:pPr>
        <w:spacing w:after="0" w:line="240" w:lineRule="auto"/>
      </w:pPr>
    </w:p>
    <w:p w:rsidR="00E81847" w:rsidRDefault="00274069" w:rsidP="00823F78">
      <w:pPr>
        <w:spacing w:after="0" w:line="240" w:lineRule="auto"/>
      </w:pPr>
      <w:r>
        <w:t>Changes will be implemented progressively</w:t>
      </w:r>
      <w:r w:rsidR="0073778C">
        <w:t>. We will look to retain innovations developed through necessity where they have been shown to have ongoing benefit</w:t>
      </w:r>
      <w:r>
        <w:t>.</w:t>
      </w:r>
      <w:r w:rsidR="0073778C">
        <w:t xml:space="preserve"> </w:t>
      </w:r>
    </w:p>
    <w:p w:rsidR="00E81847" w:rsidRDefault="00E81847" w:rsidP="00823F78">
      <w:pPr>
        <w:spacing w:after="0" w:line="240" w:lineRule="auto"/>
      </w:pPr>
    </w:p>
    <w:p w:rsidR="00E81847" w:rsidRDefault="00274069" w:rsidP="00823F78">
      <w:pPr>
        <w:spacing w:after="0" w:line="240" w:lineRule="auto"/>
      </w:pPr>
      <w:r>
        <w:t>We will work with the</w:t>
      </w:r>
      <w:r w:rsidR="00C923FF">
        <w:t xml:space="preserve"> legal</w:t>
      </w:r>
      <w:r>
        <w:t xml:space="preserve"> profession and members of the many agencies who contribute to the work of the Courts and VCAT as we chart the way forward.</w:t>
      </w:r>
      <w:r w:rsidR="0073778C">
        <w:t xml:space="preserve"> </w:t>
      </w:r>
    </w:p>
    <w:p w:rsidR="00E81847" w:rsidRDefault="00E81847" w:rsidP="00823F78">
      <w:pPr>
        <w:spacing w:after="0" w:line="240" w:lineRule="auto"/>
      </w:pPr>
    </w:p>
    <w:p w:rsidR="00274069" w:rsidRDefault="0073778C" w:rsidP="00823F78">
      <w:pPr>
        <w:spacing w:after="0" w:line="240" w:lineRule="auto"/>
      </w:pPr>
      <w:r>
        <w:t>I will reconven</w:t>
      </w:r>
      <w:r w:rsidR="005F24A0">
        <w:t>e</w:t>
      </w:r>
      <w:r>
        <w:t xml:space="preserve"> the civil and criminal</w:t>
      </w:r>
      <w:r w:rsidR="00C923FF">
        <w:t xml:space="preserve"> justice</w:t>
      </w:r>
      <w:r>
        <w:t xml:space="preserve"> forums brought together at the beginning </w:t>
      </w:r>
      <w:r w:rsidR="00E81847">
        <w:t xml:space="preserve">of the </w:t>
      </w:r>
      <w:r>
        <w:t xml:space="preserve">pandemic as part of that process. </w:t>
      </w:r>
      <w:r w:rsidR="005F24A0">
        <w:t xml:space="preserve">This will provide an opportunity for system-wide discussion to achieve the best outcomes for the community. </w:t>
      </w:r>
    </w:p>
    <w:p w:rsidR="00FA2FD9" w:rsidRDefault="00FA2FD9" w:rsidP="00823F78">
      <w:pPr>
        <w:spacing w:after="0" w:line="240" w:lineRule="auto"/>
      </w:pPr>
    </w:p>
    <w:p w:rsidR="00FA2FD9" w:rsidRDefault="00FA2FD9" w:rsidP="00823F78">
      <w:pPr>
        <w:spacing w:after="0" w:line="240" w:lineRule="auto"/>
      </w:pPr>
      <w:r>
        <w:t xml:space="preserve">The Courts and VCAT will continue to act in accordance with public health advice </w:t>
      </w:r>
      <w:r w:rsidR="00C923FF">
        <w:t xml:space="preserve">and remain </w:t>
      </w:r>
      <w:r w:rsidR="00702639">
        <w:t xml:space="preserve">mindful of our responsibility to </w:t>
      </w:r>
      <w:r>
        <w:t>all court and tribunal users and the community</w:t>
      </w:r>
      <w:r w:rsidR="00702639">
        <w:t>.</w:t>
      </w:r>
      <w:r>
        <w:t xml:space="preserve"> </w:t>
      </w:r>
    </w:p>
    <w:p w:rsidR="00274069" w:rsidRDefault="00274069" w:rsidP="00823F78">
      <w:pPr>
        <w:spacing w:after="0" w:line="240" w:lineRule="auto"/>
      </w:pPr>
    </w:p>
    <w:p w:rsidR="00556C02" w:rsidRDefault="00556C02" w:rsidP="00823F78">
      <w:pPr>
        <w:spacing w:after="0" w:line="240" w:lineRule="auto"/>
      </w:pPr>
    </w:p>
    <w:p w:rsidR="007E300F" w:rsidRDefault="007E300F"/>
    <w:sectPr w:rsidR="007E3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0D1"/>
    <w:multiLevelType w:val="hybridMultilevel"/>
    <w:tmpl w:val="4D181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C2"/>
    <w:rsid w:val="00077AC8"/>
    <w:rsid w:val="000A1A65"/>
    <w:rsid w:val="00274069"/>
    <w:rsid w:val="002D1CC2"/>
    <w:rsid w:val="002D5A28"/>
    <w:rsid w:val="00314D9F"/>
    <w:rsid w:val="00333E8A"/>
    <w:rsid w:val="003C2B6D"/>
    <w:rsid w:val="003F2361"/>
    <w:rsid w:val="00450735"/>
    <w:rsid w:val="00456F9F"/>
    <w:rsid w:val="005366A5"/>
    <w:rsid w:val="00556C02"/>
    <w:rsid w:val="0056706A"/>
    <w:rsid w:val="005F24A0"/>
    <w:rsid w:val="00603372"/>
    <w:rsid w:val="00607140"/>
    <w:rsid w:val="00691B46"/>
    <w:rsid w:val="00702639"/>
    <w:rsid w:val="0073778C"/>
    <w:rsid w:val="007C5184"/>
    <w:rsid w:val="007E300F"/>
    <w:rsid w:val="007F28F7"/>
    <w:rsid w:val="00823F78"/>
    <w:rsid w:val="008E700A"/>
    <w:rsid w:val="008F4438"/>
    <w:rsid w:val="009D19BE"/>
    <w:rsid w:val="009F1A58"/>
    <w:rsid w:val="00A25C0A"/>
    <w:rsid w:val="00A32CD4"/>
    <w:rsid w:val="00AB5895"/>
    <w:rsid w:val="00B119CE"/>
    <w:rsid w:val="00B21961"/>
    <w:rsid w:val="00B67AAF"/>
    <w:rsid w:val="00BE710F"/>
    <w:rsid w:val="00C923FF"/>
    <w:rsid w:val="00DB39DC"/>
    <w:rsid w:val="00E17815"/>
    <w:rsid w:val="00E40DE2"/>
    <w:rsid w:val="00E81847"/>
    <w:rsid w:val="00F50F5C"/>
    <w:rsid w:val="00F65F71"/>
    <w:rsid w:val="00F73F1C"/>
    <w:rsid w:val="00FA0F04"/>
    <w:rsid w:val="00FA2FD9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A4F5"/>
  <w15:chartTrackingRefBased/>
  <w15:docId w15:val="{7D710F66-C9FB-4933-8814-8FD2DA7B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8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23FF"/>
    <w:pPr>
      <w:spacing w:after="0" w:line="240" w:lineRule="auto"/>
    </w:pPr>
  </w:style>
  <w:style w:type="paragraph" w:customStyle="1" w:styleId="Linedivider">
    <w:name w:val="Line divider"/>
    <w:basedOn w:val="Normal"/>
    <w:rsid w:val="008F4438"/>
    <w:pPr>
      <w:spacing w:after="200" w:line="240" w:lineRule="auto"/>
    </w:pPr>
    <w:rPr>
      <w:rFonts w:ascii="Arial" w:eastAsia="Times New Roman" w:hAnsi="Arial" w:cs="Times New Roman"/>
      <w:color w:val="404040"/>
      <w:szCs w:val="24"/>
    </w:rPr>
  </w:style>
  <w:style w:type="paragraph" w:customStyle="1" w:styleId="Title1">
    <w:name w:val="Title 1"/>
    <w:basedOn w:val="Normal"/>
    <w:rsid w:val="008F4438"/>
    <w:pPr>
      <w:tabs>
        <w:tab w:val="center" w:pos="4320"/>
        <w:tab w:val="right" w:pos="8640"/>
      </w:tabs>
      <w:spacing w:after="240" w:line="240" w:lineRule="auto"/>
    </w:pPr>
    <w:rPr>
      <w:rFonts w:ascii="Times New Roman" w:eastAsia="Times New Roman" w:hAnsi="Times New Roman" w:cs="Times New Roman"/>
      <w:color w:val="404040"/>
      <w:sz w:val="6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D8B3FA73F754890EF4C5DFE6CCDFC" ma:contentTypeVersion="14" ma:contentTypeDescription="Create a new document." ma:contentTypeScope="" ma:versionID="add3c500294fd7a6c616109f262089a4">
  <xsd:schema xmlns:xsd="http://www.w3.org/2001/XMLSchema" xmlns:xs="http://www.w3.org/2001/XMLSchema" xmlns:p="http://schemas.microsoft.com/office/2006/metadata/properties" xmlns:ns2="8885d047-c88c-41a6-b8f3-9efabc51400d" xmlns:ns3="0e6af218-1429-4ec2-b7de-df1165ce5982" targetNamespace="http://schemas.microsoft.com/office/2006/metadata/properties" ma:root="true" ma:fieldsID="b1434986e263fbaf7841d41732fab825" ns2:_="" ns3:_="">
    <xsd:import namespace="8885d047-c88c-41a6-b8f3-9efabc51400d"/>
    <xsd:import namespace="0e6af218-1429-4ec2-b7de-df1165ce59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5d047-c88c-41a6-b8f3-9efabc5140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f218-1429-4ec2-b7de-df1165ce5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2D14-6694-49F6-AD9A-7052C794B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4AB8E4-9F38-42CE-AE38-9EA2B242E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5d047-c88c-41a6-b8f3-9efabc51400d"/>
    <ds:schemaRef ds:uri="0e6af218-1429-4ec2-b7de-df1165ce5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0BF46-B8AD-496F-BBC9-E1B94DE04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D86F4-351D-4222-8E5D-8F1B4ABA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Downey</dc:creator>
  <cp:keywords/>
  <dc:description/>
  <cp:lastModifiedBy>Sarah Dolan</cp:lastModifiedBy>
  <cp:revision>5</cp:revision>
  <cp:lastPrinted>2021-04-11T23:39:00Z</cp:lastPrinted>
  <dcterms:created xsi:type="dcterms:W3CDTF">2021-04-22T00:31:00Z</dcterms:created>
  <dcterms:modified xsi:type="dcterms:W3CDTF">2021-04-22T00:34:00Z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0x010100105D8B3FA73F754890EF4C5DFE6CCDFC</vt:lpwstr>
  </property>
</Properties>
</file>