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28A35" w14:textId="77777777" w:rsidR="00D85336" w:rsidRPr="00771C95" w:rsidRDefault="00CD0331" w:rsidP="00EA5248">
      <w:pPr>
        <w:autoSpaceDE w:val="0"/>
        <w:autoSpaceDN w:val="0"/>
        <w:adjustRightInd w:val="0"/>
        <w:spacing w:before="120" w:after="120"/>
        <w:jc w:val="center"/>
        <w:rPr>
          <w:b/>
          <w:bCs/>
          <w:color w:val="000000"/>
        </w:rPr>
      </w:pPr>
      <w:r w:rsidRPr="00771C95">
        <w:rPr>
          <w:b/>
          <w:bCs/>
          <w:noProof/>
          <w:color w:val="000000"/>
          <w:sz w:val="44"/>
          <w:szCs w:val="44"/>
        </w:rPr>
        <w:drawing>
          <wp:anchor distT="0" distB="0" distL="114300" distR="114300" simplePos="0" relativeHeight="251657728" behindDoc="0" locked="0" layoutInCell="1" allowOverlap="0" wp14:anchorId="1AFBE57E" wp14:editId="4C9FC81F">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7CDCC2" w14:textId="77777777" w:rsidR="00D85336" w:rsidRPr="00771C95" w:rsidRDefault="00D85336" w:rsidP="00EA5248">
      <w:pPr>
        <w:autoSpaceDE w:val="0"/>
        <w:autoSpaceDN w:val="0"/>
        <w:adjustRightInd w:val="0"/>
        <w:spacing w:before="120" w:after="120"/>
        <w:jc w:val="center"/>
        <w:rPr>
          <w:b/>
          <w:bCs/>
          <w:color w:val="000000"/>
        </w:rPr>
      </w:pPr>
    </w:p>
    <w:p w14:paraId="542DDF95" w14:textId="77777777" w:rsidR="00D85336" w:rsidRPr="00771C95" w:rsidRDefault="00D85336" w:rsidP="00EA5248">
      <w:pPr>
        <w:autoSpaceDE w:val="0"/>
        <w:autoSpaceDN w:val="0"/>
        <w:adjustRightInd w:val="0"/>
        <w:spacing w:before="120" w:after="120"/>
        <w:jc w:val="center"/>
        <w:rPr>
          <w:b/>
          <w:bCs/>
          <w:color w:val="000000"/>
        </w:rPr>
      </w:pPr>
    </w:p>
    <w:p w14:paraId="7EE7408D" w14:textId="77777777" w:rsidR="003817CD" w:rsidRDefault="003817CD" w:rsidP="00EA5248">
      <w:pPr>
        <w:autoSpaceDE w:val="0"/>
        <w:autoSpaceDN w:val="0"/>
        <w:adjustRightInd w:val="0"/>
        <w:spacing w:before="120" w:after="120"/>
        <w:jc w:val="center"/>
        <w:rPr>
          <w:rFonts w:ascii="Book Antiqua" w:hAnsi="Book Antiqua"/>
          <w:b/>
          <w:bCs/>
          <w:color w:val="000000"/>
          <w:sz w:val="44"/>
          <w:szCs w:val="44"/>
        </w:rPr>
      </w:pPr>
    </w:p>
    <w:p w14:paraId="08A450DF" w14:textId="77777777" w:rsidR="00271B59" w:rsidRPr="007917BE" w:rsidRDefault="003817CD" w:rsidP="00EA5248">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00271B59" w:rsidRPr="007917BE">
        <w:rPr>
          <w:rFonts w:ascii="Book Antiqua" w:hAnsi="Book Antiqua"/>
          <w:b/>
          <w:bCs/>
          <w:color w:val="000000"/>
          <w:sz w:val="44"/>
          <w:szCs w:val="44"/>
        </w:rPr>
        <w:t>ourt of Victoria</w:t>
      </w:r>
    </w:p>
    <w:p w14:paraId="22BF2101" w14:textId="77777777" w:rsidR="00271B59" w:rsidRPr="007917BE" w:rsidRDefault="00271B59" w:rsidP="00EA5248">
      <w:pPr>
        <w:autoSpaceDE w:val="0"/>
        <w:autoSpaceDN w:val="0"/>
        <w:adjustRightInd w:val="0"/>
        <w:spacing w:before="120" w:after="120"/>
        <w:jc w:val="center"/>
        <w:rPr>
          <w:rFonts w:ascii="Book Antiqua" w:hAnsi="Book Antiqua"/>
          <w:b/>
          <w:color w:val="000000"/>
          <w:sz w:val="28"/>
        </w:rPr>
      </w:pPr>
      <w:r w:rsidRPr="007917BE">
        <w:rPr>
          <w:rFonts w:ascii="Book Antiqua" w:hAnsi="Book Antiqua"/>
          <w:b/>
          <w:color w:val="000000"/>
          <w:sz w:val="28"/>
        </w:rPr>
        <w:t xml:space="preserve">Practice Note </w:t>
      </w:r>
      <w:r w:rsidR="003817CD">
        <w:rPr>
          <w:rFonts w:ascii="Book Antiqua" w:hAnsi="Book Antiqua"/>
          <w:b/>
          <w:color w:val="000000"/>
          <w:sz w:val="28"/>
        </w:rPr>
        <w:t xml:space="preserve">SC </w:t>
      </w:r>
      <w:r w:rsidR="000117C7">
        <w:rPr>
          <w:rFonts w:ascii="Book Antiqua" w:hAnsi="Book Antiqua"/>
          <w:b/>
          <w:color w:val="000000"/>
          <w:sz w:val="28"/>
        </w:rPr>
        <w:t xml:space="preserve">CL </w:t>
      </w:r>
      <w:r w:rsidR="00972B21">
        <w:rPr>
          <w:rFonts w:ascii="Book Antiqua" w:hAnsi="Book Antiqua"/>
          <w:b/>
          <w:color w:val="000000"/>
          <w:sz w:val="28"/>
        </w:rPr>
        <w:t>1</w:t>
      </w:r>
      <w:r w:rsidR="00111FFD">
        <w:rPr>
          <w:rFonts w:ascii="Book Antiqua" w:hAnsi="Book Antiqua"/>
          <w:b/>
          <w:color w:val="000000"/>
          <w:sz w:val="28"/>
        </w:rPr>
        <w:t>1</w:t>
      </w:r>
    </w:p>
    <w:p w14:paraId="1961DA5D" w14:textId="77777777" w:rsidR="00271B59" w:rsidRPr="00EA5248" w:rsidRDefault="00111FFD" w:rsidP="00EA5248">
      <w:pPr>
        <w:autoSpaceDE w:val="0"/>
        <w:autoSpaceDN w:val="0"/>
        <w:adjustRightInd w:val="0"/>
        <w:spacing w:before="120" w:after="120"/>
        <w:jc w:val="center"/>
        <w:rPr>
          <w:rFonts w:ascii="Book Antiqua" w:hAnsi="Book Antiqua"/>
          <w:b/>
          <w:color w:val="000000"/>
          <w:sz w:val="28"/>
        </w:rPr>
      </w:pPr>
      <w:r w:rsidRPr="00EA5248">
        <w:rPr>
          <w:rFonts w:ascii="Book Antiqua" w:hAnsi="Book Antiqua"/>
          <w:b/>
          <w:color w:val="000000"/>
          <w:sz w:val="28"/>
        </w:rPr>
        <w:t>Employment and Industrial List</w:t>
      </w:r>
    </w:p>
    <w:p w14:paraId="5A02E1B3" w14:textId="77777777" w:rsidR="00CD0331" w:rsidRDefault="00CD0331" w:rsidP="00EA5248">
      <w:pPr>
        <w:autoSpaceDE w:val="0"/>
        <w:autoSpaceDN w:val="0"/>
        <w:adjustRightInd w:val="0"/>
        <w:spacing w:before="120" w:after="120"/>
        <w:jc w:val="center"/>
        <w:rPr>
          <w:rFonts w:ascii="Book Antiqua" w:hAnsi="Book Antiqua"/>
          <w:b/>
          <w:color w:val="000000"/>
          <w:sz w:val="28"/>
        </w:rPr>
      </w:pPr>
    </w:p>
    <w:p w14:paraId="3B99678B" w14:textId="77777777" w:rsidR="00A50A22" w:rsidRPr="003F0B3F" w:rsidRDefault="00A50A22" w:rsidP="00EA5248">
      <w:pPr>
        <w:pStyle w:val="ListParagraph"/>
        <w:keepNext/>
        <w:numPr>
          <w:ilvl w:val="0"/>
          <w:numId w:val="2"/>
        </w:numPr>
        <w:autoSpaceDE w:val="0"/>
        <w:autoSpaceDN w:val="0"/>
        <w:adjustRightInd w:val="0"/>
        <w:spacing w:before="120" w:after="120"/>
        <w:contextualSpacing w:val="0"/>
        <w:jc w:val="both"/>
        <w:rPr>
          <w:rFonts w:ascii="Book Antiqua" w:hAnsi="Book Antiqua"/>
          <w:b/>
          <w:color w:val="000000"/>
          <w:sz w:val="24"/>
          <w:szCs w:val="24"/>
        </w:rPr>
      </w:pPr>
      <w:r w:rsidRPr="003F0B3F">
        <w:rPr>
          <w:rFonts w:ascii="Book Antiqua" w:hAnsi="Book Antiqua"/>
          <w:b/>
          <w:sz w:val="24"/>
          <w:szCs w:val="24"/>
        </w:rPr>
        <w:t>INTRODUCTION</w:t>
      </w:r>
    </w:p>
    <w:p w14:paraId="07261F55" w14:textId="77777777" w:rsidR="00A50A22" w:rsidRPr="003F0B3F" w:rsidRDefault="00A50A22" w:rsidP="00EA5248">
      <w:pPr>
        <w:pStyle w:val="ListParagraph"/>
        <w:numPr>
          <w:ilvl w:val="1"/>
          <w:numId w:val="2"/>
        </w:numPr>
        <w:spacing w:before="120" w:after="120"/>
        <w:contextualSpacing w:val="0"/>
        <w:jc w:val="both"/>
        <w:rPr>
          <w:rFonts w:ascii="Book Antiqua" w:hAnsi="Book Antiqua"/>
          <w:sz w:val="24"/>
          <w:szCs w:val="24"/>
        </w:rPr>
      </w:pPr>
      <w:r w:rsidRPr="003F0B3F">
        <w:rPr>
          <w:rFonts w:ascii="Book Antiqua" w:hAnsi="Book Antiqua"/>
          <w:sz w:val="24"/>
          <w:szCs w:val="24"/>
        </w:rPr>
        <w:t>The Chief Justice has authorised the issue of the following Practice Note.</w:t>
      </w:r>
    </w:p>
    <w:p w14:paraId="5C8CBF91" w14:textId="77777777" w:rsidR="00A50A22" w:rsidRPr="003F0B3F" w:rsidRDefault="00A50A22" w:rsidP="00EA5248">
      <w:pPr>
        <w:pStyle w:val="ListParagraph"/>
        <w:numPr>
          <w:ilvl w:val="1"/>
          <w:numId w:val="2"/>
        </w:numPr>
        <w:spacing w:before="120" w:after="120"/>
        <w:contextualSpacing w:val="0"/>
        <w:jc w:val="both"/>
        <w:rPr>
          <w:rFonts w:ascii="Book Antiqua" w:hAnsi="Book Antiqua"/>
          <w:sz w:val="24"/>
          <w:szCs w:val="24"/>
        </w:rPr>
      </w:pPr>
      <w:r w:rsidRPr="003F0B3F">
        <w:rPr>
          <w:rFonts w:ascii="Book Antiqua" w:hAnsi="Book Antiqua"/>
          <w:sz w:val="24"/>
          <w:szCs w:val="24"/>
        </w:rPr>
        <w:t xml:space="preserve">The purpose of this Practice Note is to </w:t>
      </w:r>
      <w:r w:rsidR="004A30A6" w:rsidRPr="003F0B3F">
        <w:rPr>
          <w:rFonts w:ascii="Book Antiqua" w:hAnsi="Book Antiqua"/>
          <w:sz w:val="24"/>
          <w:szCs w:val="24"/>
        </w:rPr>
        <w:t xml:space="preserve">provide guidance on the </w:t>
      </w:r>
      <w:r w:rsidR="00B53C96" w:rsidRPr="003F0B3F">
        <w:rPr>
          <w:rFonts w:ascii="Book Antiqua" w:hAnsi="Book Antiqua"/>
          <w:sz w:val="24"/>
          <w:szCs w:val="24"/>
        </w:rPr>
        <w:t xml:space="preserve">operation of the Employment and Industrial List, a case management list within the </w:t>
      </w:r>
      <w:r w:rsidR="004A30A6" w:rsidRPr="003F0B3F">
        <w:rPr>
          <w:rFonts w:ascii="Book Antiqua" w:hAnsi="Book Antiqua"/>
          <w:sz w:val="24"/>
          <w:szCs w:val="24"/>
        </w:rPr>
        <w:t xml:space="preserve">Common Law Division of the </w:t>
      </w:r>
      <w:r w:rsidR="00B53C96" w:rsidRPr="003F0B3F">
        <w:rPr>
          <w:rFonts w:ascii="Book Antiqua" w:hAnsi="Book Antiqua"/>
          <w:sz w:val="24"/>
          <w:szCs w:val="24"/>
        </w:rPr>
        <w:t>Court</w:t>
      </w:r>
      <w:r w:rsidR="00512942" w:rsidRPr="003F0B3F">
        <w:rPr>
          <w:rFonts w:ascii="Book Antiqua" w:hAnsi="Book Antiqua"/>
          <w:sz w:val="24"/>
          <w:szCs w:val="24"/>
        </w:rPr>
        <w:t>.</w:t>
      </w:r>
    </w:p>
    <w:p w14:paraId="1E9E06A7" w14:textId="77777777" w:rsidR="006E4B86" w:rsidRPr="003F0B3F" w:rsidRDefault="0006489B" w:rsidP="00EA5248">
      <w:pPr>
        <w:pStyle w:val="ListParagraph"/>
        <w:numPr>
          <w:ilvl w:val="1"/>
          <w:numId w:val="2"/>
        </w:numPr>
        <w:spacing w:before="120" w:after="120"/>
        <w:contextualSpacing w:val="0"/>
        <w:jc w:val="both"/>
        <w:rPr>
          <w:rFonts w:ascii="Book Antiqua" w:hAnsi="Book Antiqua"/>
          <w:sz w:val="24"/>
          <w:szCs w:val="24"/>
        </w:rPr>
      </w:pPr>
      <w:r w:rsidRPr="003F0B3F">
        <w:rPr>
          <w:rFonts w:ascii="Book Antiqua" w:hAnsi="Book Antiqua"/>
          <w:sz w:val="24"/>
          <w:szCs w:val="24"/>
        </w:rPr>
        <w:t>The purpose of the List is to provide for the just and efficient determination of eligible proceedings, through early identification of the substantial questions in controversy and flexible adoption of appropriate procedures</w:t>
      </w:r>
      <w:r w:rsidR="00355F6F" w:rsidRPr="003F0B3F">
        <w:rPr>
          <w:rFonts w:ascii="Book Antiqua" w:hAnsi="Book Antiqua"/>
          <w:sz w:val="24"/>
          <w:szCs w:val="24"/>
        </w:rPr>
        <w:t>.</w:t>
      </w:r>
      <w:r w:rsidRPr="003F0B3F">
        <w:rPr>
          <w:rFonts w:ascii="Book Antiqua" w:hAnsi="Book Antiqua"/>
          <w:sz w:val="24"/>
          <w:szCs w:val="24"/>
        </w:rPr>
        <w:t xml:space="preserve"> </w:t>
      </w:r>
      <w:r w:rsidR="00BC39DB">
        <w:rPr>
          <w:rFonts w:ascii="Book Antiqua" w:hAnsi="Book Antiqua"/>
          <w:sz w:val="24"/>
          <w:szCs w:val="24"/>
        </w:rPr>
        <w:t xml:space="preserve"> </w:t>
      </w:r>
      <w:r w:rsidRPr="003F0B3F">
        <w:rPr>
          <w:rFonts w:ascii="Book Antiqua" w:hAnsi="Book Antiqua"/>
          <w:sz w:val="24"/>
          <w:szCs w:val="24"/>
        </w:rPr>
        <w:t>The List is managed by the J</w:t>
      </w:r>
      <w:r w:rsidR="00BC39DB">
        <w:rPr>
          <w:rFonts w:ascii="Book Antiqua" w:hAnsi="Book Antiqua"/>
          <w:sz w:val="24"/>
          <w:szCs w:val="24"/>
        </w:rPr>
        <w:t>udge in Charge, assisted by an Associate J</w:t>
      </w:r>
      <w:r w:rsidRPr="003F0B3F">
        <w:rPr>
          <w:rFonts w:ascii="Book Antiqua" w:hAnsi="Book Antiqua"/>
          <w:sz w:val="24"/>
          <w:szCs w:val="24"/>
        </w:rPr>
        <w:t>udge</w:t>
      </w:r>
    </w:p>
    <w:p w14:paraId="2F71FA81" w14:textId="77777777" w:rsidR="004126C2" w:rsidRPr="003F0B3F" w:rsidRDefault="004126C2" w:rsidP="00EA5248">
      <w:pPr>
        <w:spacing w:before="120" w:after="120"/>
        <w:jc w:val="both"/>
        <w:rPr>
          <w:rFonts w:ascii="Book Antiqua" w:hAnsi="Book Antiqua"/>
        </w:rPr>
      </w:pPr>
    </w:p>
    <w:p w14:paraId="42A3E56E" w14:textId="77777777" w:rsidR="00A50A22" w:rsidRPr="003F0B3F" w:rsidRDefault="00A50A22" w:rsidP="00EA5248">
      <w:pPr>
        <w:pStyle w:val="ListParagraph"/>
        <w:keepNext/>
        <w:numPr>
          <w:ilvl w:val="0"/>
          <w:numId w:val="2"/>
        </w:numPr>
        <w:autoSpaceDE w:val="0"/>
        <w:autoSpaceDN w:val="0"/>
        <w:adjustRightInd w:val="0"/>
        <w:spacing w:before="120" w:after="120"/>
        <w:contextualSpacing w:val="0"/>
        <w:jc w:val="both"/>
        <w:rPr>
          <w:rFonts w:ascii="Book Antiqua" w:hAnsi="Book Antiqua"/>
          <w:sz w:val="24"/>
          <w:szCs w:val="24"/>
        </w:rPr>
      </w:pPr>
      <w:r w:rsidRPr="003F0B3F">
        <w:rPr>
          <w:rFonts w:ascii="Book Antiqua" w:hAnsi="Book Antiqua"/>
          <w:b/>
          <w:sz w:val="24"/>
          <w:szCs w:val="24"/>
        </w:rPr>
        <w:t>DEFINITIONS</w:t>
      </w:r>
    </w:p>
    <w:p w14:paraId="24A57A24" w14:textId="77777777" w:rsidR="00A50A22" w:rsidRPr="003F0B3F" w:rsidRDefault="00A50A22" w:rsidP="00EA5248">
      <w:pPr>
        <w:pStyle w:val="ListParagraph"/>
        <w:numPr>
          <w:ilvl w:val="1"/>
          <w:numId w:val="2"/>
        </w:numPr>
        <w:spacing w:before="120" w:after="120"/>
        <w:contextualSpacing w:val="0"/>
        <w:jc w:val="both"/>
        <w:rPr>
          <w:rFonts w:ascii="Book Antiqua" w:hAnsi="Book Antiqua"/>
          <w:sz w:val="24"/>
          <w:szCs w:val="24"/>
        </w:rPr>
      </w:pPr>
      <w:r w:rsidRPr="003F0B3F">
        <w:rPr>
          <w:rFonts w:ascii="Book Antiqua" w:hAnsi="Book Antiqua"/>
          <w:sz w:val="24"/>
          <w:szCs w:val="24"/>
        </w:rPr>
        <w:t>In this Practice Note:</w:t>
      </w:r>
    </w:p>
    <w:p w14:paraId="7B4B6DFF" w14:textId="77777777" w:rsidR="0006489B" w:rsidRPr="003F0B3F" w:rsidRDefault="0006489B" w:rsidP="00EA5248">
      <w:pPr>
        <w:pStyle w:val="ListParagraph"/>
        <w:spacing w:before="120" w:after="120"/>
        <w:ind w:left="1440" w:hanging="720"/>
        <w:contextualSpacing w:val="0"/>
        <w:jc w:val="both"/>
        <w:rPr>
          <w:rFonts w:ascii="Book Antiqua" w:hAnsi="Book Antiqua"/>
          <w:b/>
          <w:i/>
          <w:sz w:val="24"/>
          <w:szCs w:val="24"/>
        </w:rPr>
      </w:pPr>
      <w:r w:rsidRPr="003F0B3F">
        <w:rPr>
          <w:rFonts w:ascii="Book Antiqua" w:hAnsi="Book Antiqua"/>
          <w:b/>
          <w:i/>
          <w:sz w:val="24"/>
          <w:szCs w:val="24"/>
        </w:rPr>
        <w:t>Associate</w:t>
      </w:r>
      <w:r w:rsidRPr="003F0B3F">
        <w:rPr>
          <w:rFonts w:ascii="Book Antiqua" w:hAnsi="Book Antiqua"/>
          <w:sz w:val="24"/>
          <w:szCs w:val="24"/>
        </w:rPr>
        <w:t xml:space="preserve"> means the associate to the Judge</w:t>
      </w:r>
      <w:r w:rsidR="0081762F">
        <w:rPr>
          <w:rFonts w:ascii="Book Antiqua" w:hAnsi="Book Antiqua"/>
          <w:sz w:val="24"/>
          <w:szCs w:val="24"/>
        </w:rPr>
        <w:t xml:space="preserve"> or Associate Judge</w:t>
      </w:r>
      <w:r w:rsidRPr="003F0B3F">
        <w:rPr>
          <w:rFonts w:ascii="Book Antiqua" w:hAnsi="Book Antiqua"/>
          <w:sz w:val="24"/>
          <w:szCs w:val="24"/>
        </w:rPr>
        <w:t>;</w:t>
      </w:r>
    </w:p>
    <w:p w14:paraId="17C7D550" w14:textId="77777777" w:rsidR="0006489B" w:rsidRPr="003F0B3F" w:rsidRDefault="0006489B" w:rsidP="00EA5248">
      <w:pPr>
        <w:pStyle w:val="ListParagraph"/>
        <w:spacing w:before="120" w:after="120"/>
        <w:ind w:left="1440" w:hanging="720"/>
        <w:contextualSpacing w:val="0"/>
        <w:jc w:val="both"/>
        <w:rPr>
          <w:rFonts w:ascii="Book Antiqua" w:hAnsi="Book Antiqua"/>
          <w:sz w:val="24"/>
          <w:szCs w:val="24"/>
        </w:rPr>
      </w:pPr>
      <w:r w:rsidRPr="003F0B3F">
        <w:rPr>
          <w:rFonts w:ascii="Book Antiqua" w:hAnsi="Book Antiqua"/>
          <w:b/>
          <w:i/>
          <w:sz w:val="24"/>
          <w:szCs w:val="24"/>
        </w:rPr>
        <w:t>Associate Judge</w:t>
      </w:r>
      <w:r w:rsidR="00BC39DB">
        <w:rPr>
          <w:rFonts w:ascii="Book Antiqua" w:hAnsi="Book Antiqua"/>
          <w:sz w:val="24"/>
          <w:szCs w:val="24"/>
        </w:rPr>
        <w:t xml:space="preserve"> means the Associate J</w:t>
      </w:r>
      <w:r w:rsidRPr="003F0B3F">
        <w:rPr>
          <w:rFonts w:ascii="Book Antiqua" w:hAnsi="Book Antiqua"/>
          <w:sz w:val="24"/>
          <w:szCs w:val="24"/>
        </w:rPr>
        <w:t>udge assisting the Judge;</w:t>
      </w:r>
    </w:p>
    <w:p w14:paraId="684F1356" w14:textId="77777777" w:rsidR="005B7BEB" w:rsidRDefault="0006489B" w:rsidP="00EA5248">
      <w:pPr>
        <w:pStyle w:val="ListParagraph"/>
        <w:spacing w:before="120" w:after="120"/>
        <w:ind w:left="1440" w:hanging="720"/>
        <w:contextualSpacing w:val="0"/>
        <w:jc w:val="both"/>
        <w:rPr>
          <w:rFonts w:ascii="Book Antiqua" w:hAnsi="Book Antiqua"/>
          <w:sz w:val="24"/>
          <w:szCs w:val="24"/>
        </w:rPr>
      </w:pPr>
      <w:r w:rsidRPr="003F0B3F">
        <w:rPr>
          <w:rFonts w:ascii="Book Antiqua" w:hAnsi="Book Antiqua"/>
          <w:b/>
          <w:i/>
          <w:sz w:val="24"/>
          <w:szCs w:val="24"/>
        </w:rPr>
        <w:t>Judge</w:t>
      </w:r>
      <w:r w:rsidRPr="003F0B3F">
        <w:rPr>
          <w:rFonts w:ascii="Book Antiqua" w:hAnsi="Book Antiqua"/>
          <w:sz w:val="24"/>
          <w:szCs w:val="24"/>
        </w:rPr>
        <w:t xml:space="preserve"> means the Judge in Charge of the List</w:t>
      </w:r>
      <w:r w:rsidR="0059095B">
        <w:rPr>
          <w:rFonts w:ascii="Book Antiqua" w:hAnsi="Book Antiqua"/>
          <w:sz w:val="24"/>
          <w:szCs w:val="24"/>
        </w:rPr>
        <w:t>;</w:t>
      </w:r>
    </w:p>
    <w:p w14:paraId="3CA5A9B4" w14:textId="77777777" w:rsidR="001C477B" w:rsidRPr="001C477B" w:rsidRDefault="001C477B" w:rsidP="00EA5248">
      <w:pPr>
        <w:pStyle w:val="ListParagraph"/>
        <w:spacing w:before="120" w:after="120"/>
        <w:ind w:left="1440" w:hanging="720"/>
        <w:contextualSpacing w:val="0"/>
        <w:rPr>
          <w:rFonts w:ascii="Book Antiqua" w:hAnsi="Book Antiqua"/>
          <w:b/>
          <w:sz w:val="24"/>
          <w:szCs w:val="24"/>
          <w:u w:val="single"/>
        </w:rPr>
      </w:pPr>
      <w:r>
        <w:rPr>
          <w:rFonts w:ascii="Book Antiqua" w:hAnsi="Book Antiqua"/>
          <w:b/>
          <w:i/>
          <w:sz w:val="24"/>
          <w:szCs w:val="24"/>
        </w:rPr>
        <w:t>List</w:t>
      </w:r>
      <w:r>
        <w:rPr>
          <w:rFonts w:ascii="Book Antiqua" w:hAnsi="Book Antiqua"/>
          <w:i/>
          <w:sz w:val="24"/>
          <w:szCs w:val="24"/>
        </w:rPr>
        <w:t xml:space="preserve"> </w:t>
      </w:r>
      <w:r w:rsidRPr="001C477B">
        <w:rPr>
          <w:rFonts w:ascii="Book Antiqua" w:hAnsi="Book Antiqua"/>
          <w:sz w:val="24"/>
          <w:szCs w:val="24"/>
        </w:rPr>
        <w:t>means the</w:t>
      </w:r>
      <w:r>
        <w:rPr>
          <w:rFonts w:ascii="Book Antiqua" w:hAnsi="Book Antiqua"/>
          <w:sz w:val="24"/>
          <w:szCs w:val="24"/>
        </w:rPr>
        <w:t xml:space="preserve"> Employment and </w:t>
      </w:r>
      <w:r w:rsidR="00AC1B77">
        <w:rPr>
          <w:rFonts w:ascii="Book Antiqua" w:hAnsi="Book Antiqua"/>
          <w:sz w:val="24"/>
          <w:szCs w:val="24"/>
        </w:rPr>
        <w:t>Industrial</w:t>
      </w:r>
      <w:r>
        <w:rPr>
          <w:rFonts w:ascii="Book Antiqua" w:hAnsi="Book Antiqua"/>
          <w:sz w:val="24"/>
          <w:szCs w:val="24"/>
        </w:rPr>
        <w:t xml:space="preserve"> List</w:t>
      </w:r>
      <w:r w:rsidR="0059095B">
        <w:rPr>
          <w:rFonts w:ascii="Book Antiqua" w:hAnsi="Book Antiqua"/>
          <w:sz w:val="24"/>
          <w:szCs w:val="24"/>
        </w:rPr>
        <w:t>;</w:t>
      </w:r>
      <w:r>
        <w:rPr>
          <w:rFonts w:ascii="Book Antiqua" w:hAnsi="Book Antiqua"/>
          <w:sz w:val="24"/>
          <w:szCs w:val="24"/>
        </w:rPr>
        <w:t xml:space="preserve"> </w:t>
      </w:r>
    </w:p>
    <w:p w14:paraId="3A6C219A" w14:textId="77777777" w:rsidR="003F0B3F" w:rsidRPr="005E6D9B" w:rsidRDefault="003F0B3F" w:rsidP="00EA5248">
      <w:pPr>
        <w:pStyle w:val="ListParagraph"/>
        <w:spacing w:before="120" w:after="120"/>
        <w:contextualSpacing w:val="0"/>
        <w:rPr>
          <w:rFonts w:ascii="Book Antiqua" w:hAnsi="Book Antiqua"/>
          <w:sz w:val="24"/>
          <w:szCs w:val="24"/>
        </w:rPr>
      </w:pPr>
      <w:r>
        <w:rPr>
          <w:rFonts w:ascii="Book Antiqua" w:hAnsi="Book Antiqua"/>
          <w:b/>
          <w:i/>
          <w:sz w:val="24"/>
          <w:szCs w:val="24"/>
        </w:rPr>
        <w:t>List directions day</w:t>
      </w:r>
      <w:r>
        <w:rPr>
          <w:rFonts w:ascii="Book Antiqua" w:hAnsi="Book Antiqua"/>
          <w:b/>
          <w:sz w:val="24"/>
          <w:szCs w:val="24"/>
        </w:rPr>
        <w:t xml:space="preserve"> </w:t>
      </w:r>
      <w:r w:rsidR="00E3207A" w:rsidRPr="00E3207A">
        <w:rPr>
          <w:rFonts w:ascii="Book Antiqua" w:hAnsi="Book Antiqua"/>
          <w:sz w:val="24"/>
          <w:szCs w:val="24"/>
        </w:rPr>
        <w:t xml:space="preserve"> </w:t>
      </w:r>
      <w:r w:rsidR="00E3207A">
        <w:rPr>
          <w:rFonts w:ascii="Book Antiqua" w:hAnsi="Book Antiqua"/>
          <w:sz w:val="24"/>
          <w:szCs w:val="24"/>
        </w:rPr>
        <w:t>means the regular day on which the Court sits to give directions in the List as published on the List page on the Court’s website;</w:t>
      </w:r>
      <w:r w:rsidR="0059095B">
        <w:rPr>
          <w:rFonts w:ascii="Book Antiqua" w:hAnsi="Book Antiqua"/>
          <w:sz w:val="24"/>
          <w:szCs w:val="24"/>
        </w:rPr>
        <w:t>.</w:t>
      </w:r>
    </w:p>
    <w:p w14:paraId="6151E829" w14:textId="77777777" w:rsidR="00FD4B3F" w:rsidRPr="003F0B3F" w:rsidRDefault="00FD4B3F" w:rsidP="00EA5248">
      <w:pPr>
        <w:spacing w:before="120" w:after="120"/>
        <w:jc w:val="both"/>
        <w:rPr>
          <w:rFonts w:ascii="Book Antiqua" w:hAnsi="Book Antiqua"/>
        </w:rPr>
      </w:pPr>
    </w:p>
    <w:p w14:paraId="1E445738" w14:textId="77777777" w:rsidR="00FD4B3F" w:rsidRPr="003F0B3F" w:rsidRDefault="00FD4B3F" w:rsidP="00EA5248">
      <w:pPr>
        <w:pStyle w:val="ListParagraph"/>
        <w:keepNext/>
        <w:numPr>
          <w:ilvl w:val="0"/>
          <w:numId w:val="2"/>
        </w:numPr>
        <w:autoSpaceDE w:val="0"/>
        <w:autoSpaceDN w:val="0"/>
        <w:adjustRightInd w:val="0"/>
        <w:spacing w:before="120" w:after="120"/>
        <w:contextualSpacing w:val="0"/>
        <w:jc w:val="both"/>
        <w:rPr>
          <w:rFonts w:ascii="Book Antiqua" w:hAnsi="Book Antiqua"/>
          <w:b/>
          <w:sz w:val="24"/>
          <w:szCs w:val="24"/>
        </w:rPr>
      </w:pPr>
      <w:r w:rsidRPr="003F0B3F">
        <w:rPr>
          <w:rFonts w:ascii="Book Antiqua" w:hAnsi="Book Antiqua"/>
          <w:b/>
          <w:sz w:val="24"/>
          <w:szCs w:val="24"/>
        </w:rPr>
        <w:t>COMMENCEMENT</w:t>
      </w:r>
    </w:p>
    <w:p w14:paraId="3ED2CF84" w14:textId="0AE8F9D9" w:rsidR="00FD4B3F" w:rsidRPr="003F0B3F" w:rsidRDefault="00FD4B3F" w:rsidP="00EA5248">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3F0B3F">
        <w:rPr>
          <w:rFonts w:ascii="Book Antiqua" w:hAnsi="Book Antiqua"/>
          <w:sz w:val="24"/>
          <w:szCs w:val="24"/>
        </w:rPr>
        <w:t>This Practice No</w:t>
      </w:r>
      <w:r w:rsidR="00E25A0D">
        <w:rPr>
          <w:rFonts w:ascii="Book Antiqua" w:hAnsi="Book Antiqua"/>
          <w:sz w:val="24"/>
          <w:szCs w:val="24"/>
        </w:rPr>
        <w:t>te was issued and commenced</w:t>
      </w:r>
      <w:r w:rsidR="00A06C8C">
        <w:rPr>
          <w:rFonts w:ascii="Book Antiqua" w:hAnsi="Book Antiqua"/>
          <w:sz w:val="24"/>
          <w:szCs w:val="24"/>
        </w:rPr>
        <w:t xml:space="preserve"> on </w:t>
      </w:r>
      <w:r w:rsidR="00FB5A4D">
        <w:rPr>
          <w:rFonts w:ascii="Book Antiqua" w:hAnsi="Book Antiqua"/>
          <w:sz w:val="24"/>
          <w:szCs w:val="24"/>
        </w:rPr>
        <w:t xml:space="preserve">19 </w:t>
      </w:r>
      <w:r w:rsidR="00793997">
        <w:rPr>
          <w:rFonts w:ascii="Book Antiqua" w:hAnsi="Book Antiqua"/>
          <w:sz w:val="24"/>
          <w:szCs w:val="24"/>
        </w:rPr>
        <w:t>July 2021</w:t>
      </w:r>
      <w:r w:rsidR="005304A5">
        <w:rPr>
          <w:rFonts w:ascii="Book Antiqua" w:hAnsi="Book Antiqua"/>
          <w:sz w:val="24"/>
          <w:szCs w:val="24"/>
        </w:rPr>
        <w:t>, as revised,</w:t>
      </w:r>
      <w:r w:rsidR="00A3100E">
        <w:rPr>
          <w:rFonts w:ascii="Book Antiqua" w:hAnsi="Book Antiqua"/>
          <w:sz w:val="24"/>
          <w:szCs w:val="24"/>
        </w:rPr>
        <w:t xml:space="preserve"> </w:t>
      </w:r>
      <w:r w:rsidRPr="003F0B3F">
        <w:rPr>
          <w:rFonts w:ascii="Book Antiqua" w:hAnsi="Book Antiqua"/>
          <w:sz w:val="24"/>
          <w:szCs w:val="24"/>
        </w:rPr>
        <w:t>and will apply to all proceedings in the List whenever commenced.</w:t>
      </w:r>
    </w:p>
    <w:p w14:paraId="386FE26E" w14:textId="77777777" w:rsidR="00C5118C" w:rsidRPr="003F0B3F" w:rsidRDefault="00C5118C" w:rsidP="00EA5248">
      <w:pPr>
        <w:autoSpaceDE w:val="0"/>
        <w:autoSpaceDN w:val="0"/>
        <w:adjustRightInd w:val="0"/>
        <w:spacing w:before="120" w:after="120"/>
        <w:jc w:val="both"/>
        <w:rPr>
          <w:rFonts w:ascii="Book Antiqua" w:hAnsi="Book Antiqua"/>
        </w:rPr>
      </w:pPr>
    </w:p>
    <w:p w14:paraId="374E69E2" w14:textId="77777777" w:rsidR="006E7E0B" w:rsidRPr="003F0B3F" w:rsidRDefault="00B65E3C" w:rsidP="00EA5248">
      <w:pPr>
        <w:pStyle w:val="ListParagraph"/>
        <w:keepNext/>
        <w:numPr>
          <w:ilvl w:val="0"/>
          <w:numId w:val="2"/>
        </w:numPr>
        <w:autoSpaceDE w:val="0"/>
        <w:autoSpaceDN w:val="0"/>
        <w:adjustRightInd w:val="0"/>
        <w:spacing w:before="120" w:after="120"/>
        <w:contextualSpacing w:val="0"/>
        <w:jc w:val="both"/>
        <w:rPr>
          <w:rFonts w:ascii="Book Antiqua" w:hAnsi="Book Antiqua"/>
          <w:b/>
          <w:sz w:val="24"/>
          <w:szCs w:val="24"/>
        </w:rPr>
      </w:pPr>
      <w:r w:rsidRPr="003F0B3F">
        <w:rPr>
          <w:rFonts w:ascii="Book Antiqua" w:hAnsi="Book Antiqua"/>
          <w:b/>
          <w:sz w:val="24"/>
          <w:szCs w:val="24"/>
        </w:rPr>
        <w:lastRenderedPageBreak/>
        <w:t xml:space="preserve">PROCEEDINGS SUITABLE FOR INCLUSION IN THE LIST </w:t>
      </w:r>
    </w:p>
    <w:p w14:paraId="5640C75C" w14:textId="77777777" w:rsidR="00B65E3C" w:rsidRPr="00A3100E" w:rsidRDefault="00A3100E" w:rsidP="00EA5248">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A3100E">
        <w:rPr>
          <w:rFonts w:ascii="Book Antiqua" w:hAnsi="Book Antiqua"/>
          <w:sz w:val="24"/>
          <w:szCs w:val="24"/>
        </w:rPr>
        <w:t xml:space="preserve">Proceedings that have a significant connection with an employment or labour relationship should be initiated in the List. </w:t>
      </w:r>
      <w:r w:rsidR="00BC39DB">
        <w:rPr>
          <w:rFonts w:ascii="Book Antiqua" w:hAnsi="Book Antiqua"/>
          <w:sz w:val="24"/>
          <w:szCs w:val="24"/>
        </w:rPr>
        <w:t xml:space="preserve"> </w:t>
      </w:r>
      <w:r w:rsidRPr="00A3100E">
        <w:rPr>
          <w:rFonts w:ascii="Book Antiqua" w:hAnsi="Book Antiqua"/>
          <w:sz w:val="24"/>
          <w:szCs w:val="24"/>
        </w:rPr>
        <w:t>Such proceedings include, but are not limited to</w:t>
      </w:r>
      <w:r w:rsidR="00B65E3C" w:rsidRPr="00A3100E">
        <w:rPr>
          <w:rFonts w:ascii="Book Antiqua" w:hAnsi="Book Antiqua"/>
          <w:sz w:val="24"/>
          <w:szCs w:val="24"/>
        </w:rPr>
        <w:t>:</w:t>
      </w:r>
    </w:p>
    <w:p w14:paraId="0E2D0079" w14:textId="77777777" w:rsidR="00A3100E" w:rsidRPr="00A3100E" w:rsidRDefault="00A3100E" w:rsidP="00EA5248">
      <w:pPr>
        <w:numPr>
          <w:ilvl w:val="0"/>
          <w:numId w:val="45"/>
        </w:numPr>
        <w:spacing w:before="120" w:after="120"/>
        <w:ind w:left="1440" w:hanging="720"/>
        <w:jc w:val="both"/>
        <w:rPr>
          <w:rFonts w:ascii="Book Antiqua" w:hAnsi="Book Antiqua"/>
        </w:rPr>
      </w:pPr>
      <w:r w:rsidRPr="00A3100E">
        <w:rPr>
          <w:rFonts w:ascii="Book Antiqua" w:hAnsi="Book Antiqua"/>
        </w:rPr>
        <w:t xml:space="preserve">claims for relief based on an alleged breach of an employment or other labour contract; </w:t>
      </w:r>
    </w:p>
    <w:p w14:paraId="6F77D295" w14:textId="77777777" w:rsidR="00A3100E" w:rsidRPr="00ED2CBC" w:rsidRDefault="00A3100E" w:rsidP="00EA5248">
      <w:pPr>
        <w:numPr>
          <w:ilvl w:val="0"/>
          <w:numId w:val="45"/>
        </w:numPr>
        <w:spacing w:before="120" w:after="120"/>
        <w:ind w:left="1440" w:hanging="720"/>
        <w:jc w:val="both"/>
      </w:pPr>
      <w:r w:rsidRPr="00723169">
        <w:rPr>
          <w:rFonts w:ascii="Book Antiqua" w:hAnsi="Book Antiqua"/>
        </w:rPr>
        <w:t>disputes concerning whether a worker is an employee or independent contractor</w:t>
      </w:r>
      <w:r>
        <w:rPr>
          <w:rFonts w:ascii="Book Antiqua" w:hAnsi="Book Antiqua"/>
        </w:rPr>
        <w:t>;</w:t>
      </w:r>
    </w:p>
    <w:p w14:paraId="62D699E9" w14:textId="77777777" w:rsidR="00A3100E" w:rsidRPr="00A3100E" w:rsidRDefault="00A3100E" w:rsidP="00EA5248">
      <w:pPr>
        <w:numPr>
          <w:ilvl w:val="0"/>
          <w:numId w:val="45"/>
        </w:numPr>
        <w:spacing w:before="120" w:after="120"/>
        <w:ind w:left="1440" w:hanging="720"/>
        <w:jc w:val="both"/>
        <w:rPr>
          <w:rFonts w:ascii="Book Antiqua" w:hAnsi="Book Antiqua"/>
        </w:rPr>
      </w:pPr>
      <w:r w:rsidRPr="00A3100E">
        <w:rPr>
          <w:rFonts w:ascii="Book Antiqua" w:hAnsi="Book Antiqua"/>
        </w:rPr>
        <w:t>claims alleging breaches of equitable and/or fiduciary obligations arising from an employment or other labour relationship, including breach of confidence claims</w:t>
      </w:r>
      <w:r w:rsidRPr="00A3100E">
        <w:rPr>
          <w:rStyle w:val="FootnoteReference"/>
          <w:rFonts w:ascii="Book Antiqua" w:hAnsi="Book Antiqua"/>
        </w:rPr>
        <w:footnoteReference w:id="2"/>
      </w:r>
      <w:r w:rsidRPr="00A3100E">
        <w:rPr>
          <w:rFonts w:ascii="Book Antiqua" w:hAnsi="Book Antiqua"/>
        </w:rPr>
        <w:t>;</w:t>
      </w:r>
    </w:p>
    <w:p w14:paraId="5DDB5C2E" w14:textId="77777777" w:rsidR="00A3100E" w:rsidRPr="00A3100E" w:rsidRDefault="00A3100E" w:rsidP="00EA5248">
      <w:pPr>
        <w:numPr>
          <w:ilvl w:val="0"/>
          <w:numId w:val="45"/>
        </w:numPr>
        <w:spacing w:before="120" w:after="120"/>
        <w:ind w:left="1440" w:hanging="720"/>
        <w:jc w:val="both"/>
        <w:rPr>
          <w:rFonts w:ascii="Book Antiqua" w:hAnsi="Book Antiqua"/>
        </w:rPr>
      </w:pPr>
      <w:r w:rsidRPr="00A3100E">
        <w:rPr>
          <w:rFonts w:ascii="Book Antiqua" w:hAnsi="Book Antiqua"/>
        </w:rPr>
        <w:t>claims alleging misleading and deceptive conduct in relation to employment;</w:t>
      </w:r>
    </w:p>
    <w:p w14:paraId="436C3710" w14:textId="77777777" w:rsidR="00A3100E" w:rsidRPr="00A3100E" w:rsidRDefault="00A3100E" w:rsidP="00EA5248">
      <w:pPr>
        <w:numPr>
          <w:ilvl w:val="0"/>
          <w:numId w:val="45"/>
        </w:numPr>
        <w:spacing w:before="120" w:after="120"/>
        <w:ind w:left="1440" w:hanging="720"/>
        <w:jc w:val="both"/>
        <w:rPr>
          <w:rFonts w:ascii="Book Antiqua" w:hAnsi="Book Antiqua"/>
        </w:rPr>
      </w:pPr>
      <w:r w:rsidRPr="00A3100E">
        <w:rPr>
          <w:rFonts w:ascii="Book Antiqua" w:hAnsi="Book Antiqua"/>
        </w:rPr>
        <w:t>claims in connection with an employment relationship alleging interference with contractual relations, inducing breach of contract and/or conspiracy to injure;</w:t>
      </w:r>
    </w:p>
    <w:p w14:paraId="29893F4C" w14:textId="1B929065" w:rsidR="00A3100E" w:rsidRPr="00A3100E" w:rsidRDefault="00A3100E" w:rsidP="00EA5248">
      <w:pPr>
        <w:numPr>
          <w:ilvl w:val="0"/>
          <w:numId w:val="45"/>
        </w:numPr>
        <w:spacing w:before="120" w:after="120"/>
        <w:ind w:left="1440" w:hanging="720"/>
        <w:jc w:val="both"/>
        <w:rPr>
          <w:rFonts w:ascii="Book Antiqua" w:hAnsi="Book Antiqua"/>
        </w:rPr>
      </w:pPr>
      <w:r w:rsidRPr="00A3100E">
        <w:rPr>
          <w:rFonts w:ascii="Book Antiqua" w:hAnsi="Book Antiqua"/>
        </w:rPr>
        <w:t>industrial tort, secondary boycott and related contempt proceedings</w:t>
      </w:r>
      <w:r w:rsidR="00D84AC7">
        <w:rPr>
          <w:rFonts w:ascii="Book Antiqua" w:hAnsi="Book Antiqua"/>
        </w:rPr>
        <w:t>;</w:t>
      </w:r>
    </w:p>
    <w:p w14:paraId="114E2253" w14:textId="77777777" w:rsidR="00A3100E" w:rsidRPr="00A3100E" w:rsidRDefault="00A3100E" w:rsidP="00EA5248">
      <w:pPr>
        <w:numPr>
          <w:ilvl w:val="0"/>
          <w:numId w:val="45"/>
        </w:numPr>
        <w:spacing w:before="120" w:after="120"/>
        <w:ind w:left="1440" w:hanging="720"/>
        <w:jc w:val="both"/>
        <w:rPr>
          <w:rFonts w:ascii="Book Antiqua" w:hAnsi="Book Antiqua"/>
        </w:rPr>
      </w:pPr>
      <w:r w:rsidRPr="00A3100E">
        <w:rPr>
          <w:rFonts w:ascii="Book Antiqua" w:hAnsi="Book Antiqua"/>
        </w:rPr>
        <w:t>appeals and applications in the nature of judicial review from:</w:t>
      </w:r>
    </w:p>
    <w:p w14:paraId="7D878A36" w14:textId="77777777" w:rsidR="00A3100E" w:rsidRPr="00A3100E" w:rsidRDefault="00A73245" w:rsidP="00EA5248">
      <w:pPr>
        <w:spacing w:before="120" w:after="120"/>
        <w:ind w:left="2160" w:hanging="720"/>
        <w:jc w:val="both"/>
        <w:rPr>
          <w:rFonts w:ascii="Book Antiqua" w:hAnsi="Book Antiqua"/>
        </w:rPr>
      </w:pPr>
      <w:r>
        <w:rPr>
          <w:rFonts w:ascii="Book Antiqua" w:hAnsi="Book Antiqua"/>
        </w:rPr>
        <w:t>i.</w:t>
      </w:r>
      <w:r>
        <w:rPr>
          <w:rFonts w:ascii="Book Antiqua" w:hAnsi="Book Antiqua"/>
        </w:rPr>
        <w:tab/>
      </w:r>
      <w:r w:rsidR="00A3100E" w:rsidRPr="00A3100E">
        <w:rPr>
          <w:rFonts w:ascii="Book Antiqua" w:hAnsi="Book Antiqua"/>
        </w:rPr>
        <w:t xml:space="preserve">the Industrial Division of the Magistrates’ Court save for decisions made in the exercise of jurisdiction under the </w:t>
      </w:r>
      <w:r w:rsidR="00A3100E" w:rsidRPr="00A3100E">
        <w:rPr>
          <w:rFonts w:ascii="Book Antiqua" w:hAnsi="Book Antiqua"/>
          <w:i/>
        </w:rPr>
        <w:t>Fair Work Act 2009</w:t>
      </w:r>
      <w:r w:rsidR="00A3100E" w:rsidRPr="00A3100E">
        <w:rPr>
          <w:rFonts w:ascii="Book Antiqua" w:hAnsi="Book Antiqua"/>
        </w:rPr>
        <w:t xml:space="preserve"> (Cth);</w:t>
      </w:r>
    </w:p>
    <w:p w14:paraId="53CE456F" w14:textId="331CDEA4" w:rsidR="00A3100E" w:rsidRPr="00A3100E" w:rsidRDefault="00A73245" w:rsidP="00EA5248">
      <w:pPr>
        <w:spacing w:before="120" w:after="120"/>
        <w:ind w:left="2160" w:hanging="720"/>
        <w:jc w:val="both"/>
        <w:rPr>
          <w:rFonts w:ascii="Book Antiqua" w:hAnsi="Book Antiqua"/>
        </w:rPr>
      </w:pPr>
      <w:r>
        <w:rPr>
          <w:rFonts w:ascii="Book Antiqua" w:hAnsi="Book Antiqua"/>
        </w:rPr>
        <w:t>ii.</w:t>
      </w:r>
      <w:r>
        <w:rPr>
          <w:rFonts w:ascii="Book Antiqua" w:hAnsi="Book Antiqua"/>
        </w:rPr>
        <w:tab/>
      </w:r>
      <w:r w:rsidR="00A3100E" w:rsidRPr="00A3100E">
        <w:rPr>
          <w:rFonts w:ascii="Book Antiqua" w:hAnsi="Book Antiqua"/>
        </w:rPr>
        <w:t xml:space="preserve">the </w:t>
      </w:r>
      <w:r w:rsidR="0081762F">
        <w:rPr>
          <w:rFonts w:ascii="Book Antiqua" w:hAnsi="Book Antiqua"/>
        </w:rPr>
        <w:t>Victorian Civil and Administrative Tribunal</w:t>
      </w:r>
      <w:r w:rsidR="00A3100E" w:rsidRPr="00A3100E">
        <w:rPr>
          <w:rFonts w:ascii="Book Antiqua" w:hAnsi="Book Antiqua"/>
        </w:rPr>
        <w:t xml:space="preserve"> involving allegations by an employee of discrimination or harassment in the workplace;</w:t>
      </w:r>
    </w:p>
    <w:p w14:paraId="2B4A8B11" w14:textId="759601E2" w:rsidR="00A3100E" w:rsidRDefault="00A73245" w:rsidP="00EA5248">
      <w:pPr>
        <w:spacing w:before="120" w:after="120"/>
        <w:ind w:left="1440"/>
        <w:jc w:val="both"/>
        <w:rPr>
          <w:rFonts w:ascii="Book Antiqua" w:hAnsi="Book Antiqua"/>
        </w:rPr>
      </w:pPr>
      <w:r>
        <w:rPr>
          <w:rFonts w:ascii="Book Antiqua" w:hAnsi="Book Antiqua"/>
        </w:rPr>
        <w:t>iii.</w:t>
      </w:r>
      <w:r>
        <w:rPr>
          <w:rFonts w:ascii="Book Antiqua" w:hAnsi="Book Antiqua"/>
        </w:rPr>
        <w:tab/>
      </w:r>
      <w:r w:rsidR="00A3100E" w:rsidRPr="00A3100E">
        <w:rPr>
          <w:rFonts w:ascii="Book Antiqua" w:hAnsi="Book Antiqua"/>
        </w:rPr>
        <w:t>decisions of tribunals in relation to employment</w:t>
      </w:r>
      <w:r w:rsidR="00A26D56">
        <w:rPr>
          <w:rFonts w:ascii="Book Antiqua" w:hAnsi="Book Antiqua"/>
        </w:rPr>
        <w:t>;</w:t>
      </w:r>
    </w:p>
    <w:p w14:paraId="65C5D98C" w14:textId="4D17795A" w:rsidR="00A26D56" w:rsidRDefault="00A26D56" w:rsidP="003168A8">
      <w:pPr>
        <w:numPr>
          <w:ilvl w:val="0"/>
          <w:numId w:val="45"/>
        </w:numPr>
        <w:spacing w:before="120" w:after="120"/>
        <w:ind w:left="1440" w:hanging="720"/>
        <w:jc w:val="both"/>
        <w:rPr>
          <w:rFonts w:ascii="Book Antiqua" w:hAnsi="Book Antiqua"/>
        </w:rPr>
      </w:pPr>
      <w:r>
        <w:rPr>
          <w:rFonts w:ascii="Book Antiqua" w:hAnsi="Book Antiqua"/>
        </w:rPr>
        <w:t>claims in connection with</w:t>
      </w:r>
      <w:r w:rsidR="003168A8">
        <w:rPr>
          <w:rFonts w:ascii="Book Antiqua" w:hAnsi="Book Antiqua"/>
        </w:rPr>
        <w:t xml:space="preserve"> workplace dis</w:t>
      </w:r>
      <w:r w:rsidR="00191E95">
        <w:rPr>
          <w:rFonts w:ascii="Book Antiqua" w:hAnsi="Book Antiqua"/>
        </w:rPr>
        <w:t>ci</w:t>
      </w:r>
      <w:r w:rsidR="003168A8">
        <w:rPr>
          <w:rFonts w:ascii="Book Antiqua" w:hAnsi="Book Antiqua"/>
        </w:rPr>
        <w:t>plinary proceedings</w:t>
      </w:r>
      <w:r w:rsidR="002A4045">
        <w:rPr>
          <w:rFonts w:ascii="Book Antiqua" w:hAnsi="Book Antiqua"/>
        </w:rPr>
        <w:t>.</w:t>
      </w:r>
      <w:r w:rsidR="0027104D">
        <w:rPr>
          <w:rStyle w:val="FootnoteReference"/>
          <w:rFonts w:ascii="Book Antiqua" w:hAnsi="Book Antiqua"/>
        </w:rPr>
        <w:footnoteReference w:id="3"/>
      </w:r>
    </w:p>
    <w:p w14:paraId="623007BE" w14:textId="77777777" w:rsidR="00B65E3C" w:rsidRPr="003F0B3F" w:rsidRDefault="00B65E3C" w:rsidP="00EA5248">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3F0B3F">
        <w:rPr>
          <w:rFonts w:ascii="Book Antiqua" w:hAnsi="Book Antiqua"/>
          <w:sz w:val="24"/>
          <w:szCs w:val="24"/>
        </w:rPr>
        <w:t>Where the cause of action arose in regional Victoria, or where the majority of witnesses or parties reside in regional Victoria, proceedings of the nature set out in paragraph 4.1 should be initiated in the Civil Circuit List.</w:t>
      </w:r>
    </w:p>
    <w:p w14:paraId="67A5E5A7" w14:textId="77777777" w:rsidR="00B65E3C" w:rsidRPr="003F0B3F" w:rsidRDefault="00B65E3C" w:rsidP="00EA5248">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3F0B3F">
        <w:rPr>
          <w:rFonts w:ascii="Book Antiqua" w:hAnsi="Book Antiqua"/>
          <w:sz w:val="24"/>
          <w:szCs w:val="24"/>
        </w:rPr>
        <w:t>For the avoidance of doubt:</w:t>
      </w:r>
    </w:p>
    <w:p w14:paraId="62682B81" w14:textId="77777777" w:rsidR="00B65E3C" w:rsidRPr="003F0B3F" w:rsidRDefault="00B65E3C" w:rsidP="00EA5248">
      <w:pPr>
        <w:numPr>
          <w:ilvl w:val="0"/>
          <w:numId w:val="37"/>
        </w:numPr>
        <w:spacing w:before="120" w:after="120"/>
        <w:jc w:val="both"/>
        <w:rPr>
          <w:rFonts w:ascii="Book Antiqua" w:hAnsi="Book Antiqua"/>
        </w:rPr>
      </w:pPr>
      <w:r w:rsidRPr="003F0B3F">
        <w:rPr>
          <w:rFonts w:ascii="Book Antiqua" w:hAnsi="Book Antiqua"/>
        </w:rPr>
        <w:t>proceedings in which the principal claim relates to personal injuries sustained in the course of employment should be initiated in the Personal Injuries List or Dust Diseases List as appropriate; and</w:t>
      </w:r>
    </w:p>
    <w:p w14:paraId="5159ED06" w14:textId="77777777" w:rsidR="00B65E3C" w:rsidRDefault="00B65E3C" w:rsidP="00EA5248">
      <w:pPr>
        <w:numPr>
          <w:ilvl w:val="0"/>
          <w:numId w:val="37"/>
        </w:numPr>
        <w:spacing w:before="120" w:after="120"/>
        <w:jc w:val="both"/>
        <w:rPr>
          <w:rFonts w:ascii="Book Antiqua" w:hAnsi="Book Antiqua"/>
        </w:rPr>
      </w:pPr>
      <w:r w:rsidRPr="003F0B3F">
        <w:rPr>
          <w:rFonts w:ascii="Book Antiqua" w:hAnsi="Book Antiqua"/>
        </w:rPr>
        <w:lastRenderedPageBreak/>
        <w:t>proceedings of the nat</w:t>
      </w:r>
      <w:r w:rsidR="00FE151C">
        <w:rPr>
          <w:rFonts w:ascii="Book Antiqua" w:hAnsi="Book Antiqua"/>
        </w:rPr>
        <w:t>ure described in paragraph 4.1(g</w:t>
      </w:r>
      <w:r w:rsidRPr="003F0B3F">
        <w:rPr>
          <w:rFonts w:ascii="Book Antiqua" w:hAnsi="Book Antiqua"/>
        </w:rPr>
        <w:t>) should be initiated in the Employment and Industrial List and not in the Judicial Review and Appeals List.</w:t>
      </w:r>
    </w:p>
    <w:p w14:paraId="01E6CE02" w14:textId="77777777" w:rsidR="00FD5280" w:rsidRPr="003F0B3F" w:rsidRDefault="00FD5280" w:rsidP="00EA5248">
      <w:pPr>
        <w:spacing w:before="120" w:after="120"/>
        <w:jc w:val="both"/>
        <w:rPr>
          <w:rFonts w:ascii="Book Antiqua" w:hAnsi="Book Antiqua"/>
        </w:rPr>
      </w:pPr>
    </w:p>
    <w:p w14:paraId="0E79D981" w14:textId="77777777" w:rsidR="00182C1F" w:rsidRPr="003F0B3F" w:rsidRDefault="000C6C34" w:rsidP="00EA5248">
      <w:pPr>
        <w:pStyle w:val="ListParagraph"/>
        <w:keepNext/>
        <w:numPr>
          <w:ilvl w:val="0"/>
          <w:numId w:val="2"/>
        </w:numPr>
        <w:autoSpaceDE w:val="0"/>
        <w:autoSpaceDN w:val="0"/>
        <w:adjustRightInd w:val="0"/>
        <w:spacing w:before="120" w:after="120"/>
        <w:contextualSpacing w:val="0"/>
        <w:jc w:val="both"/>
        <w:rPr>
          <w:rFonts w:ascii="Book Antiqua" w:hAnsi="Book Antiqua"/>
          <w:b/>
          <w:sz w:val="24"/>
          <w:szCs w:val="24"/>
        </w:rPr>
      </w:pPr>
      <w:r w:rsidRPr="003F0B3F">
        <w:rPr>
          <w:rFonts w:ascii="Book Antiqua" w:hAnsi="Book Antiqua"/>
          <w:b/>
          <w:sz w:val="24"/>
          <w:szCs w:val="24"/>
        </w:rPr>
        <w:t>PROCEDURE FOR ENTRY INTO THE LIST</w:t>
      </w:r>
    </w:p>
    <w:p w14:paraId="7399D4DF" w14:textId="77777777" w:rsidR="00733DD2" w:rsidRPr="003F0B3F" w:rsidRDefault="00733DD2" w:rsidP="00EA5248">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3F0B3F">
        <w:rPr>
          <w:rFonts w:ascii="Book Antiqua" w:hAnsi="Book Antiqua"/>
          <w:sz w:val="24"/>
          <w:szCs w:val="24"/>
        </w:rPr>
        <w:t xml:space="preserve">Proceedings should be initiated in the List by endorsing the heading of the originating process “Employment and Industrial List”. </w:t>
      </w:r>
      <w:r w:rsidR="00BC39DB">
        <w:rPr>
          <w:rFonts w:ascii="Book Antiqua" w:hAnsi="Book Antiqua"/>
          <w:sz w:val="24"/>
          <w:szCs w:val="24"/>
        </w:rPr>
        <w:t xml:space="preserve"> </w:t>
      </w:r>
      <w:r w:rsidRPr="003F0B3F">
        <w:rPr>
          <w:rFonts w:ascii="Book Antiqua" w:hAnsi="Book Antiqua"/>
          <w:sz w:val="24"/>
          <w:szCs w:val="24"/>
        </w:rPr>
        <w:t>The heading of all subsequent documents filed in the proceeding should also be endorsed “Employment and Industrial List”.</w:t>
      </w:r>
    </w:p>
    <w:p w14:paraId="6F8869E4" w14:textId="77777777" w:rsidR="00733DD2" w:rsidRPr="003F0B3F" w:rsidRDefault="00733DD2" w:rsidP="00EA5248">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3F0B3F">
        <w:rPr>
          <w:rFonts w:ascii="Book Antiqua" w:hAnsi="Book Antiqua"/>
          <w:sz w:val="24"/>
          <w:szCs w:val="24"/>
        </w:rPr>
        <w:t>Parties may apply to the Judge (by contacting the Associate) if they wish to have a proceeding included in the List, notwithstanding that it is not a proceeding of a type referred to in paragraph 4.1.</w:t>
      </w:r>
    </w:p>
    <w:p w14:paraId="5F534BD5" w14:textId="77777777" w:rsidR="00733DD2" w:rsidRPr="003F0B3F" w:rsidRDefault="00733DD2" w:rsidP="00EA5248">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3F0B3F">
        <w:rPr>
          <w:rFonts w:ascii="Book Antiqua" w:hAnsi="Book Antiqua"/>
          <w:sz w:val="24"/>
          <w:szCs w:val="24"/>
        </w:rPr>
        <w:t xml:space="preserve">If at any time after the initiation of a proceeding it appears to the Court that it is appropriate to have the proceeding managed in the List, the proceeding may be transferred into the List on the Court’s own motion. </w:t>
      </w:r>
      <w:r w:rsidR="00BC39DB">
        <w:rPr>
          <w:rFonts w:ascii="Book Antiqua" w:hAnsi="Book Antiqua"/>
          <w:sz w:val="24"/>
          <w:szCs w:val="24"/>
        </w:rPr>
        <w:t xml:space="preserve"> </w:t>
      </w:r>
      <w:r w:rsidRPr="003F0B3F">
        <w:rPr>
          <w:rFonts w:ascii="Book Antiqua" w:hAnsi="Book Antiqua"/>
          <w:sz w:val="24"/>
          <w:szCs w:val="24"/>
        </w:rPr>
        <w:t>Without limiting the foregoing, this may occur where, by virtue of an amended claim, counter-claim or third party claim, an eligible employment or industrial claim is introduced into the proceeding.</w:t>
      </w:r>
    </w:p>
    <w:p w14:paraId="19911BE6" w14:textId="77777777" w:rsidR="00733DD2" w:rsidRPr="003F0B3F" w:rsidRDefault="00733DD2" w:rsidP="00EA5248">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3F0B3F">
        <w:rPr>
          <w:rFonts w:ascii="Book Antiqua" w:hAnsi="Book Antiqua"/>
          <w:sz w:val="24"/>
          <w:szCs w:val="24"/>
        </w:rPr>
        <w:t>Conversely, a proceeding initiated in the List may be transferred out of the List on the Court’s own motion if it appears to the Court that it is appropriate to have the pro</w:t>
      </w:r>
      <w:r w:rsidR="00BC39DB">
        <w:rPr>
          <w:rFonts w:ascii="Book Antiqua" w:hAnsi="Book Antiqua"/>
          <w:sz w:val="24"/>
          <w:szCs w:val="24"/>
        </w:rPr>
        <w:t>ceeding managed in a different L</w:t>
      </w:r>
      <w:r w:rsidRPr="003F0B3F">
        <w:rPr>
          <w:rFonts w:ascii="Book Antiqua" w:hAnsi="Book Antiqua"/>
          <w:sz w:val="24"/>
          <w:szCs w:val="24"/>
        </w:rPr>
        <w:t>ist.</w:t>
      </w:r>
    </w:p>
    <w:p w14:paraId="6EE80125" w14:textId="77777777" w:rsidR="00182C1F" w:rsidRPr="003F0B3F" w:rsidRDefault="00733DD2" w:rsidP="00EA5248">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3F0B3F">
        <w:rPr>
          <w:rFonts w:ascii="Book Antiqua" w:hAnsi="Book Antiqua"/>
          <w:sz w:val="24"/>
          <w:szCs w:val="24"/>
        </w:rPr>
        <w:t>No additional fees will be payable for the inclusion of a proceeding in the List</w:t>
      </w:r>
      <w:r w:rsidR="00BB235C" w:rsidRPr="003F0B3F">
        <w:rPr>
          <w:rFonts w:ascii="Book Antiqua" w:hAnsi="Book Antiqua"/>
          <w:sz w:val="24"/>
          <w:szCs w:val="24"/>
        </w:rPr>
        <w:t xml:space="preserve">. </w:t>
      </w:r>
    </w:p>
    <w:p w14:paraId="5580EA4B" w14:textId="77777777" w:rsidR="0026579F" w:rsidRPr="003F0B3F" w:rsidRDefault="0026579F" w:rsidP="00EA5248">
      <w:pPr>
        <w:spacing w:before="120" w:after="120"/>
        <w:jc w:val="both"/>
        <w:rPr>
          <w:rFonts w:ascii="Book Antiqua" w:hAnsi="Book Antiqua"/>
          <w:b/>
        </w:rPr>
      </w:pPr>
    </w:p>
    <w:p w14:paraId="4DA910D8" w14:textId="77777777" w:rsidR="00182C1F" w:rsidRPr="003F0B3F" w:rsidRDefault="00733DD2" w:rsidP="00EA5248">
      <w:pPr>
        <w:pStyle w:val="ListParagraph"/>
        <w:keepNext/>
        <w:numPr>
          <w:ilvl w:val="0"/>
          <w:numId w:val="2"/>
        </w:numPr>
        <w:autoSpaceDE w:val="0"/>
        <w:autoSpaceDN w:val="0"/>
        <w:adjustRightInd w:val="0"/>
        <w:spacing w:before="120" w:after="120"/>
        <w:contextualSpacing w:val="0"/>
        <w:jc w:val="both"/>
        <w:rPr>
          <w:rFonts w:ascii="Book Antiqua" w:hAnsi="Book Antiqua"/>
          <w:b/>
          <w:sz w:val="24"/>
          <w:szCs w:val="24"/>
        </w:rPr>
      </w:pPr>
      <w:r w:rsidRPr="003F0B3F">
        <w:rPr>
          <w:rFonts w:ascii="Book Antiqua" w:hAnsi="Book Antiqua"/>
          <w:b/>
          <w:sz w:val="24"/>
          <w:szCs w:val="24"/>
        </w:rPr>
        <w:t>FIRST DIRECTIONS HEARING</w:t>
      </w:r>
      <w:r w:rsidR="00081052" w:rsidRPr="003F0B3F">
        <w:rPr>
          <w:rFonts w:ascii="Book Antiqua" w:hAnsi="Book Antiqua"/>
          <w:b/>
          <w:sz w:val="24"/>
          <w:szCs w:val="24"/>
        </w:rPr>
        <w:t xml:space="preserve"> </w:t>
      </w:r>
    </w:p>
    <w:p w14:paraId="69F800E3" w14:textId="77777777" w:rsidR="00733DD2" w:rsidRPr="00500084" w:rsidRDefault="00500084" w:rsidP="00EA5248">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500084">
        <w:rPr>
          <w:rFonts w:ascii="Book Antiqua" w:hAnsi="Book Antiqua"/>
          <w:sz w:val="24"/>
          <w:szCs w:val="24"/>
        </w:rPr>
        <w:t>The Associate Judge will give directions for the management of a proceeding in the List at a first directions hearing</w:t>
      </w:r>
      <w:r w:rsidR="006C0FE3">
        <w:rPr>
          <w:rFonts w:ascii="Book Antiqua" w:hAnsi="Book Antiqua"/>
          <w:sz w:val="24"/>
          <w:szCs w:val="24"/>
        </w:rPr>
        <w:t xml:space="preserve"> on a List directions day</w:t>
      </w:r>
      <w:r w:rsidRPr="00500084">
        <w:rPr>
          <w:rFonts w:ascii="Book Antiqua" w:hAnsi="Book Antiqua"/>
          <w:sz w:val="24"/>
          <w:szCs w:val="24"/>
        </w:rPr>
        <w:t xml:space="preserve">. </w:t>
      </w:r>
      <w:r w:rsidR="00BC39DB">
        <w:rPr>
          <w:rFonts w:ascii="Book Antiqua" w:hAnsi="Book Antiqua"/>
          <w:sz w:val="24"/>
          <w:szCs w:val="24"/>
        </w:rPr>
        <w:t xml:space="preserve"> </w:t>
      </w:r>
      <w:r w:rsidRPr="00500084">
        <w:rPr>
          <w:rFonts w:ascii="Book Antiqua" w:hAnsi="Book Antiqua"/>
          <w:sz w:val="24"/>
          <w:szCs w:val="24"/>
        </w:rPr>
        <w:t xml:space="preserve">The Court will generally notify the parties of the date and time of the first directions hearing within 14 days of the filing of the first defence. </w:t>
      </w:r>
    </w:p>
    <w:p w14:paraId="6A46FD2C" w14:textId="77777777" w:rsidR="00733DD2" w:rsidRPr="003F0B3F" w:rsidRDefault="00733DD2" w:rsidP="00EA5248">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3F0B3F">
        <w:rPr>
          <w:rFonts w:ascii="Book Antiqua" w:hAnsi="Book Antiqua"/>
          <w:sz w:val="24"/>
          <w:szCs w:val="24"/>
        </w:rPr>
        <w:t>At the first directions hearing, the Court expects that each party's representative will be properly briefed and familiar with the proceeding, and will be able to deal fully with all issues that might arise.</w:t>
      </w:r>
      <w:r w:rsidR="00BC39DB">
        <w:rPr>
          <w:rFonts w:ascii="Book Antiqua" w:hAnsi="Book Antiqua"/>
          <w:sz w:val="24"/>
          <w:szCs w:val="24"/>
        </w:rPr>
        <w:t xml:space="preserve"> </w:t>
      </w:r>
      <w:r w:rsidRPr="003F0B3F">
        <w:rPr>
          <w:rFonts w:ascii="Book Antiqua" w:hAnsi="Book Antiqua"/>
          <w:sz w:val="24"/>
          <w:szCs w:val="24"/>
        </w:rPr>
        <w:t xml:space="preserve"> This expectation applies equally to self-represented litigants.</w:t>
      </w:r>
      <w:r w:rsidR="00BC39DB">
        <w:rPr>
          <w:rFonts w:ascii="Book Antiqua" w:hAnsi="Book Antiqua"/>
          <w:sz w:val="24"/>
          <w:szCs w:val="24"/>
        </w:rPr>
        <w:t xml:space="preserve"> </w:t>
      </w:r>
      <w:r w:rsidRPr="003F0B3F">
        <w:rPr>
          <w:rFonts w:ascii="Book Antiqua" w:hAnsi="Book Antiqua"/>
          <w:sz w:val="24"/>
          <w:szCs w:val="24"/>
        </w:rPr>
        <w:t xml:space="preserve"> The practitioner with conduct of the file (or counsel, if retained to appear in the trial of the proceeding) is strongly encouraged to appear at the first directions hearing. </w:t>
      </w:r>
    </w:p>
    <w:p w14:paraId="406B72BA" w14:textId="77777777" w:rsidR="00733DD2" w:rsidRPr="003F0B3F" w:rsidRDefault="00733DD2" w:rsidP="00EA5248">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3F0B3F">
        <w:rPr>
          <w:rFonts w:ascii="Book Antiqua" w:hAnsi="Book Antiqua"/>
          <w:sz w:val="24"/>
          <w:szCs w:val="24"/>
        </w:rPr>
        <w:t>At the first directions hearing, all parties are required to attend and are expected to have considered:</w:t>
      </w:r>
    </w:p>
    <w:p w14:paraId="751D1911" w14:textId="16D31FCF" w:rsidR="00733DD2" w:rsidRPr="003F0B3F" w:rsidRDefault="001360D4" w:rsidP="00EA5248">
      <w:pPr>
        <w:pStyle w:val="ListParagraph"/>
        <w:numPr>
          <w:ilvl w:val="1"/>
          <w:numId w:val="39"/>
        </w:numPr>
        <w:autoSpaceDE w:val="0"/>
        <w:autoSpaceDN w:val="0"/>
        <w:adjustRightInd w:val="0"/>
        <w:spacing w:before="120" w:after="120"/>
        <w:ind w:left="1440"/>
        <w:contextualSpacing w:val="0"/>
        <w:jc w:val="both"/>
        <w:rPr>
          <w:rFonts w:ascii="Book Antiqua" w:hAnsi="Book Antiqua"/>
          <w:sz w:val="24"/>
          <w:szCs w:val="24"/>
        </w:rPr>
      </w:pPr>
      <w:r>
        <w:rPr>
          <w:rFonts w:ascii="Book Antiqua" w:hAnsi="Book Antiqua"/>
          <w:sz w:val="24"/>
          <w:szCs w:val="24"/>
        </w:rPr>
        <w:t>t</w:t>
      </w:r>
      <w:r w:rsidR="00733DD2" w:rsidRPr="003F0B3F">
        <w:rPr>
          <w:rFonts w:ascii="Book Antiqua" w:hAnsi="Book Antiqua"/>
          <w:sz w:val="24"/>
          <w:szCs w:val="24"/>
        </w:rPr>
        <w:t>he nature of the claim, and the key legal and factual issues which may arise;</w:t>
      </w:r>
    </w:p>
    <w:p w14:paraId="785796A9" w14:textId="3C780079" w:rsidR="00733DD2" w:rsidRPr="003F0B3F" w:rsidRDefault="00B464AC" w:rsidP="00EA5248">
      <w:pPr>
        <w:pStyle w:val="ListParagraph"/>
        <w:numPr>
          <w:ilvl w:val="1"/>
          <w:numId w:val="39"/>
        </w:numPr>
        <w:autoSpaceDE w:val="0"/>
        <w:autoSpaceDN w:val="0"/>
        <w:adjustRightInd w:val="0"/>
        <w:spacing w:before="120" w:after="120"/>
        <w:ind w:left="1440"/>
        <w:contextualSpacing w:val="0"/>
        <w:jc w:val="both"/>
        <w:rPr>
          <w:rFonts w:ascii="Book Antiqua" w:hAnsi="Book Antiqua"/>
          <w:sz w:val="24"/>
          <w:szCs w:val="24"/>
        </w:rPr>
      </w:pPr>
      <w:r>
        <w:rPr>
          <w:rFonts w:ascii="Book Antiqua" w:hAnsi="Book Antiqua"/>
          <w:sz w:val="24"/>
          <w:szCs w:val="24"/>
        </w:rPr>
        <w:t>w</w:t>
      </w:r>
      <w:r w:rsidR="00733DD2" w:rsidRPr="003F0B3F">
        <w:rPr>
          <w:rFonts w:ascii="Book Antiqua" w:hAnsi="Book Antiqua"/>
          <w:sz w:val="24"/>
          <w:szCs w:val="24"/>
        </w:rPr>
        <w:t>hether the parties have given each other sufficient information to understand the principal questions in issue;</w:t>
      </w:r>
    </w:p>
    <w:p w14:paraId="533BCA67" w14:textId="62B6E53E" w:rsidR="00733DD2" w:rsidRPr="003F0B3F" w:rsidRDefault="00B464AC" w:rsidP="00EA5248">
      <w:pPr>
        <w:pStyle w:val="ListParagraph"/>
        <w:numPr>
          <w:ilvl w:val="1"/>
          <w:numId w:val="39"/>
        </w:numPr>
        <w:autoSpaceDE w:val="0"/>
        <w:autoSpaceDN w:val="0"/>
        <w:adjustRightInd w:val="0"/>
        <w:spacing w:before="120" w:after="120"/>
        <w:ind w:left="1440"/>
        <w:contextualSpacing w:val="0"/>
        <w:jc w:val="both"/>
        <w:rPr>
          <w:rFonts w:ascii="Book Antiqua" w:hAnsi="Book Antiqua"/>
          <w:sz w:val="24"/>
          <w:szCs w:val="24"/>
        </w:rPr>
      </w:pPr>
      <w:r>
        <w:rPr>
          <w:rFonts w:ascii="Book Antiqua" w:hAnsi="Book Antiqua"/>
          <w:sz w:val="24"/>
          <w:szCs w:val="24"/>
        </w:rPr>
        <w:lastRenderedPageBreak/>
        <w:t>t</w:t>
      </w:r>
      <w:r w:rsidR="00733DD2" w:rsidRPr="003F0B3F">
        <w:rPr>
          <w:rFonts w:ascii="Book Antiqua" w:hAnsi="Book Antiqua"/>
          <w:sz w:val="24"/>
          <w:szCs w:val="24"/>
        </w:rPr>
        <w:t xml:space="preserve">heir compliance with section 26 of the </w:t>
      </w:r>
      <w:r w:rsidR="00733DD2" w:rsidRPr="003F0B3F">
        <w:rPr>
          <w:rFonts w:ascii="Book Antiqua" w:hAnsi="Book Antiqua"/>
          <w:i/>
          <w:sz w:val="24"/>
          <w:szCs w:val="24"/>
        </w:rPr>
        <w:t>Civil Procedure Act 2010</w:t>
      </w:r>
      <w:r w:rsidR="00733DD2" w:rsidRPr="003F0B3F">
        <w:rPr>
          <w:rFonts w:ascii="Book Antiqua" w:hAnsi="Book Antiqua"/>
          <w:sz w:val="24"/>
          <w:szCs w:val="24"/>
        </w:rPr>
        <w:t>;</w:t>
      </w:r>
    </w:p>
    <w:p w14:paraId="37D0B8BF" w14:textId="1D8559B6" w:rsidR="00733DD2" w:rsidRPr="003F0B3F" w:rsidRDefault="00B464AC" w:rsidP="00EA5248">
      <w:pPr>
        <w:pStyle w:val="ListParagraph"/>
        <w:numPr>
          <w:ilvl w:val="1"/>
          <w:numId w:val="39"/>
        </w:numPr>
        <w:autoSpaceDE w:val="0"/>
        <w:autoSpaceDN w:val="0"/>
        <w:adjustRightInd w:val="0"/>
        <w:spacing w:before="120" w:after="120"/>
        <w:ind w:left="1440"/>
        <w:contextualSpacing w:val="0"/>
        <w:jc w:val="both"/>
        <w:rPr>
          <w:rFonts w:ascii="Book Antiqua" w:hAnsi="Book Antiqua"/>
          <w:sz w:val="24"/>
          <w:szCs w:val="24"/>
        </w:rPr>
      </w:pPr>
      <w:r>
        <w:rPr>
          <w:rFonts w:ascii="Book Antiqua" w:hAnsi="Book Antiqua"/>
          <w:sz w:val="24"/>
          <w:szCs w:val="24"/>
        </w:rPr>
        <w:t>t</w:t>
      </w:r>
      <w:r w:rsidR="00733DD2" w:rsidRPr="003F0B3F">
        <w:rPr>
          <w:rFonts w:ascii="Book Antiqua" w:hAnsi="Book Antiqua"/>
          <w:sz w:val="24"/>
          <w:szCs w:val="24"/>
        </w:rPr>
        <w:t>he likely duration and the mode of the trial;</w:t>
      </w:r>
    </w:p>
    <w:p w14:paraId="5D4C3D5E" w14:textId="1FCF5AF5" w:rsidR="00733DD2" w:rsidRPr="003F0B3F" w:rsidRDefault="00B464AC" w:rsidP="00EA5248">
      <w:pPr>
        <w:pStyle w:val="ListParagraph"/>
        <w:numPr>
          <w:ilvl w:val="1"/>
          <w:numId w:val="39"/>
        </w:numPr>
        <w:autoSpaceDE w:val="0"/>
        <w:autoSpaceDN w:val="0"/>
        <w:adjustRightInd w:val="0"/>
        <w:spacing w:before="120" w:after="120"/>
        <w:ind w:left="1440"/>
        <w:contextualSpacing w:val="0"/>
        <w:jc w:val="both"/>
        <w:rPr>
          <w:rFonts w:ascii="Book Antiqua" w:hAnsi="Book Antiqua"/>
          <w:sz w:val="24"/>
          <w:szCs w:val="24"/>
        </w:rPr>
      </w:pPr>
      <w:r>
        <w:rPr>
          <w:rFonts w:ascii="Book Antiqua" w:hAnsi="Book Antiqua"/>
          <w:sz w:val="24"/>
          <w:szCs w:val="24"/>
        </w:rPr>
        <w:t>t</w:t>
      </w:r>
      <w:r w:rsidR="00733DD2" w:rsidRPr="003F0B3F">
        <w:rPr>
          <w:rFonts w:ascii="Book Antiqua" w:hAnsi="Book Antiqua"/>
          <w:sz w:val="24"/>
          <w:szCs w:val="24"/>
        </w:rPr>
        <w:t>he utility of early mediation or other form of alternative dispute resolution;</w:t>
      </w:r>
    </w:p>
    <w:p w14:paraId="50DB3203" w14:textId="70E1398D" w:rsidR="00733DD2" w:rsidRPr="003F0B3F" w:rsidRDefault="00B464AC" w:rsidP="00EA5248">
      <w:pPr>
        <w:pStyle w:val="ListParagraph"/>
        <w:numPr>
          <w:ilvl w:val="1"/>
          <w:numId w:val="39"/>
        </w:numPr>
        <w:autoSpaceDE w:val="0"/>
        <w:autoSpaceDN w:val="0"/>
        <w:adjustRightInd w:val="0"/>
        <w:spacing w:before="120" w:after="120"/>
        <w:ind w:left="1440"/>
        <w:contextualSpacing w:val="0"/>
        <w:jc w:val="both"/>
        <w:rPr>
          <w:rFonts w:ascii="Book Antiqua" w:hAnsi="Book Antiqua"/>
          <w:sz w:val="24"/>
          <w:szCs w:val="24"/>
        </w:rPr>
      </w:pPr>
      <w:r>
        <w:rPr>
          <w:rFonts w:ascii="Book Antiqua" w:hAnsi="Book Antiqua"/>
          <w:sz w:val="24"/>
          <w:szCs w:val="24"/>
        </w:rPr>
        <w:t>j</w:t>
      </w:r>
      <w:r w:rsidR="00733DD2" w:rsidRPr="003F0B3F">
        <w:rPr>
          <w:rFonts w:ascii="Book Antiqua" w:hAnsi="Book Antiqua"/>
          <w:sz w:val="24"/>
          <w:szCs w:val="24"/>
        </w:rPr>
        <w:t>oinder of any further parties;</w:t>
      </w:r>
    </w:p>
    <w:p w14:paraId="041A8864" w14:textId="0B69BA2E" w:rsidR="00733DD2" w:rsidRPr="003F0B3F" w:rsidRDefault="00B464AC" w:rsidP="00EA5248">
      <w:pPr>
        <w:pStyle w:val="ListParagraph"/>
        <w:numPr>
          <w:ilvl w:val="1"/>
          <w:numId w:val="39"/>
        </w:numPr>
        <w:autoSpaceDE w:val="0"/>
        <w:autoSpaceDN w:val="0"/>
        <w:adjustRightInd w:val="0"/>
        <w:spacing w:before="120" w:after="120"/>
        <w:ind w:left="1440"/>
        <w:contextualSpacing w:val="0"/>
        <w:jc w:val="both"/>
        <w:rPr>
          <w:rFonts w:ascii="Book Antiqua" w:hAnsi="Book Antiqua"/>
          <w:sz w:val="24"/>
          <w:szCs w:val="24"/>
        </w:rPr>
      </w:pPr>
      <w:r>
        <w:rPr>
          <w:rFonts w:ascii="Book Antiqua" w:hAnsi="Book Antiqua"/>
          <w:sz w:val="24"/>
          <w:szCs w:val="24"/>
        </w:rPr>
        <w:t>w</w:t>
      </w:r>
      <w:r w:rsidR="00733DD2" w:rsidRPr="003F0B3F">
        <w:rPr>
          <w:rFonts w:ascii="Book Antiqua" w:hAnsi="Book Antiqua"/>
          <w:sz w:val="24"/>
          <w:szCs w:val="24"/>
        </w:rPr>
        <w:t>hether apportionment is sought against any party or other person;</w:t>
      </w:r>
    </w:p>
    <w:p w14:paraId="08EF1C01" w14:textId="7218362C" w:rsidR="00733DD2" w:rsidRPr="003F0B3F" w:rsidRDefault="00B464AC" w:rsidP="00EA5248">
      <w:pPr>
        <w:pStyle w:val="ListParagraph"/>
        <w:numPr>
          <w:ilvl w:val="1"/>
          <w:numId w:val="39"/>
        </w:numPr>
        <w:autoSpaceDE w:val="0"/>
        <w:autoSpaceDN w:val="0"/>
        <w:adjustRightInd w:val="0"/>
        <w:spacing w:before="120" w:after="120"/>
        <w:ind w:left="1440"/>
        <w:contextualSpacing w:val="0"/>
        <w:jc w:val="both"/>
        <w:rPr>
          <w:rFonts w:ascii="Book Antiqua" w:hAnsi="Book Antiqua"/>
          <w:sz w:val="24"/>
          <w:szCs w:val="24"/>
        </w:rPr>
      </w:pPr>
      <w:r>
        <w:rPr>
          <w:rFonts w:ascii="Book Antiqua" w:hAnsi="Book Antiqua"/>
          <w:sz w:val="24"/>
          <w:szCs w:val="24"/>
        </w:rPr>
        <w:t>t</w:t>
      </w:r>
      <w:r w:rsidR="00733DD2" w:rsidRPr="003F0B3F">
        <w:rPr>
          <w:rFonts w:ascii="Book Antiqua" w:hAnsi="Book Antiqua"/>
          <w:sz w:val="24"/>
          <w:szCs w:val="24"/>
        </w:rPr>
        <w:t>he filing and service of any further pleadings;</w:t>
      </w:r>
    </w:p>
    <w:p w14:paraId="58120444" w14:textId="25E3306B" w:rsidR="00733DD2" w:rsidRPr="003F0B3F" w:rsidRDefault="00B464AC" w:rsidP="00EA5248">
      <w:pPr>
        <w:pStyle w:val="ListParagraph"/>
        <w:numPr>
          <w:ilvl w:val="1"/>
          <w:numId w:val="39"/>
        </w:numPr>
        <w:autoSpaceDE w:val="0"/>
        <w:autoSpaceDN w:val="0"/>
        <w:adjustRightInd w:val="0"/>
        <w:spacing w:before="120" w:after="120"/>
        <w:ind w:left="1440"/>
        <w:contextualSpacing w:val="0"/>
        <w:jc w:val="both"/>
        <w:rPr>
          <w:rFonts w:ascii="Book Antiqua" w:hAnsi="Book Antiqua"/>
          <w:sz w:val="24"/>
          <w:szCs w:val="24"/>
        </w:rPr>
      </w:pPr>
      <w:r>
        <w:rPr>
          <w:rFonts w:ascii="Book Antiqua" w:hAnsi="Book Antiqua"/>
          <w:sz w:val="24"/>
          <w:szCs w:val="24"/>
        </w:rPr>
        <w:t>t</w:t>
      </w:r>
      <w:r w:rsidR="00733DD2" w:rsidRPr="003F0B3F">
        <w:rPr>
          <w:rFonts w:ascii="Book Antiqua" w:hAnsi="Book Antiqua"/>
          <w:sz w:val="24"/>
          <w:szCs w:val="24"/>
        </w:rPr>
        <w:t>he provision of proper particulars;</w:t>
      </w:r>
    </w:p>
    <w:p w14:paraId="463A7D7E" w14:textId="17C54B38" w:rsidR="00733DD2" w:rsidRPr="003F0B3F" w:rsidRDefault="00B464AC" w:rsidP="00EA5248">
      <w:pPr>
        <w:pStyle w:val="ListParagraph"/>
        <w:numPr>
          <w:ilvl w:val="1"/>
          <w:numId w:val="39"/>
        </w:numPr>
        <w:autoSpaceDE w:val="0"/>
        <w:autoSpaceDN w:val="0"/>
        <w:adjustRightInd w:val="0"/>
        <w:spacing w:before="120" w:after="120"/>
        <w:ind w:left="1440"/>
        <w:contextualSpacing w:val="0"/>
        <w:jc w:val="both"/>
        <w:rPr>
          <w:rFonts w:ascii="Book Antiqua" w:hAnsi="Book Antiqua"/>
          <w:sz w:val="24"/>
          <w:szCs w:val="24"/>
        </w:rPr>
      </w:pPr>
      <w:r>
        <w:rPr>
          <w:rFonts w:ascii="Book Antiqua" w:hAnsi="Book Antiqua"/>
          <w:sz w:val="24"/>
          <w:szCs w:val="24"/>
        </w:rPr>
        <w:t>t</w:t>
      </w:r>
      <w:r w:rsidR="00733DD2" w:rsidRPr="003F0B3F">
        <w:rPr>
          <w:rFonts w:ascii="Book Antiqua" w:hAnsi="Book Antiqua"/>
          <w:sz w:val="24"/>
          <w:szCs w:val="24"/>
        </w:rPr>
        <w:t>he scope of discovery, service of lists of documents, and the provision of copy documents;</w:t>
      </w:r>
    </w:p>
    <w:p w14:paraId="4CED2DFA" w14:textId="06E36EBA" w:rsidR="00733DD2" w:rsidRPr="003F0B3F" w:rsidRDefault="00B464AC" w:rsidP="00EA5248">
      <w:pPr>
        <w:pStyle w:val="ListParagraph"/>
        <w:numPr>
          <w:ilvl w:val="1"/>
          <w:numId w:val="39"/>
        </w:numPr>
        <w:autoSpaceDE w:val="0"/>
        <w:autoSpaceDN w:val="0"/>
        <w:adjustRightInd w:val="0"/>
        <w:spacing w:before="120" w:after="120"/>
        <w:ind w:left="1440"/>
        <w:contextualSpacing w:val="0"/>
        <w:jc w:val="both"/>
        <w:rPr>
          <w:rFonts w:ascii="Book Antiqua" w:hAnsi="Book Antiqua"/>
          <w:sz w:val="24"/>
          <w:szCs w:val="24"/>
        </w:rPr>
      </w:pPr>
      <w:r>
        <w:rPr>
          <w:rFonts w:ascii="Book Antiqua" w:hAnsi="Book Antiqua"/>
          <w:sz w:val="24"/>
          <w:szCs w:val="24"/>
        </w:rPr>
        <w:t>w</w:t>
      </w:r>
      <w:r w:rsidR="00733DD2" w:rsidRPr="003F0B3F">
        <w:rPr>
          <w:rFonts w:ascii="Book Antiqua" w:hAnsi="Book Antiqua"/>
          <w:sz w:val="24"/>
          <w:szCs w:val="24"/>
        </w:rPr>
        <w:t>hether expert evidence is appropriate for the resolution of the issues in dispute and, if so, the nature and scope of any likely expert evidence;</w:t>
      </w:r>
    </w:p>
    <w:p w14:paraId="4209BC8B" w14:textId="5E1B7EB4" w:rsidR="00733DD2" w:rsidRPr="003F0B3F" w:rsidRDefault="00B464AC" w:rsidP="00EA5248">
      <w:pPr>
        <w:pStyle w:val="ListParagraph"/>
        <w:numPr>
          <w:ilvl w:val="1"/>
          <w:numId w:val="39"/>
        </w:numPr>
        <w:autoSpaceDE w:val="0"/>
        <w:autoSpaceDN w:val="0"/>
        <w:adjustRightInd w:val="0"/>
        <w:spacing w:before="120" w:after="120"/>
        <w:ind w:left="1440"/>
        <w:contextualSpacing w:val="0"/>
        <w:jc w:val="both"/>
        <w:rPr>
          <w:rFonts w:ascii="Book Antiqua" w:hAnsi="Book Antiqua"/>
          <w:sz w:val="24"/>
          <w:szCs w:val="24"/>
        </w:rPr>
      </w:pPr>
      <w:r>
        <w:rPr>
          <w:rFonts w:ascii="Book Antiqua" w:hAnsi="Book Antiqua"/>
          <w:sz w:val="24"/>
          <w:szCs w:val="24"/>
        </w:rPr>
        <w:t>w</w:t>
      </w:r>
      <w:r w:rsidR="00733DD2" w:rsidRPr="003F0B3F">
        <w:rPr>
          <w:rFonts w:ascii="Book Antiqua" w:hAnsi="Book Antiqua"/>
          <w:sz w:val="24"/>
          <w:szCs w:val="24"/>
        </w:rPr>
        <w:t>hether experts have been or are expected to be retained for the purposes of the proceeding, and whether a common expert might be jointly retained;</w:t>
      </w:r>
    </w:p>
    <w:p w14:paraId="0A92E97B" w14:textId="5FD8B4E0" w:rsidR="00733DD2" w:rsidRPr="003F0B3F" w:rsidRDefault="00B464AC" w:rsidP="00EA5248">
      <w:pPr>
        <w:pStyle w:val="ListParagraph"/>
        <w:numPr>
          <w:ilvl w:val="1"/>
          <w:numId w:val="39"/>
        </w:numPr>
        <w:autoSpaceDE w:val="0"/>
        <w:autoSpaceDN w:val="0"/>
        <w:adjustRightInd w:val="0"/>
        <w:spacing w:before="120" w:after="120"/>
        <w:ind w:left="1440"/>
        <w:contextualSpacing w:val="0"/>
        <w:jc w:val="both"/>
        <w:rPr>
          <w:rFonts w:ascii="Book Antiqua" w:hAnsi="Book Antiqua"/>
          <w:sz w:val="24"/>
          <w:szCs w:val="24"/>
        </w:rPr>
      </w:pPr>
      <w:r>
        <w:rPr>
          <w:rFonts w:ascii="Book Antiqua" w:hAnsi="Book Antiqua"/>
          <w:sz w:val="24"/>
          <w:szCs w:val="24"/>
        </w:rPr>
        <w:t>t</w:t>
      </w:r>
      <w:r w:rsidR="00733DD2" w:rsidRPr="003F0B3F">
        <w:rPr>
          <w:rFonts w:ascii="Book Antiqua" w:hAnsi="Book Antiqua"/>
          <w:sz w:val="24"/>
          <w:szCs w:val="24"/>
        </w:rPr>
        <w:t>he timing for the filing and service of any evidence or affidavits; and</w:t>
      </w:r>
    </w:p>
    <w:p w14:paraId="4113C403" w14:textId="179FEE63" w:rsidR="00733DD2" w:rsidRPr="003F0B3F" w:rsidRDefault="00B464AC" w:rsidP="00EA5248">
      <w:pPr>
        <w:pStyle w:val="ListParagraph"/>
        <w:numPr>
          <w:ilvl w:val="1"/>
          <w:numId w:val="39"/>
        </w:numPr>
        <w:autoSpaceDE w:val="0"/>
        <w:autoSpaceDN w:val="0"/>
        <w:adjustRightInd w:val="0"/>
        <w:spacing w:before="120" w:after="120"/>
        <w:ind w:left="1440"/>
        <w:contextualSpacing w:val="0"/>
        <w:jc w:val="both"/>
        <w:rPr>
          <w:rFonts w:ascii="Book Antiqua" w:hAnsi="Book Antiqua"/>
          <w:sz w:val="24"/>
          <w:szCs w:val="24"/>
        </w:rPr>
      </w:pPr>
      <w:r>
        <w:rPr>
          <w:rFonts w:ascii="Book Antiqua" w:hAnsi="Book Antiqua"/>
          <w:sz w:val="24"/>
          <w:szCs w:val="24"/>
        </w:rPr>
        <w:t>w</w:t>
      </w:r>
      <w:r w:rsidR="00733DD2" w:rsidRPr="003F0B3F">
        <w:rPr>
          <w:rFonts w:ascii="Book Antiqua" w:hAnsi="Book Antiqua"/>
          <w:sz w:val="24"/>
          <w:szCs w:val="24"/>
        </w:rPr>
        <w:t>hether an order should be made for the separate trial of any question.</w:t>
      </w:r>
    </w:p>
    <w:p w14:paraId="2E538700" w14:textId="77777777" w:rsidR="0011421F" w:rsidRPr="003F0B3F" w:rsidRDefault="0011421F" w:rsidP="00EA5248">
      <w:pPr>
        <w:spacing w:before="120" w:after="120"/>
        <w:jc w:val="both"/>
        <w:rPr>
          <w:rFonts w:ascii="Book Antiqua" w:hAnsi="Book Antiqua"/>
        </w:rPr>
      </w:pPr>
    </w:p>
    <w:p w14:paraId="556ED1A8" w14:textId="77777777" w:rsidR="00182C1F" w:rsidRPr="003F0B3F" w:rsidRDefault="004D35D2" w:rsidP="00EA5248">
      <w:pPr>
        <w:pStyle w:val="ListParagraph"/>
        <w:keepNext/>
        <w:numPr>
          <w:ilvl w:val="0"/>
          <w:numId w:val="2"/>
        </w:numPr>
        <w:autoSpaceDE w:val="0"/>
        <w:autoSpaceDN w:val="0"/>
        <w:adjustRightInd w:val="0"/>
        <w:spacing w:before="120" w:after="120"/>
        <w:contextualSpacing w:val="0"/>
        <w:jc w:val="both"/>
        <w:rPr>
          <w:rFonts w:ascii="Book Antiqua" w:hAnsi="Book Antiqua"/>
          <w:b/>
          <w:sz w:val="24"/>
          <w:szCs w:val="24"/>
        </w:rPr>
      </w:pPr>
      <w:r w:rsidRPr="003F0B3F">
        <w:rPr>
          <w:rFonts w:ascii="Book Antiqua" w:hAnsi="Book Antiqua"/>
          <w:b/>
          <w:sz w:val="24"/>
          <w:szCs w:val="24"/>
        </w:rPr>
        <w:t>INTERLOCUTORY APPLICATIONS</w:t>
      </w:r>
    </w:p>
    <w:p w14:paraId="176DFEE3" w14:textId="77777777" w:rsidR="004D35D2" w:rsidRPr="003F0B3F" w:rsidRDefault="004D35D2" w:rsidP="00EA5248">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3F0B3F">
        <w:rPr>
          <w:rFonts w:ascii="Book Antiqua" w:hAnsi="Book Antiqua"/>
          <w:sz w:val="24"/>
          <w:szCs w:val="24"/>
        </w:rPr>
        <w:t xml:space="preserve">All interlocutory applications are to be made by summons, which will generally be returnable before the Associate Judge on a List directions day.  </w:t>
      </w:r>
    </w:p>
    <w:p w14:paraId="67C673E7" w14:textId="77777777" w:rsidR="005E469C" w:rsidRDefault="003168A8" w:rsidP="00EA5248">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A</w:t>
      </w:r>
      <w:r w:rsidR="00A26D56">
        <w:rPr>
          <w:rFonts w:ascii="Book Antiqua" w:hAnsi="Book Antiqua"/>
          <w:sz w:val="24"/>
          <w:szCs w:val="24"/>
        </w:rPr>
        <w:t>pplications with an estimate of more than two hours</w:t>
      </w:r>
      <w:r w:rsidR="004D35D2" w:rsidRPr="003F0B3F">
        <w:rPr>
          <w:rFonts w:ascii="Book Antiqua" w:hAnsi="Book Antiqua"/>
          <w:sz w:val="24"/>
          <w:szCs w:val="24"/>
        </w:rPr>
        <w:t xml:space="preserve"> will not be dealt with on a List directions day before the Associate Judge and will be listed as a special fixture</w:t>
      </w:r>
      <w:r w:rsidR="00A26D56">
        <w:rPr>
          <w:rFonts w:ascii="Book Antiqua" w:hAnsi="Book Antiqua"/>
          <w:sz w:val="24"/>
          <w:szCs w:val="24"/>
        </w:rPr>
        <w:t xml:space="preserve"> on a date convenient to the </w:t>
      </w:r>
      <w:r w:rsidR="00191E95">
        <w:rPr>
          <w:rFonts w:ascii="Book Antiqua" w:hAnsi="Book Antiqua"/>
          <w:sz w:val="24"/>
          <w:szCs w:val="24"/>
        </w:rPr>
        <w:t>Court.</w:t>
      </w:r>
    </w:p>
    <w:p w14:paraId="1FF2CC00" w14:textId="533DB7AB" w:rsidR="004D35D2" w:rsidRPr="003F0B3F" w:rsidRDefault="00CA67ED" w:rsidP="00CA67ED">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CA67ED">
        <w:rPr>
          <w:rFonts w:ascii="Book Antiqua" w:hAnsi="Book Antiqua"/>
          <w:sz w:val="24"/>
          <w:szCs w:val="24"/>
        </w:rPr>
        <w:t>Prior to filing a summons, a party seeking to arrange the hearing of an application must contact the Court (Registry Applications Coordinator) to obtain a return date by completing the “Interlocutory Applications Information Form” available on the Court website and forwarding via email to employmentandindustrial@supcourt.vic.gov.au.  The applicant will be advised by email of the return date.  The summons should be filed within 48 hours of this advice or the return date may not be guaranteed.</w:t>
      </w:r>
    </w:p>
    <w:p w14:paraId="4088E9B3" w14:textId="77777777" w:rsidR="004D35D2" w:rsidRPr="003F0B3F" w:rsidRDefault="004D35D2" w:rsidP="00EA5248">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3F0B3F">
        <w:rPr>
          <w:rFonts w:ascii="Book Antiqua" w:hAnsi="Book Antiqua"/>
          <w:sz w:val="24"/>
          <w:szCs w:val="24"/>
        </w:rPr>
        <w:t xml:space="preserve">The practitioner for the applicant must notify the Court immediately upon becoming aware that the hearing is no longer required, the application is no longer contested or has become a consent matter, or the hearing estimate has otherwise been revised. </w:t>
      </w:r>
    </w:p>
    <w:p w14:paraId="5F7A5FBA" w14:textId="2966E3AB" w:rsidR="004D35D2" w:rsidRPr="003F0B3F" w:rsidRDefault="004D35D2" w:rsidP="00EA5248">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3F0B3F">
        <w:rPr>
          <w:rFonts w:ascii="Book Antiqua" w:hAnsi="Book Antiqua"/>
          <w:sz w:val="24"/>
          <w:szCs w:val="24"/>
        </w:rPr>
        <w:t xml:space="preserve">In addition to the usual requirements for filing, a time estimate and </w:t>
      </w:r>
      <w:r w:rsidR="00A26D56">
        <w:rPr>
          <w:rFonts w:ascii="Book Antiqua" w:hAnsi="Book Antiqua"/>
          <w:sz w:val="24"/>
          <w:szCs w:val="24"/>
        </w:rPr>
        <w:t>the names of persons appearing or observing the hearing</w:t>
      </w:r>
      <w:r w:rsidRPr="003F0B3F">
        <w:rPr>
          <w:rFonts w:ascii="Book Antiqua" w:hAnsi="Book Antiqua"/>
          <w:sz w:val="24"/>
          <w:szCs w:val="24"/>
        </w:rPr>
        <w:t xml:space="preserve"> should be emailed to the Associate to the Associate Judge by 1.00pm two days prior to the hearing.</w:t>
      </w:r>
    </w:p>
    <w:p w14:paraId="74B74B64" w14:textId="77777777" w:rsidR="004D35D2" w:rsidRPr="003F0B3F" w:rsidRDefault="004D35D2" w:rsidP="00EA5248">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3F0B3F">
        <w:rPr>
          <w:rFonts w:ascii="Book Antiqua" w:hAnsi="Book Antiqua"/>
          <w:sz w:val="24"/>
          <w:szCs w:val="24"/>
        </w:rPr>
        <w:lastRenderedPageBreak/>
        <w:t>Any applications for an interlocutory injunction or contempt should be made by summons, returnable before the Judge or the Practice Court</w:t>
      </w:r>
      <w:r w:rsidR="00500084">
        <w:rPr>
          <w:rFonts w:ascii="Book Antiqua" w:hAnsi="Book Antiqua"/>
          <w:sz w:val="24"/>
          <w:szCs w:val="24"/>
        </w:rPr>
        <w:t xml:space="preserve"> (Common Law)</w:t>
      </w:r>
      <w:r w:rsidRPr="003F0B3F">
        <w:rPr>
          <w:rFonts w:ascii="Book Antiqua" w:hAnsi="Book Antiqua"/>
          <w:sz w:val="24"/>
          <w:szCs w:val="24"/>
        </w:rPr>
        <w:t>, depending on their urgency.  Parties are requested to contact the Practice Court Coordinator regarding these applications in the first instance.</w:t>
      </w:r>
    </w:p>
    <w:p w14:paraId="36D43FF4" w14:textId="77777777" w:rsidR="00400B2E" w:rsidRPr="003F0B3F" w:rsidRDefault="00400B2E" w:rsidP="00EA5248">
      <w:pPr>
        <w:spacing w:before="120" w:after="120"/>
        <w:jc w:val="both"/>
        <w:rPr>
          <w:rFonts w:ascii="Book Antiqua" w:hAnsi="Book Antiqua"/>
          <w:b/>
        </w:rPr>
      </w:pPr>
    </w:p>
    <w:p w14:paraId="07A63A9A" w14:textId="77777777" w:rsidR="00D202F9" w:rsidRPr="003F0B3F" w:rsidRDefault="003F0B3F" w:rsidP="00EA5248">
      <w:pPr>
        <w:pStyle w:val="ListParagraph"/>
        <w:keepNext/>
        <w:numPr>
          <w:ilvl w:val="0"/>
          <w:numId w:val="2"/>
        </w:numPr>
        <w:autoSpaceDE w:val="0"/>
        <w:autoSpaceDN w:val="0"/>
        <w:adjustRightInd w:val="0"/>
        <w:spacing w:before="120" w:after="120"/>
        <w:contextualSpacing w:val="0"/>
        <w:jc w:val="both"/>
        <w:rPr>
          <w:rFonts w:ascii="Book Antiqua" w:hAnsi="Book Antiqua"/>
          <w:b/>
          <w:sz w:val="24"/>
          <w:szCs w:val="24"/>
        </w:rPr>
      </w:pPr>
      <w:r w:rsidRPr="003F0B3F">
        <w:rPr>
          <w:rFonts w:ascii="Book Antiqua" w:hAnsi="Book Antiqua"/>
          <w:b/>
          <w:sz w:val="24"/>
          <w:szCs w:val="24"/>
        </w:rPr>
        <w:t>FINAL DIRECTIONS HEARING</w:t>
      </w:r>
    </w:p>
    <w:p w14:paraId="0F22D9F3" w14:textId="77777777" w:rsidR="003F0B3F" w:rsidRPr="003F0B3F" w:rsidRDefault="00BC39DB" w:rsidP="00EA5248">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The Trial J</w:t>
      </w:r>
      <w:r w:rsidR="003F0B3F" w:rsidRPr="003F0B3F">
        <w:rPr>
          <w:rFonts w:ascii="Book Antiqua" w:hAnsi="Book Antiqua"/>
          <w:sz w:val="24"/>
          <w:szCs w:val="24"/>
        </w:rPr>
        <w:t>udge</w:t>
      </w:r>
      <w:r w:rsidR="00A26D56">
        <w:rPr>
          <w:rFonts w:ascii="Book Antiqua" w:hAnsi="Book Antiqua"/>
          <w:sz w:val="24"/>
          <w:szCs w:val="24"/>
        </w:rPr>
        <w:t xml:space="preserve"> or Associate Judge</w:t>
      </w:r>
      <w:r w:rsidR="003F0B3F" w:rsidRPr="003F0B3F">
        <w:rPr>
          <w:rFonts w:ascii="Book Antiqua" w:hAnsi="Book Antiqua"/>
          <w:sz w:val="24"/>
          <w:szCs w:val="24"/>
        </w:rPr>
        <w:t xml:space="preserve"> will convene a final directions hearing, to be held shortly before the date fixed for trial.</w:t>
      </w:r>
    </w:p>
    <w:p w14:paraId="470FF500" w14:textId="77777777" w:rsidR="003F0B3F" w:rsidRPr="003F0B3F" w:rsidRDefault="003F0B3F" w:rsidP="00EA5248">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3F0B3F">
        <w:rPr>
          <w:rFonts w:ascii="Book Antiqua" w:hAnsi="Book Antiqua"/>
          <w:sz w:val="24"/>
          <w:szCs w:val="24"/>
        </w:rPr>
        <w:t>At a final directions hearing, the practitioner with conduct, or counsel if retained to appear in the trial of the proceeding, should be in a position to deal with the following matters:</w:t>
      </w:r>
    </w:p>
    <w:p w14:paraId="4A36E3E8" w14:textId="6B38CE31" w:rsidR="003F0B3F" w:rsidRPr="003F0B3F" w:rsidRDefault="005E1ABC" w:rsidP="00EA5248">
      <w:pPr>
        <w:numPr>
          <w:ilvl w:val="0"/>
          <w:numId w:val="43"/>
        </w:numPr>
        <w:spacing w:before="120" w:after="120"/>
        <w:ind w:left="1440"/>
        <w:jc w:val="both"/>
        <w:rPr>
          <w:rFonts w:ascii="Book Antiqua" w:hAnsi="Book Antiqua"/>
        </w:rPr>
      </w:pPr>
      <w:r>
        <w:rPr>
          <w:rFonts w:ascii="Book Antiqua" w:hAnsi="Book Antiqua"/>
        </w:rPr>
        <w:t>w</w:t>
      </w:r>
      <w:r w:rsidR="003F0B3F" w:rsidRPr="003F0B3F">
        <w:rPr>
          <w:rFonts w:ascii="Book Antiqua" w:hAnsi="Book Antiqua"/>
        </w:rPr>
        <w:t>hether the trial is ready to proceed on the listed date;</w:t>
      </w:r>
    </w:p>
    <w:p w14:paraId="36D20C21" w14:textId="7D4B1B0B" w:rsidR="003F0B3F" w:rsidRDefault="005E1ABC" w:rsidP="00EA5248">
      <w:pPr>
        <w:numPr>
          <w:ilvl w:val="0"/>
          <w:numId w:val="43"/>
        </w:numPr>
        <w:spacing w:before="120" w:after="120"/>
        <w:ind w:left="1440"/>
        <w:jc w:val="both"/>
        <w:rPr>
          <w:rFonts w:ascii="Book Antiqua" w:hAnsi="Book Antiqua"/>
        </w:rPr>
      </w:pPr>
      <w:r>
        <w:rPr>
          <w:rFonts w:ascii="Book Antiqua" w:hAnsi="Book Antiqua"/>
        </w:rPr>
        <w:t>w</w:t>
      </w:r>
      <w:r w:rsidR="003F0B3F" w:rsidRPr="003F0B3F">
        <w:rPr>
          <w:rFonts w:ascii="Book Antiqua" w:hAnsi="Book Antiqua"/>
        </w:rPr>
        <w:t>hether any applicable timetable is still appropriate;</w:t>
      </w:r>
    </w:p>
    <w:p w14:paraId="33282774" w14:textId="45596EE8" w:rsidR="00A26D56" w:rsidRDefault="005E1ABC" w:rsidP="00EA5248">
      <w:pPr>
        <w:numPr>
          <w:ilvl w:val="0"/>
          <w:numId w:val="43"/>
        </w:numPr>
        <w:spacing w:before="120" w:after="120"/>
        <w:ind w:left="1440"/>
        <w:jc w:val="both"/>
        <w:rPr>
          <w:rFonts w:ascii="Book Antiqua" w:hAnsi="Book Antiqua"/>
        </w:rPr>
      </w:pPr>
      <w:r>
        <w:rPr>
          <w:rFonts w:ascii="Book Antiqua" w:hAnsi="Book Antiqua"/>
        </w:rPr>
        <w:t>w</w:t>
      </w:r>
      <w:r w:rsidR="00A26D56">
        <w:rPr>
          <w:rFonts w:ascii="Book Antiqua" w:hAnsi="Book Antiqua"/>
        </w:rPr>
        <w:t xml:space="preserve">hether witnesses will be called and any circumstances </w:t>
      </w:r>
      <w:r>
        <w:rPr>
          <w:rFonts w:ascii="Book Antiqua" w:hAnsi="Book Antiqua"/>
        </w:rPr>
        <w:t xml:space="preserve">of which </w:t>
      </w:r>
      <w:r w:rsidR="00A26D56">
        <w:rPr>
          <w:rFonts w:ascii="Book Antiqua" w:hAnsi="Book Antiqua"/>
        </w:rPr>
        <w:t>the Court should be aware</w:t>
      </w:r>
      <w:r w:rsidR="003168A8">
        <w:rPr>
          <w:rFonts w:ascii="Book Antiqua" w:hAnsi="Book Antiqua"/>
        </w:rPr>
        <w:t xml:space="preserve"> or</w:t>
      </w:r>
      <w:r w:rsidR="00A26D56">
        <w:rPr>
          <w:rFonts w:ascii="Book Antiqua" w:hAnsi="Book Antiqua"/>
        </w:rPr>
        <w:t xml:space="preserve"> of</w:t>
      </w:r>
      <w:r w:rsidR="003168A8">
        <w:rPr>
          <w:rFonts w:ascii="Book Antiqua" w:hAnsi="Book Antiqua"/>
        </w:rPr>
        <w:t xml:space="preserve"> any special needs, such as hearing impairment;</w:t>
      </w:r>
    </w:p>
    <w:p w14:paraId="267E6256" w14:textId="13008224" w:rsidR="00086051" w:rsidRDefault="005E1ABC" w:rsidP="003168A8">
      <w:pPr>
        <w:numPr>
          <w:ilvl w:val="0"/>
          <w:numId w:val="43"/>
        </w:numPr>
        <w:spacing w:before="120" w:after="120"/>
        <w:ind w:left="1440"/>
        <w:jc w:val="both"/>
        <w:rPr>
          <w:rFonts w:ascii="Book Antiqua" w:hAnsi="Book Antiqua"/>
        </w:rPr>
      </w:pPr>
      <w:r>
        <w:rPr>
          <w:rFonts w:ascii="Book Antiqua" w:hAnsi="Book Antiqua"/>
        </w:rPr>
        <w:t>w</w:t>
      </w:r>
      <w:r w:rsidR="003168A8">
        <w:rPr>
          <w:rFonts w:ascii="Book Antiqua" w:hAnsi="Book Antiqua"/>
        </w:rPr>
        <w:t>hether an interpreter is required;</w:t>
      </w:r>
    </w:p>
    <w:p w14:paraId="598F44DF" w14:textId="158D59FA" w:rsidR="00A26D56" w:rsidRPr="003F0B3F" w:rsidRDefault="005E1ABC" w:rsidP="00EA5248">
      <w:pPr>
        <w:numPr>
          <w:ilvl w:val="0"/>
          <w:numId w:val="43"/>
        </w:numPr>
        <w:spacing w:before="120" w:after="120"/>
        <w:ind w:left="1440"/>
        <w:jc w:val="both"/>
        <w:rPr>
          <w:rFonts w:ascii="Book Antiqua" w:hAnsi="Book Antiqua"/>
        </w:rPr>
      </w:pPr>
      <w:r>
        <w:rPr>
          <w:rFonts w:ascii="Book Antiqua" w:hAnsi="Book Antiqua"/>
        </w:rPr>
        <w:t>w</w:t>
      </w:r>
      <w:r w:rsidR="00A26D56">
        <w:rPr>
          <w:rFonts w:ascii="Book Antiqua" w:hAnsi="Book Antiqua"/>
        </w:rPr>
        <w:t>hether the trial could be conducted as an in-person or remote hearing and the reasons why;</w:t>
      </w:r>
    </w:p>
    <w:p w14:paraId="685211BA" w14:textId="6AC17674" w:rsidR="003F0B3F" w:rsidRPr="003F0B3F" w:rsidRDefault="005E1ABC" w:rsidP="00EA5248">
      <w:pPr>
        <w:numPr>
          <w:ilvl w:val="0"/>
          <w:numId w:val="43"/>
        </w:numPr>
        <w:spacing w:before="120" w:after="120"/>
        <w:ind w:left="1440"/>
        <w:jc w:val="both"/>
        <w:rPr>
          <w:rFonts w:ascii="Book Antiqua" w:hAnsi="Book Antiqua"/>
        </w:rPr>
      </w:pPr>
      <w:r>
        <w:rPr>
          <w:rFonts w:ascii="Book Antiqua" w:hAnsi="Book Antiqua"/>
        </w:rPr>
        <w:t>w</w:t>
      </w:r>
      <w:r w:rsidR="003F0B3F" w:rsidRPr="003F0B3F">
        <w:rPr>
          <w:rFonts w:ascii="Book Antiqua" w:hAnsi="Book Antiqua"/>
        </w:rPr>
        <w:t>hether the estimates previously provided with respect to the length of the trial remain accurate; and</w:t>
      </w:r>
    </w:p>
    <w:p w14:paraId="2F7EE9EF" w14:textId="1AEA278B" w:rsidR="003F0B3F" w:rsidRDefault="005E1ABC" w:rsidP="00EA5248">
      <w:pPr>
        <w:numPr>
          <w:ilvl w:val="0"/>
          <w:numId w:val="43"/>
        </w:numPr>
        <w:spacing w:before="120" w:after="120"/>
        <w:ind w:left="1440"/>
        <w:jc w:val="both"/>
        <w:rPr>
          <w:rFonts w:ascii="Book Antiqua" w:hAnsi="Book Antiqua"/>
        </w:rPr>
      </w:pPr>
      <w:r>
        <w:rPr>
          <w:rFonts w:ascii="Book Antiqua" w:hAnsi="Book Antiqua"/>
        </w:rPr>
        <w:t>w</w:t>
      </w:r>
      <w:r w:rsidR="003F0B3F" w:rsidRPr="003F0B3F">
        <w:rPr>
          <w:rFonts w:ascii="Book Antiqua" w:hAnsi="Book Antiqua"/>
        </w:rPr>
        <w:t>hether a mediation or a further mediation would be likely to achieve a settlement of some or all of the questions in issue.</w:t>
      </w:r>
    </w:p>
    <w:p w14:paraId="32E135BD" w14:textId="77777777" w:rsidR="00A72852" w:rsidRPr="003F0B3F" w:rsidRDefault="00A72852" w:rsidP="00EA5248">
      <w:pPr>
        <w:spacing w:before="120" w:after="120"/>
        <w:jc w:val="both"/>
        <w:rPr>
          <w:rFonts w:ascii="Book Antiqua" w:hAnsi="Book Antiqua"/>
        </w:rPr>
      </w:pPr>
    </w:p>
    <w:p w14:paraId="04D76B2E" w14:textId="77777777" w:rsidR="00A72852" w:rsidRPr="005A7E3F" w:rsidRDefault="00A72852" w:rsidP="00EA5248">
      <w:pPr>
        <w:pStyle w:val="ListParagraph"/>
        <w:keepNext/>
        <w:numPr>
          <w:ilvl w:val="0"/>
          <w:numId w:val="2"/>
        </w:numPr>
        <w:autoSpaceDE w:val="0"/>
        <w:autoSpaceDN w:val="0"/>
        <w:adjustRightInd w:val="0"/>
        <w:spacing w:before="120" w:after="120"/>
        <w:contextualSpacing w:val="0"/>
        <w:jc w:val="both"/>
        <w:rPr>
          <w:rFonts w:ascii="Book Antiqua" w:hAnsi="Book Antiqua"/>
          <w:b/>
          <w:sz w:val="24"/>
          <w:szCs w:val="24"/>
        </w:rPr>
      </w:pPr>
      <w:r>
        <w:rPr>
          <w:rFonts w:ascii="Book Antiqua" w:hAnsi="Book Antiqua"/>
          <w:b/>
          <w:sz w:val="24"/>
          <w:szCs w:val="24"/>
        </w:rPr>
        <w:t>TRANSCRIPT</w:t>
      </w:r>
    </w:p>
    <w:p w14:paraId="57377D2E" w14:textId="77777777" w:rsidR="000A4BAA" w:rsidRDefault="000A4BAA" w:rsidP="00EA5248">
      <w:pPr>
        <w:pStyle w:val="ListParagraph"/>
        <w:numPr>
          <w:ilvl w:val="1"/>
          <w:numId w:val="2"/>
        </w:numPr>
        <w:spacing w:before="120" w:after="120"/>
        <w:contextualSpacing w:val="0"/>
        <w:jc w:val="both"/>
        <w:rPr>
          <w:rFonts w:ascii="Book Antiqua" w:hAnsi="Book Antiqua"/>
          <w:sz w:val="24"/>
          <w:szCs w:val="24"/>
        </w:rPr>
      </w:pPr>
      <w:r>
        <w:rPr>
          <w:rFonts w:ascii="Book Antiqua" w:hAnsi="Book Antiqua"/>
          <w:sz w:val="24"/>
          <w:szCs w:val="24"/>
        </w:rPr>
        <w:t>Practice Note SC Gen 7 is applicable to the requirements for transcript in relation to proceedings in the List.</w:t>
      </w:r>
    </w:p>
    <w:p w14:paraId="06CA33C4" w14:textId="77777777" w:rsidR="00A87F6F" w:rsidRPr="00662526" w:rsidRDefault="00A87F6F" w:rsidP="00EA5248">
      <w:pPr>
        <w:pStyle w:val="ListParagraph"/>
        <w:numPr>
          <w:ilvl w:val="1"/>
          <w:numId w:val="2"/>
        </w:numPr>
        <w:spacing w:before="120" w:after="120"/>
        <w:contextualSpacing w:val="0"/>
        <w:jc w:val="both"/>
        <w:rPr>
          <w:rFonts w:ascii="Book Antiqua" w:hAnsi="Book Antiqua"/>
          <w:sz w:val="24"/>
          <w:szCs w:val="24"/>
        </w:rPr>
      </w:pPr>
      <w:r>
        <w:rPr>
          <w:rFonts w:ascii="Book Antiqua" w:hAnsi="Book Antiqua"/>
          <w:sz w:val="24"/>
          <w:szCs w:val="24"/>
        </w:rPr>
        <w:t>For the purposes of Practice Note SC Gen 7, u</w:t>
      </w:r>
      <w:r w:rsidRPr="00662526">
        <w:rPr>
          <w:rFonts w:ascii="Book Antiqua" w:hAnsi="Book Antiqua"/>
          <w:sz w:val="24"/>
          <w:szCs w:val="24"/>
        </w:rPr>
        <w:t xml:space="preserve">nless </w:t>
      </w:r>
      <w:r>
        <w:rPr>
          <w:rFonts w:ascii="Book Antiqua" w:hAnsi="Book Antiqua"/>
          <w:sz w:val="24"/>
          <w:szCs w:val="24"/>
        </w:rPr>
        <w:t xml:space="preserve">in a particular case </w:t>
      </w:r>
      <w:r w:rsidRPr="00662526">
        <w:rPr>
          <w:rFonts w:ascii="Book Antiqua" w:hAnsi="Book Antiqua"/>
          <w:sz w:val="24"/>
          <w:szCs w:val="24"/>
        </w:rPr>
        <w:t>parties are advised otherwise:</w:t>
      </w:r>
    </w:p>
    <w:p w14:paraId="1630A8D1" w14:textId="77777777" w:rsidR="00A87F6F" w:rsidRDefault="00A87F6F" w:rsidP="00EA5248">
      <w:pPr>
        <w:pStyle w:val="ListParagraph"/>
        <w:numPr>
          <w:ilvl w:val="0"/>
          <w:numId w:val="47"/>
        </w:numPr>
        <w:spacing w:before="120" w:after="120"/>
        <w:contextualSpacing w:val="0"/>
        <w:jc w:val="both"/>
        <w:rPr>
          <w:rFonts w:ascii="Book Antiqua" w:hAnsi="Book Antiqua"/>
          <w:sz w:val="24"/>
          <w:szCs w:val="24"/>
        </w:rPr>
      </w:pPr>
      <w:r w:rsidRPr="00662526">
        <w:rPr>
          <w:rFonts w:ascii="Book Antiqua" w:hAnsi="Book Antiqua"/>
          <w:sz w:val="24"/>
          <w:szCs w:val="24"/>
        </w:rPr>
        <w:t>‘</w:t>
      </w:r>
      <w:r>
        <w:rPr>
          <w:rFonts w:ascii="Book Antiqua" w:hAnsi="Book Antiqua"/>
          <w:sz w:val="24"/>
          <w:szCs w:val="24"/>
        </w:rPr>
        <w:t>Real-Time</w:t>
      </w:r>
      <w:r w:rsidRPr="00662526">
        <w:rPr>
          <w:rFonts w:ascii="Book Antiqua" w:hAnsi="Book Antiqua"/>
          <w:sz w:val="24"/>
          <w:szCs w:val="24"/>
        </w:rPr>
        <w:t xml:space="preserve">’ transcript is </w:t>
      </w:r>
      <w:r>
        <w:rPr>
          <w:rFonts w:ascii="Book Antiqua" w:hAnsi="Book Antiqua"/>
          <w:sz w:val="24"/>
          <w:szCs w:val="24"/>
        </w:rPr>
        <w:t xml:space="preserve">not </w:t>
      </w:r>
      <w:r w:rsidRPr="00662526">
        <w:rPr>
          <w:rFonts w:ascii="Book Antiqua" w:hAnsi="Book Antiqua"/>
          <w:sz w:val="24"/>
          <w:szCs w:val="24"/>
        </w:rPr>
        <w:t xml:space="preserve">required for </w:t>
      </w:r>
      <w:r>
        <w:rPr>
          <w:rFonts w:ascii="Book Antiqua" w:hAnsi="Book Antiqua"/>
          <w:sz w:val="24"/>
          <w:szCs w:val="24"/>
        </w:rPr>
        <w:t>any proceeding in the List;</w:t>
      </w:r>
    </w:p>
    <w:p w14:paraId="63C91FC2" w14:textId="77777777" w:rsidR="00A87F6F" w:rsidRDefault="00A87F6F" w:rsidP="00EA5248">
      <w:pPr>
        <w:pStyle w:val="ListParagraph"/>
        <w:numPr>
          <w:ilvl w:val="0"/>
          <w:numId w:val="47"/>
        </w:numPr>
        <w:spacing w:before="120" w:after="120"/>
        <w:contextualSpacing w:val="0"/>
        <w:jc w:val="both"/>
        <w:rPr>
          <w:rFonts w:ascii="Book Antiqua" w:hAnsi="Book Antiqua"/>
          <w:sz w:val="24"/>
          <w:szCs w:val="24"/>
        </w:rPr>
      </w:pPr>
      <w:r>
        <w:rPr>
          <w:rFonts w:ascii="Book Antiqua" w:hAnsi="Book Antiqua"/>
          <w:sz w:val="24"/>
          <w:szCs w:val="24"/>
        </w:rPr>
        <w:t>‘Running’ transcript  (as distinct from ‘Real-Time’ transcript and from ‘Deferred’ transcript) is required for all trials in the List; and</w:t>
      </w:r>
    </w:p>
    <w:p w14:paraId="35D43A68" w14:textId="0DDF2029" w:rsidR="00A72852" w:rsidRPr="004269F5" w:rsidRDefault="00A87F6F" w:rsidP="00EA5248">
      <w:pPr>
        <w:pStyle w:val="ListParagraph"/>
        <w:numPr>
          <w:ilvl w:val="0"/>
          <w:numId w:val="47"/>
        </w:numPr>
        <w:spacing w:before="120" w:after="120"/>
        <w:contextualSpacing w:val="0"/>
        <w:jc w:val="both"/>
        <w:rPr>
          <w:rFonts w:ascii="Book Antiqua" w:hAnsi="Book Antiqua"/>
          <w:sz w:val="24"/>
          <w:szCs w:val="24"/>
        </w:rPr>
      </w:pPr>
      <w:r w:rsidRPr="00A87F6F">
        <w:rPr>
          <w:rFonts w:ascii="Book Antiqua" w:hAnsi="Book Antiqua"/>
          <w:sz w:val="24"/>
          <w:szCs w:val="24"/>
        </w:rPr>
        <w:t>transcript is not required for directions hearings</w:t>
      </w:r>
      <w:r w:rsidR="000A4BAA" w:rsidRPr="00A87F6F">
        <w:rPr>
          <w:rFonts w:ascii="Book Antiqua" w:hAnsi="Book Antiqua"/>
          <w:sz w:val="24"/>
          <w:szCs w:val="24"/>
        </w:rPr>
        <w:t>.</w:t>
      </w:r>
    </w:p>
    <w:p w14:paraId="29D174F6" w14:textId="77777777" w:rsidR="00182C1F" w:rsidRPr="003F0B3F" w:rsidRDefault="00182C1F" w:rsidP="00EA5248">
      <w:pPr>
        <w:spacing w:before="120" w:after="120"/>
        <w:jc w:val="both"/>
        <w:rPr>
          <w:rFonts w:ascii="Book Antiqua" w:hAnsi="Book Antiqua"/>
          <w:b/>
        </w:rPr>
      </w:pPr>
    </w:p>
    <w:p w14:paraId="6380B84A" w14:textId="77777777" w:rsidR="00BC613C" w:rsidRPr="003F0B3F" w:rsidRDefault="003F0B3F" w:rsidP="00EA5248">
      <w:pPr>
        <w:pStyle w:val="ListParagraph"/>
        <w:keepNext/>
        <w:numPr>
          <w:ilvl w:val="0"/>
          <w:numId w:val="2"/>
        </w:numPr>
        <w:autoSpaceDE w:val="0"/>
        <w:autoSpaceDN w:val="0"/>
        <w:adjustRightInd w:val="0"/>
        <w:spacing w:before="120" w:after="120"/>
        <w:contextualSpacing w:val="0"/>
        <w:jc w:val="both"/>
        <w:rPr>
          <w:rFonts w:ascii="Book Antiqua" w:hAnsi="Book Antiqua"/>
          <w:b/>
          <w:sz w:val="24"/>
          <w:szCs w:val="24"/>
        </w:rPr>
      </w:pPr>
      <w:r w:rsidRPr="003F0B3F">
        <w:rPr>
          <w:rFonts w:ascii="Book Antiqua" w:hAnsi="Book Antiqua"/>
          <w:b/>
          <w:sz w:val="24"/>
          <w:szCs w:val="24"/>
        </w:rPr>
        <w:t>COURT ORDERS</w:t>
      </w:r>
    </w:p>
    <w:p w14:paraId="5C2ACE31" w14:textId="4E37D459" w:rsidR="003F0B3F" w:rsidRPr="003F0B3F" w:rsidRDefault="003F0B3F" w:rsidP="00EA5248">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3F0B3F">
        <w:rPr>
          <w:rFonts w:ascii="Book Antiqua" w:hAnsi="Book Antiqua"/>
          <w:sz w:val="24"/>
          <w:szCs w:val="24"/>
        </w:rPr>
        <w:t xml:space="preserve">Solicitors for the plaintiff (or for the applicant in </w:t>
      </w:r>
      <w:r w:rsidR="00793997">
        <w:rPr>
          <w:rFonts w:ascii="Book Antiqua" w:hAnsi="Book Antiqua"/>
          <w:sz w:val="24"/>
          <w:szCs w:val="24"/>
        </w:rPr>
        <w:t xml:space="preserve">the </w:t>
      </w:r>
      <w:r w:rsidRPr="003F0B3F">
        <w:rPr>
          <w:rFonts w:ascii="Book Antiqua" w:hAnsi="Book Antiqua"/>
          <w:sz w:val="24"/>
          <w:szCs w:val="24"/>
        </w:rPr>
        <w:t>case of interlocutory applications) are encouraged to deliver proposed consent orders to all other parties in advance of all hearings after the first directions hearing.</w:t>
      </w:r>
      <w:r w:rsidR="00BC39DB">
        <w:rPr>
          <w:rFonts w:ascii="Book Antiqua" w:hAnsi="Book Antiqua"/>
          <w:sz w:val="24"/>
          <w:szCs w:val="24"/>
        </w:rPr>
        <w:t xml:space="preserve"> </w:t>
      </w:r>
      <w:r w:rsidRPr="003F0B3F">
        <w:rPr>
          <w:rFonts w:ascii="Book Antiqua" w:hAnsi="Book Antiqua"/>
          <w:sz w:val="24"/>
          <w:szCs w:val="24"/>
        </w:rPr>
        <w:t xml:space="preserve"> The parties </w:t>
      </w:r>
      <w:r w:rsidRPr="003F0B3F">
        <w:rPr>
          <w:rFonts w:ascii="Book Antiqua" w:hAnsi="Book Antiqua"/>
          <w:sz w:val="24"/>
          <w:szCs w:val="24"/>
        </w:rPr>
        <w:lastRenderedPageBreak/>
        <w:t xml:space="preserve">should email minutes of consent to </w:t>
      </w:r>
      <w:hyperlink r:id="rId14" w:history="1">
        <w:r w:rsidR="00510BDA" w:rsidRPr="009D23AA">
          <w:rPr>
            <w:rStyle w:val="Hyperlink"/>
            <w:rFonts w:ascii="Book Antiqua" w:hAnsi="Book Antiqua"/>
            <w:sz w:val="24"/>
            <w:szCs w:val="24"/>
          </w:rPr>
          <w:t>employmentandindustrial@supcourt.vic.gov.au</w:t>
        </w:r>
      </w:hyperlink>
      <w:r w:rsidR="004269F5">
        <w:rPr>
          <w:rFonts w:ascii="Book Antiqua" w:hAnsi="Book Antiqua"/>
          <w:sz w:val="24"/>
          <w:szCs w:val="24"/>
        </w:rPr>
        <w:t xml:space="preserve"> </w:t>
      </w:r>
      <w:r w:rsidRPr="003F0B3F">
        <w:rPr>
          <w:rFonts w:ascii="Book Antiqua" w:hAnsi="Book Antiqua"/>
          <w:sz w:val="24"/>
          <w:szCs w:val="24"/>
        </w:rPr>
        <w:t xml:space="preserve">copying </w:t>
      </w:r>
      <w:hyperlink r:id="rId15" w:history="1">
        <w:r w:rsidR="00D61515" w:rsidRPr="00510BDA">
          <w:rPr>
            <w:rStyle w:val="Hyperlink"/>
            <w:rFonts w:ascii="Book Antiqua" w:hAnsi="Book Antiqua"/>
            <w:sz w:val="24"/>
          </w:rPr>
          <w:t>orders@supcourt.vic.gov.au</w:t>
        </w:r>
      </w:hyperlink>
      <w:r w:rsidRPr="003F0B3F">
        <w:rPr>
          <w:rFonts w:ascii="Book Antiqua" w:hAnsi="Book Antiqua"/>
          <w:sz w:val="24"/>
          <w:szCs w:val="24"/>
        </w:rPr>
        <w:t xml:space="preserve">, in both Word and signed PDF format, by 4.00pm two days prior to the hearing. </w:t>
      </w:r>
      <w:r w:rsidR="00BC39DB">
        <w:rPr>
          <w:rFonts w:ascii="Book Antiqua" w:hAnsi="Book Antiqua"/>
          <w:sz w:val="24"/>
          <w:szCs w:val="24"/>
        </w:rPr>
        <w:t xml:space="preserve"> </w:t>
      </w:r>
      <w:r w:rsidRPr="003F0B3F">
        <w:rPr>
          <w:rFonts w:ascii="Book Antiqua" w:hAnsi="Book Antiqua"/>
          <w:sz w:val="24"/>
          <w:szCs w:val="24"/>
        </w:rPr>
        <w:t xml:space="preserve">Proposed consent orders may not be made on the papers when sent after this time.  </w:t>
      </w:r>
    </w:p>
    <w:p w14:paraId="7135096F" w14:textId="77777777" w:rsidR="003F0B3F" w:rsidRPr="003F0B3F" w:rsidRDefault="003F0B3F" w:rsidP="00EA5248">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3F0B3F">
        <w:rPr>
          <w:rFonts w:ascii="Book Antiqua" w:hAnsi="Book Antiqua"/>
          <w:sz w:val="24"/>
          <w:szCs w:val="24"/>
        </w:rPr>
        <w:t>The Court will make orders on the papers where appropriate.</w:t>
      </w:r>
      <w:r w:rsidR="00BC39DB">
        <w:rPr>
          <w:rFonts w:ascii="Book Antiqua" w:hAnsi="Book Antiqua"/>
          <w:sz w:val="24"/>
          <w:szCs w:val="24"/>
        </w:rPr>
        <w:t xml:space="preserve"> </w:t>
      </w:r>
      <w:r w:rsidR="00A06C8C">
        <w:rPr>
          <w:rFonts w:ascii="Book Antiqua" w:hAnsi="Book Antiqua"/>
          <w:sz w:val="24"/>
          <w:szCs w:val="24"/>
        </w:rPr>
        <w:t xml:space="preserve"> </w:t>
      </w:r>
      <w:r w:rsidRPr="003F0B3F">
        <w:rPr>
          <w:rFonts w:ascii="Book Antiqua" w:hAnsi="Book Antiqua"/>
          <w:sz w:val="24"/>
          <w:szCs w:val="24"/>
        </w:rPr>
        <w:t xml:space="preserve">However, notwithstanding that the parties may have submitted proposed consent orders, the Court may decide not to make the proposed orders and may require the attendance of practitioners at a hearing. </w:t>
      </w:r>
      <w:r w:rsidR="00BC39DB">
        <w:rPr>
          <w:rFonts w:ascii="Book Antiqua" w:hAnsi="Book Antiqua"/>
          <w:sz w:val="24"/>
          <w:szCs w:val="24"/>
        </w:rPr>
        <w:t xml:space="preserve"> </w:t>
      </w:r>
      <w:r w:rsidRPr="003F0B3F">
        <w:rPr>
          <w:rFonts w:ascii="Book Antiqua" w:hAnsi="Book Antiqua"/>
          <w:sz w:val="24"/>
          <w:szCs w:val="24"/>
        </w:rPr>
        <w:t>Parties are required to appear at all scheduled hearings unless otherwise advised by the Associate.</w:t>
      </w:r>
    </w:p>
    <w:p w14:paraId="1AB7ED26" w14:textId="77777777" w:rsidR="003F0B3F" w:rsidRDefault="003F0B3F" w:rsidP="00EA5248">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3F0B3F">
        <w:rPr>
          <w:rFonts w:ascii="Book Antiqua" w:hAnsi="Book Antiqua"/>
          <w:sz w:val="24"/>
          <w:szCs w:val="24"/>
        </w:rPr>
        <w:t>Parties should notify the Court as soon as it becomes apparent that there are difficulties in complying with orders.</w:t>
      </w:r>
    </w:p>
    <w:p w14:paraId="1D118E2B" w14:textId="77777777" w:rsidR="0058110B" w:rsidRPr="0058110B" w:rsidRDefault="0058110B" w:rsidP="00EA5248">
      <w:pPr>
        <w:spacing w:before="120" w:after="120"/>
        <w:jc w:val="both"/>
        <w:rPr>
          <w:rFonts w:ascii="Book Antiqua" w:hAnsi="Book Antiqua"/>
        </w:rPr>
      </w:pPr>
    </w:p>
    <w:p w14:paraId="4587C669" w14:textId="77777777" w:rsidR="0058110B" w:rsidRDefault="0058110B" w:rsidP="00EA5248">
      <w:pPr>
        <w:pStyle w:val="ListParagraph"/>
        <w:keepNext/>
        <w:numPr>
          <w:ilvl w:val="0"/>
          <w:numId w:val="2"/>
        </w:numPr>
        <w:autoSpaceDE w:val="0"/>
        <w:autoSpaceDN w:val="0"/>
        <w:adjustRightInd w:val="0"/>
        <w:spacing w:before="120" w:after="120"/>
        <w:contextualSpacing w:val="0"/>
        <w:jc w:val="both"/>
        <w:rPr>
          <w:rFonts w:ascii="Book Antiqua" w:hAnsi="Book Antiqua"/>
          <w:b/>
          <w:sz w:val="24"/>
          <w:szCs w:val="24"/>
        </w:rPr>
      </w:pPr>
      <w:r>
        <w:rPr>
          <w:rFonts w:ascii="Book Antiqua" w:hAnsi="Book Antiqua"/>
          <w:b/>
          <w:sz w:val="24"/>
          <w:szCs w:val="24"/>
        </w:rPr>
        <w:t>USE OF TECHNOLOGY</w:t>
      </w:r>
    </w:p>
    <w:p w14:paraId="04D38C3B" w14:textId="77777777" w:rsidR="0058110B" w:rsidRDefault="0058110B" w:rsidP="00EA5248">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The provisions of Practice Note SC Gen 5 “</w:t>
      </w:r>
      <w:r w:rsidR="003978ED">
        <w:rPr>
          <w:rFonts w:ascii="Book Antiqua" w:hAnsi="Book Antiqua"/>
          <w:sz w:val="24"/>
          <w:szCs w:val="24"/>
        </w:rPr>
        <w:t xml:space="preserve">Guidelines for the Use of </w:t>
      </w:r>
      <w:r>
        <w:rPr>
          <w:rFonts w:ascii="Book Antiqua" w:hAnsi="Book Antiqua"/>
          <w:sz w:val="24"/>
          <w:szCs w:val="24"/>
        </w:rPr>
        <w:t>Technology” apply to proceedings in the List.</w:t>
      </w:r>
    </w:p>
    <w:p w14:paraId="42B75DFE" w14:textId="77777777" w:rsidR="0058110B" w:rsidRPr="00040EB6" w:rsidRDefault="0058110B" w:rsidP="00EA5248">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040EB6">
        <w:rPr>
          <w:rFonts w:ascii="Book Antiqua" w:hAnsi="Book Antiqua"/>
          <w:sz w:val="24"/>
          <w:szCs w:val="24"/>
        </w:rPr>
        <w:t xml:space="preserve">For the purposes of paragraph 9.11 of that Practice Note, documentary evidence in excess of 1500 pages is to be considered a large amount of documentary evidence.  </w:t>
      </w:r>
    </w:p>
    <w:p w14:paraId="0F9DB9B6" w14:textId="77777777" w:rsidR="0058110B" w:rsidRPr="0058110B" w:rsidRDefault="0058110B" w:rsidP="00EA5248">
      <w:pPr>
        <w:spacing w:before="120" w:after="120"/>
        <w:jc w:val="both"/>
        <w:rPr>
          <w:rFonts w:ascii="Book Antiqua" w:hAnsi="Book Antiqua"/>
        </w:rPr>
      </w:pPr>
    </w:p>
    <w:p w14:paraId="30EA25D4" w14:textId="77777777" w:rsidR="002361DF" w:rsidRPr="003F0B3F" w:rsidRDefault="002361DF" w:rsidP="00EA5248">
      <w:pPr>
        <w:pStyle w:val="ListParagraph"/>
        <w:keepNext/>
        <w:numPr>
          <w:ilvl w:val="0"/>
          <w:numId w:val="2"/>
        </w:numPr>
        <w:autoSpaceDE w:val="0"/>
        <w:autoSpaceDN w:val="0"/>
        <w:adjustRightInd w:val="0"/>
        <w:spacing w:before="120" w:after="120"/>
        <w:contextualSpacing w:val="0"/>
        <w:jc w:val="both"/>
        <w:rPr>
          <w:rFonts w:ascii="Book Antiqua" w:hAnsi="Book Antiqua"/>
          <w:b/>
          <w:sz w:val="24"/>
          <w:szCs w:val="24"/>
        </w:rPr>
      </w:pPr>
      <w:r w:rsidRPr="003F0B3F">
        <w:rPr>
          <w:rFonts w:ascii="Book Antiqua" w:hAnsi="Book Antiqua"/>
          <w:b/>
          <w:sz w:val="24"/>
          <w:szCs w:val="24"/>
        </w:rPr>
        <w:t>COMMUNICATIONS WITH THE COURT</w:t>
      </w:r>
    </w:p>
    <w:p w14:paraId="21B9FE06" w14:textId="77777777" w:rsidR="008A4357" w:rsidRPr="003F0B3F" w:rsidRDefault="003F0B3F" w:rsidP="00EA5248">
      <w:pPr>
        <w:pStyle w:val="ListParagraph"/>
        <w:numPr>
          <w:ilvl w:val="1"/>
          <w:numId w:val="2"/>
        </w:numPr>
        <w:autoSpaceDE w:val="0"/>
        <w:autoSpaceDN w:val="0"/>
        <w:adjustRightInd w:val="0"/>
        <w:spacing w:before="120" w:after="120"/>
        <w:contextualSpacing w:val="0"/>
        <w:jc w:val="both"/>
        <w:rPr>
          <w:rFonts w:ascii="Book Antiqua" w:hAnsi="Book Antiqua"/>
          <w:b/>
          <w:sz w:val="24"/>
          <w:szCs w:val="24"/>
        </w:rPr>
      </w:pPr>
      <w:r w:rsidRPr="003F0B3F">
        <w:rPr>
          <w:rFonts w:ascii="Book Antiqua" w:hAnsi="Book Antiqua"/>
          <w:sz w:val="24"/>
          <w:szCs w:val="24"/>
        </w:rPr>
        <w:t>At all stages of the proceeding, communications with the Court</w:t>
      </w:r>
      <w:r w:rsidR="00BC39DB">
        <w:rPr>
          <w:rFonts w:ascii="Book Antiqua" w:hAnsi="Book Antiqua"/>
          <w:sz w:val="24"/>
          <w:szCs w:val="24"/>
        </w:rPr>
        <w:t xml:space="preserve"> in relation to matters in the L</w:t>
      </w:r>
      <w:r w:rsidRPr="003F0B3F">
        <w:rPr>
          <w:rFonts w:ascii="Book Antiqua" w:hAnsi="Book Antiqua"/>
          <w:sz w:val="24"/>
          <w:szCs w:val="24"/>
        </w:rPr>
        <w:t xml:space="preserve">ist should be by email to </w:t>
      </w:r>
      <w:hyperlink r:id="rId16" w:history="1">
        <w:r w:rsidR="000A4BAA" w:rsidRPr="009D23AA">
          <w:rPr>
            <w:rStyle w:val="Hyperlink"/>
            <w:rFonts w:ascii="Book Antiqua" w:hAnsi="Book Antiqua"/>
            <w:sz w:val="24"/>
            <w:szCs w:val="24"/>
          </w:rPr>
          <w:t>employmentandindustrial@supcourt.vic.gov.au</w:t>
        </w:r>
      </w:hyperlink>
      <w:r w:rsidR="00040EB6">
        <w:rPr>
          <w:rFonts w:ascii="Book Antiqua" w:hAnsi="Book Antiqua"/>
          <w:sz w:val="24"/>
          <w:szCs w:val="24"/>
        </w:rPr>
        <w:t xml:space="preserve"> </w:t>
      </w:r>
      <w:r w:rsidRPr="003F0B3F">
        <w:rPr>
          <w:rFonts w:ascii="Book Antiqua" w:hAnsi="Book Antiqua"/>
          <w:sz w:val="24"/>
          <w:szCs w:val="24"/>
        </w:rPr>
        <w:t>with a copy to all other parties in the proceeding, and should be confined to uncontroversial matters</w:t>
      </w:r>
      <w:r w:rsidR="00A26D56">
        <w:rPr>
          <w:rFonts w:ascii="Book Antiqua" w:hAnsi="Book Antiqua"/>
          <w:sz w:val="24"/>
          <w:szCs w:val="24"/>
        </w:rPr>
        <w:t xml:space="preserve"> in accordance with paragraphs 6.3 and 6.5 of Practice Note SC Gen 4 of 2017</w:t>
      </w:r>
      <w:r w:rsidRPr="003F0B3F">
        <w:rPr>
          <w:rFonts w:ascii="Book Antiqua" w:hAnsi="Book Antiqua"/>
          <w:sz w:val="24"/>
          <w:szCs w:val="24"/>
        </w:rPr>
        <w:t>. Additional contact details for all associates are on the Court website</w:t>
      </w:r>
      <w:r w:rsidR="002361DF" w:rsidRPr="003F0B3F">
        <w:rPr>
          <w:rFonts w:ascii="Book Antiqua" w:hAnsi="Book Antiqua"/>
          <w:sz w:val="24"/>
          <w:szCs w:val="24"/>
        </w:rPr>
        <w:t>.</w:t>
      </w:r>
      <w:r w:rsidR="003615E5" w:rsidRPr="003F0B3F">
        <w:rPr>
          <w:rFonts w:ascii="Book Antiqua" w:hAnsi="Book Antiqua"/>
          <w:sz w:val="24"/>
          <w:szCs w:val="24"/>
        </w:rPr>
        <w:t xml:space="preserve"> </w:t>
      </w:r>
    </w:p>
    <w:p w14:paraId="7752F502" w14:textId="77777777" w:rsidR="00525B9D" w:rsidRPr="00D329A4" w:rsidRDefault="003F0B3F" w:rsidP="00EA5248">
      <w:pPr>
        <w:pStyle w:val="ListParagraph"/>
        <w:numPr>
          <w:ilvl w:val="1"/>
          <w:numId w:val="2"/>
        </w:numPr>
        <w:autoSpaceDE w:val="0"/>
        <w:autoSpaceDN w:val="0"/>
        <w:adjustRightInd w:val="0"/>
        <w:spacing w:before="120" w:after="120"/>
        <w:contextualSpacing w:val="0"/>
        <w:jc w:val="both"/>
        <w:rPr>
          <w:rFonts w:ascii="Book Antiqua" w:hAnsi="Book Antiqua"/>
          <w:b/>
          <w:sz w:val="24"/>
          <w:szCs w:val="24"/>
        </w:rPr>
      </w:pPr>
      <w:r w:rsidRPr="003F0B3F">
        <w:rPr>
          <w:rFonts w:ascii="Book Antiqua" w:hAnsi="Book Antiqua"/>
          <w:sz w:val="24"/>
          <w:szCs w:val="24"/>
        </w:rPr>
        <w:t xml:space="preserve">Parties are reminded that pursuant to rule 27.03(11)(b) of the </w:t>
      </w:r>
      <w:r w:rsidRPr="003F0B3F">
        <w:rPr>
          <w:rFonts w:ascii="Book Antiqua" w:hAnsi="Book Antiqua"/>
          <w:i/>
          <w:sz w:val="24"/>
          <w:szCs w:val="24"/>
        </w:rPr>
        <w:t>Supreme Court (General Civil Procedure) Rules 2015</w:t>
      </w:r>
      <w:r w:rsidRPr="003F0B3F">
        <w:rPr>
          <w:rFonts w:ascii="Book Antiqua" w:hAnsi="Book Antiqua"/>
          <w:sz w:val="24"/>
          <w:szCs w:val="24"/>
        </w:rPr>
        <w:t>, all court documents must include the name and email address of an individual to whom reference can be made in respect of the proceeding.</w:t>
      </w:r>
    </w:p>
    <w:p w14:paraId="448E3CD8" w14:textId="77777777" w:rsidR="00D329A4" w:rsidRPr="00D329A4" w:rsidRDefault="00D329A4" w:rsidP="00EA5248">
      <w:pPr>
        <w:spacing w:before="120" w:after="120"/>
        <w:jc w:val="both"/>
        <w:rPr>
          <w:rFonts w:ascii="Book Antiqua" w:hAnsi="Book Antiqua"/>
          <w:b/>
        </w:rPr>
      </w:pPr>
    </w:p>
    <w:p w14:paraId="1FC112B2" w14:textId="77777777" w:rsidR="00D329A4" w:rsidRDefault="00D329A4" w:rsidP="00EA5248">
      <w:pPr>
        <w:pStyle w:val="ListParagraph"/>
        <w:keepNext/>
        <w:numPr>
          <w:ilvl w:val="0"/>
          <w:numId w:val="2"/>
        </w:numPr>
        <w:autoSpaceDE w:val="0"/>
        <w:autoSpaceDN w:val="0"/>
        <w:adjustRightInd w:val="0"/>
        <w:spacing w:before="120" w:after="120"/>
        <w:contextualSpacing w:val="0"/>
        <w:jc w:val="both"/>
        <w:rPr>
          <w:rFonts w:ascii="Book Antiqua" w:hAnsi="Book Antiqua"/>
          <w:b/>
          <w:sz w:val="24"/>
          <w:szCs w:val="24"/>
        </w:rPr>
      </w:pPr>
      <w:r>
        <w:rPr>
          <w:rFonts w:ascii="Book Antiqua" w:hAnsi="Book Antiqua"/>
          <w:b/>
          <w:sz w:val="24"/>
          <w:szCs w:val="24"/>
        </w:rPr>
        <w:t>FURTHER INFORMATION</w:t>
      </w:r>
    </w:p>
    <w:p w14:paraId="4CF7038A" w14:textId="77777777" w:rsidR="00D329A4" w:rsidRDefault="00D329A4" w:rsidP="00EA5248">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The Court’s website (</w:t>
      </w:r>
      <w:hyperlink r:id="rId17" w:history="1">
        <w:r w:rsidRPr="00280F19">
          <w:rPr>
            <w:rStyle w:val="Hyperlink"/>
            <w:rFonts w:ascii="Book Antiqua" w:hAnsi="Book Antiqua"/>
            <w:sz w:val="24"/>
            <w:szCs w:val="24"/>
          </w:rPr>
          <w:t>www.supremecourt.vic.gov.au</w:t>
        </w:r>
      </w:hyperlink>
      <w:r>
        <w:rPr>
          <w:rFonts w:ascii="Book Antiqua" w:hAnsi="Book Antiqua"/>
          <w:sz w:val="24"/>
          <w:szCs w:val="24"/>
        </w:rPr>
        <w:t xml:space="preserve">) includes a </w:t>
      </w:r>
      <w:hyperlink r:id="rId18" w:history="1">
        <w:r w:rsidRPr="003978ED">
          <w:rPr>
            <w:rStyle w:val="Hyperlink"/>
            <w:rFonts w:ascii="Book Antiqua" w:hAnsi="Book Antiqua"/>
            <w:sz w:val="24"/>
            <w:szCs w:val="24"/>
          </w:rPr>
          <w:t>page dedicated to the List</w:t>
        </w:r>
      </w:hyperlink>
      <w:r>
        <w:rPr>
          <w:rFonts w:ascii="Book Antiqua" w:hAnsi="Book Antiqua"/>
          <w:sz w:val="24"/>
          <w:szCs w:val="24"/>
        </w:rPr>
        <w:t xml:space="preserve"> with up to date information about the operation of the List </w:t>
      </w:r>
      <w:r w:rsidR="00C660AD">
        <w:rPr>
          <w:rFonts w:ascii="Book Antiqua" w:hAnsi="Book Antiqua"/>
          <w:sz w:val="24"/>
          <w:szCs w:val="24"/>
        </w:rPr>
        <w:t>including</w:t>
      </w:r>
      <w:r>
        <w:rPr>
          <w:rFonts w:ascii="Book Antiqua" w:hAnsi="Book Antiqua"/>
          <w:sz w:val="24"/>
          <w:szCs w:val="24"/>
        </w:rPr>
        <w:t>:</w:t>
      </w:r>
    </w:p>
    <w:p w14:paraId="3B4FACE9" w14:textId="43E18A34" w:rsidR="00C660AD" w:rsidRDefault="00793997" w:rsidP="00EA5248">
      <w:pPr>
        <w:pStyle w:val="ListParagraph"/>
        <w:numPr>
          <w:ilvl w:val="1"/>
          <w:numId w:val="44"/>
        </w:numPr>
        <w:autoSpaceDE w:val="0"/>
        <w:autoSpaceDN w:val="0"/>
        <w:adjustRightInd w:val="0"/>
        <w:spacing w:before="120" w:after="120"/>
        <w:ind w:firstLine="180"/>
        <w:contextualSpacing w:val="0"/>
        <w:jc w:val="both"/>
        <w:rPr>
          <w:rFonts w:ascii="Book Antiqua" w:hAnsi="Book Antiqua"/>
          <w:sz w:val="24"/>
          <w:szCs w:val="24"/>
        </w:rPr>
      </w:pPr>
      <w:r>
        <w:rPr>
          <w:rFonts w:ascii="Book Antiqua" w:hAnsi="Book Antiqua"/>
          <w:sz w:val="24"/>
          <w:szCs w:val="24"/>
        </w:rPr>
        <w:t>j</w:t>
      </w:r>
      <w:r w:rsidR="00C660AD">
        <w:rPr>
          <w:rFonts w:ascii="Book Antiqua" w:hAnsi="Book Antiqua"/>
          <w:sz w:val="24"/>
          <w:szCs w:val="24"/>
        </w:rPr>
        <w:t>udicial officers managing the List;</w:t>
      </w:r>
    </w:p>
    <w:p w14:paraId="7AA93012" w14:textId="3E7FC768" w:rsidR="00D329A4" w:rsidRDefault="00793997" w:rsidP="00EA5248">
      <w:pPr>
        <w:pStyle w:val="ListParagraph"/>
        <w:numPr>
          <w:ilvl w:val="1"/>
          <w:numId w:val="44"/>
        </w:numPr>
        <w:autoSpaceDE w:val="0"/>
        <w:autoSpaceDN w:val="0"/>
        <w:adjustRightInd w:val="0"/>
        <w:spacing w:before="120" w:after="120"/>
        <w:ind w:firstLine="180"/>
        <w:contextualSpacing w:val="0"/>
        <w:jc w:val="both"/>
        <w:rPr>
          <w:rFonts w:ascii="Book Antiqua" w:hAnsi="Book Antiqua"/>
          <w:sz w:val="24"/>
          <w:szCs w:val="24"/>
        </w:rPr>
      </w:pPr>
      <w:r>
        <w:rPr>
          <w:rFonts w:ascii="Book Antiqua" w:hAnsi="Book Antiqua"/>
          <w:sz w:val="24"/>
          <w:szCs w:val="24"/>
        </w:rPr>
        <w:t>l</w:t>
      </w:r>
      <w:r w:rsidR="00C660AD">
        <w:rPr>
          <w:rFonts w:ascii="Book Antiqua" w:hAnsi="Book Antiqua"/>
          <w:sz w:val="24"/>
          <w:szCs w:val="24"/>
        </w:rPr>
        <w:t xml:space="preserve">inks to this </w:t>
      </w:r>
      <w:r w:rsidR="00D329A4">
        <w:rPr>
          <w:rFonts w:ascii="Book Antiqua" w:hAnsi="Book Antiqua"/>
          <w:sz w:val="24"/>
          <w:szCs w:val="24"/>
        </w:rPr>
        <w:t xml:space="preserve">Practice Note in </w:t>
      </w:r>
      <w:r w:rsidR="00C660AD">
        <w:rPr>
          <w:rFonts w:ascii="Book Antiqua" w:hAnsi="Book Antiqua"/>
          <w:sz w:val="24"/>
          <w:szCs w:val="24"/>
        </w:rPr>
        <w:t xml:space="preserve">Word and PDF </w:t>
      </w:r>
      <w:r w:rsidR="00D329A4">
        <w:rPr>
          <w:rFonts w:ascii="Book Antiqua" w:hAnsi="Book Antiqua"/>
          <w:sz w:val="24"/>
          <w:szCs w:val="24"/>
        </w:rPr>
        <w:t>formats</w:t>
      </w:r>
      <w:r w:rsidR="00C214EF">
        <w:rPr>
          <w:rFonts w:ascii="Book Antiqua" w:hAnsi="Book Antiqua"/>
          <w:sz w:val="24"/>
          <w:szCs w:val="24"/>
        </w:rPr>
        <w:t>;</w:t>
      </w:r>
    </w:p>
    <w:p w14:paraId="47A6230A" w14:textId="4711A471" w:rsidR="00D329A4" w:rsidRDefault="00793997" w:rsidP="00EA5248">
      <w:pPr>
        <w:pStyle w:val="ListParagraph"/>
        <w:numPr>
          <w:ilvl w:val="1"/>
          <w:numId w:val="44"/>
        </w:numPr>
        <w:autoSpaceDE w:val="0"/>
        <w:autoSpaceDN w:val="0"/>
        <w:adjustRightInd w:val="0"/>
        <w:spacing w:before="120" w:after="120"/>
        <w:ind w:left="1440" w:hanging="540"/>
        <w:contextualSpacing w:val="0"/>
        <w:jc w:val="both"/>
        <w:rPr>
          <w:rFonts w:ascii="Book Antiqua" w:hAnsi="Book Antiqua"/>
          <w:sz w:val="24"/>
          <w:szCs w:val="24"/>
        </w:rPr>
      </w:pPr>
      <w:r>
        <w:rPr>
          <w:rFonts w:ascii="Book Antiqua" w:hAnsi="Book Antiqua"/>
          <w:sz w:val="24"/>
          <w:szCs w:val="24"/>
        </w:rPr>
        <w:t>p</w:t>
      </w:r>
      <w:r w:rsidR="00D329A4">
        <w:rPr>
          <w:rFonts w:ascii="Book Antiqua" w:hAnsi="Book Antiqua"/>
          <w:sz w:val="24"/>
          <w:szCs w:val="24"/>
        </w:rPr>
        <w:t>roforma standard directions (including directions for matters in the nature of judicial review or appeals)</w:t>
      </w:r>
      <w:r w:rsidR="00C214EF">
        <w:rPr>
          <w:rFonts w:ascii="Book Antiqua" w:hAnsi="Book Antiqua"/>
          <w:sz w:val="24"/>
          <w:szCs w:val="24"/>
        </w:rPr>
        <w:t>;</w:t>
      </w:r>
    </w:p>
    <w:p w14:paraId="4B9B2441" w14:textId="0ADE5DB8" w:rsidR="00D61515" w:rsidRDefault="00793997" w:rsidP="00EA5248">
      <w:pPr>
        <w:pStyle w:val="ListParagraph"/>
        <w:numPr>
          <w:ilvl w:val="1"/>
          <w:numId w:val="44"/>
        </w:numPr>
        <w:autoSpaceDE w:val="0"/>
        <w:autoSpaceDN w:val="0"/>
        <w:adjustRightInd w:val="0"/>
        <w:spacing w:before="120" w:after="120"/>
        <w:ind w:left="1440" w:hanging="540"/>
        <w:contextualSpacing w:val="0"/>
        <w:jc w:val="both"/>
        <w:rPr>
          <w:rFonts w:ascii="Book Antiqua" w:hAnsi="Book Antiqua"/>
          <w:sz w:val="24"/>
          <w:szCs w:val="24"/>
        </w:rPr>
      </w:pPr>
      <w:r>
        <w:rPr>
          <w:rFonts w:ascii="Book Antiqua" w:hAnsi="Book Antiqua"/>
          <w:sz w:val="24"/>
          <w:szCs w:val="24"/>
        </w:rPr>
        <w:lastRenderedPageBreak/>
        <w:t>i</w:t>
      </w:r>
      <w:r w:rsidR="00D329A4">
        <w:rPr>
          <w:rFonts w:ascii="Book Antiqua" w:hAnsi="Book Antiqua"/>
          <w:sz w:val="24"/>
          <w:szCs w:val="24"/>
        </w:rPr>
        <w:t xml:space="preserve">nterlocutory applications </w:t>
      </w:r>
      <w:r w:rsidR="00C214EF">
        <w:rPr>
          <w:rFonts w:ascii="Book Antiqua" w:hAnsi="Book Antiqua"/>
          <w:sz w:val="24"/>
          <w:szCs w:val="24"/>
        </w:rPr>
        <w:t xml:space="preserve">information </w:t>
      </w:r>
      <w:r w:rsidR="00D329A4">
        <w:rPr>
          <w:rFonts w:ascii="Book Antiqua" w:hAnsi="Book Antiqua"/>
          <w:sz w:val="24"/>
          <w:szCs w:val="24"/>
        </w:rPr>
        <w:t>form</w:t>
      </w:r>
      <w:r w:rsidR="00C214EF">
        <w:rPr>
          <w:rFonts w:ascii="Book Antiqua" w:hAnsi="Book Antiqua"/>
          <w:sz w:val="24"/>
          <w:szCs w:val="24"/>
        </w:rPr>
        <w:t xml:space="preserve"> referred to in para 7.3</w:t>
      </w:r>
      <w:r w:rsidR="00D329A4">
        <w:rPr>
          <w:rFonts w:ascii="Book Antiqua" w:hAnsi="Book Antiqua"/>
          <w:sz w:val="24"/>
          <w:szCs w:val="24"/>
        </w:rPr>
        <w:t xml:space="preserve"> (for obtaining a hearing date and time)</w:t>
      </w:r>
      <w:r w:rsidR="00D61515">
        <w:rPr>
          <w:rFonts w:ascii="Book Antiqua" w:hAnsi="Book Antiqua"/>
          <w:sz w:val="24"/>
          <w:szCs w:val="24"/>
        </w:rPr>
        <w:t>;</w:t>
      </w:r>
    </w:p>
    <w:p w14:paraId="19CAA17D" w14:textId="0FBE0715" w:rsidR="00D329A4" w:rsidRDefault="00793997" w:rsidP="00EA5248">
      <w:pPr>
        <w:pStyle w:val="ListParagraph"/>
        <w:numPr>
          <w:ilvl w:val="1"/>
          <w:numId w:val="44"/>
        </w:numPr>
        <w:autoSpaceDE w:val="0"/>
        <w:autoSpaceDN w:val="0"/>
        <w:adjustRightInd w:val="0"/>
        <w:spacing w:before="120" w:after="120"/>
        <w:ind w:left="1440" w:hanging="540"/>
        <w:contextualSpacing w:val="0"/>
        <w:jc w:val="both"/>
        <w:rPr>
          <w:rFonts w:ascii="Book Antiqua" w:hAnsi="Book Antiqua"/>
          <w:sz w:val="24"/>
          <w:szCs w:val="24"/>
        </w:rPr>
      </w:pPr>
      <w:r>
        <w:rPr>
          <w:rFonts w:ascii="Book Antiqua" w:hAnsi="Book Antiqua"/>
          <w:sz w:val="24"/>
          <w:szCs w:val="24"/>
        </w:rPr>
        <w:t>d</w:t>
      </w:r>
      <w:r w:rsidR="00D61515">
        <w:rPr>
          <w:rFonts w:ascii="Book Antiqua" w:hAnsi="Book Antiqua"/>
          <w:sz w:val="24"/>
          <w:szCs w:val="24"/>
        </w:rPr>
        <w:t>ates for List directions days.</w:t>
      </w:r>
    </w:p>
    <w:p w14:paraId="0DA20404" w14:textId="77777777" w:rsidR="003F0B3F" w:rsidRPr="003F0B3F" w:rsidRDefault="003F0B3F" w:rsidP="00EA5248">
      <w:pPr>
        <w:spacing w:before="120" w:after="120"/>
        <w:jc w:val="both"/>
        <w:rPr>
          <w:rFonts w:ascii="Book Antiqua" w:hAnsi="Book Antiqua"/>
        </w:rPr>
      </w:pPr>
    </w:p>
    <w:p w14:paraId="1B80CB7F" w14:textId="77777777" w:rsidR="003817CD" w:rsidRPr="003F0B3F" w:rsidRDefault="00277B7B" w:rsidP="00EA5248">
      <w:pPr>
        <w:autoSpaceDE w:val="0"/>
        <w:autoSpaceDN w:val="0"/>
        <w:adjustRightInd w:val="0"/>
        <w:spacing w:before="120" w:after="120"/>
        <w:jc w:val="both"/>
        <w:rPr>
          <w:rFonts w:ascii="Book Antiqua" w:hAnsi="Book Antiqua"/>
          <w:b/>
        </w:rPr>
      </w:pPr>
      <w:r w:rsidRPr="003F0B3F">
        <w:rPr>
          <w:rFonts w:ascii="Book Antiqua" w:hAnsi="Book Antiqua"/>
          <w:b/>
        </w:rPr>
        <w:t>AMENDMENT HISTORY</w:t>
      </w:r>
    </w:p>
    <w:p w14:paraId="370B89E6" w14:textId="77777777" w:rsidR="00AB3FFA" w:rsidRDefault="00A06C8C" w:rsidP="00EA5248">
      <w:pPr>
        <w:spacing w:before="120" w:after="120"/>
        <w:jc w:val="both"/>
        <w:rPr>
          <w:rFonts w:ascii="Book Antiqua" w:hAnsi="Book Antiqua"/>
        </w:rPr>
      </w:pPr>
      <w:r>
        <w:rPr>
          <w:rFonts w:ascii="Book Antiqua" w:hAnsi="Book Antiqua"/>
        </w:rPr>
        <w:t>30</w:t>
      </w:r>
      <w:r w:rsidR="00277B7B" w:rsidRPr="003F0B3F">
        <w:rPr>
          <w:rFonts w:ascii="Book Antiqua" w:hAnsi="Book Antiqua"/>
        </w:rPr>
        <w:t xml:space="preserve"> </w:t>
      </w:r>
      <w:r w:rsidR="00872642">
        <w:rPr>
          <w:rFonts w:ascii="Book Antiqua" w:hAnsi="Book Antiqua"/>
        </w:rPr>
        <w:t>January</w:t>
      </w:r>
      <w:r w:rsidR="00277B7B" w:rsidRPr="003F0B3F">
        <w:rPr>
          <w:rFonts w:ascii="Book Antiqua" w:hAnsi="Book Antiqua"/>
        </w:rPr>
        <w:t xml:space="preserve"> 201</w:t>
      </w:r>
      <w:r w:rsidR="00872642">
        <w:rPr>
          <w:rFonts w:ascii="Book Antiqua" w:hAnsi="Book Antiqua"/>
        </w:rPr>
        <w:t>7</w:t>
      </w:r>
      <w:r w:rsidR="00277B7B" w:rsidRPr="003F0B3F">
        <w:rPr>
          <w:rFonts w:ascii="Book Antiqua" w:hAnsi="Book Antiqua"/>
        </w:rPr>
        <w:t>: Th</w:t>
      </w:r>
      <w:r>
        <w:rPr>
          <w:rFonts w:ascii="Book Antiqua" w:hAnsi="Book Antiqua"/>
        </w:rPr>
        <w:t>is Practice Note was issued on 30</w:t>
      </w:r>
      <w:r w:rsidR="00277B7B" w:rsidRPr="003F0B3F">
        <w:rPr>
          <w:rFonts w:ascii="Book Antiqua" w:hAnsi="Book Antiqua"/>
        </w:rPr>
        <w:t xml:space="preserve"> </w:t>
      </w:r>
      <w:r w:rsidR="00872642">
        <w:rPr>
          <w:rFonts w:ascii="Book Antiqua" w:hAnsi="Book Antiqua"/>
        </w:rPr>
        <w:t xml:space="preserve">January 2017 </w:t>
      </w:r>
      <w:r w:rsidR="00277B7B" w:rsidRPr="003F0B3F">
        <w:rPr>
          <w:rFonts w:ascii="Book Antiqua" w:hAnsi="Book Antiqua"/>
        </w:rPr>
        <w:t>and replaced Practice Note</w:t>
      </w:r>
      <w:r w:rsidR="00D00C42" w:rsidRPr="003F0B3F">
        <w:rPr>
          <w:rFonts w:ascii="Book Antiqua" w:hAnsi="Book Antiqua"/>
        </w:rPr>
        <w:t xml:space="preserve"> No </w:t>
      </w:r>
      <w:r w:rsidR="00B6527D" w:rsidRPr="003F0B3F">
        <w:rPr>
          <w:rFonts w:ascii="Book Antiqua" w:hAnsi="Book Antiqua"/>
        </w:rPr>
        <w:t>2 of 2016</w:t>
      </w:r>
      <w:r w:rsidR="00D00C42" w:rsidRPr="003F0B3F">
        <w:rPr>
          <w:rFonts w:ascii="Book Antiqua" w:hAnsi="Book Antiqua"/>
        </w:rPr>
        <w:t>.</w:t>
      </w:r>
    </w:p>
    <w:p w14:paraId="50B61053" w14:textId="77777777" w:rsidR="00F23DED" w:rsidRPr="003F0B3F" w:rsidRDefault="004269F5" w:rsidP="00EA5248">
      <w:pPr>
        <w:spacing w:before="120" w:after="120"/>
        <w:jc w:val="both"/>
        <w:rPr>
          <w:rFonts w:ascii="Book Antiqua" w:hAnsi="Book Antiqua"/>
        </w:rPr>
      </w:pPr>
      <w:r>
        <w:rPr>
          <w:rFonts w:ascii="Book Antiqua" w:hAnsi="Book Antiqua"/>
        </w:rPr>
        <w:t xml:space="preserve">1 October </w:t>
      </w:r>
      <w:r w:rsidR="00F23DED">
        <w:rPr>
          <w:rFonts w:ascii="Book Antiqua" w:hAnsi="Book Antiqua"/>
        </w:rPr>
        <w:t>2018: Amendments to paragraphs 2, 3, 7, 9, 10, 12 and 13.</w:t>
      </w:r>
    </w:p>
    <w:p w14:paraId="739D1CD6" w14:textId="4CDEC85D" w:rsidR="00277B7B" w:rsidRPr="003F0B3F" w:rsidRDefault="00FB5A4D" w:rsidP="00EA5248">
      <w:pPr>
        <w:spacing w:before="120" w:after="120"/>
        <w:ind w:left="720" w:hanging="720"/>
        <w:jc w:val="both"/>
        <w:rPr>
          <w:rFonts w:ascii="Book Antiqua" w:hAnsi="Book Antiqua"/>
        </w:rPr>
      </w:pPr>
      <w:r>
        <w:rPr>
          <w:rFonts w:ascii="Book Antiqua" w:hAnsi="Book Antiqua"/>
        </w:rPr>
        <w:t>19</w:t>
      </w:r>
      <w:r w:rsidR="003168A8">
        <w:rPr>
          <w:rFonts w:ascii="Book Antiqua" w:hAnsi="Book Antiqua"/>
        </w:rPr>
        <w:t xml:space="preserve"> </w:t>
      </w:r>
      <w:r w:rsidR="00793997">
        <w:rPr>
          <w:rFonts w:ascii="Book Antiqua" w:hAnsi="Book Antiqua"/>
        </w:rPr>
        <w:t>July</w:t>
      </w:r>
      <w:r w:rsidR="003168A8">
        <w:rPr>
          <w:rFonts w:ascii="Book Antiqua" w:hAnsi="Book Antiqua"/>
        </w:rPr>
        <w:t xml:space="preserve"> 2021: Amendments to paragraphs </w:t>
      </w:r>
      <w:r w:rsidR="00191E95">
        <w:rPr>
          <w:rFonts w:ascii="Book Antiqua" w:hAnsi="Book Antiqua"/>
        </w:rPr>
        <w:t>2.1, 3.1, 4.1, 7.2, 7.3, 7.5, 8.1, 8.2, 9.2 and 12.1</w:t>
      </w:r>
      <w:r w:rsidR="003168A8">
        <w:rPr>
          <w:rFonts w:ascii="Book Antiqua" w:hAnsi="Book Antiqua"/>
        </w:rPr>
        <w:t>.</w:t>
      </w:r>
    </w:p>
    <w:p w14:paraId="6D683207" w14:textId="77777777" w:rsidR="003B1758" w:rsidRPr="003F0B3F" w:rsidRDefault="003B1758" w:rsidP="00EA5248">
      <w:pPr>
        <w:spacing w:before="120" w:after="120"/>
        <w:ind w:left="720" w:hanging="720"/>
        <w:jc w:val="both"/>
        <w:rPr>
          <w:rFonts w:ascii="Book Antiqua" w:hAnsi="Book Antiqua"/>
        </w:rPr>
      </w:pPr>
    </w:p>
    <w:p w14:paraId="51543326" w14:textId="77777777" w:rsidR="00AB3FFA" w:rsidRPr="003F0B3F" w:rsidRDefault="00A72852" w:rsidP="00EA5248">
      <w:pPr>
        <w:spacing w:before="120" w:after="120"/>
        <w:ind w:left="720" w:hanging="720"/>
        <w:jc w:val="right"/>
        <w:rPr>
          <w:rFonts w:ascii="Book Antiqua" w:hAnsi="Book Antiqua"/>
        </w:rPr>
      </w:pPr>
      <w:r>
        <w:rPr>
          <w:rFonts w:ascii="Book Antiqua" w:hAnsi="Book Antiqua"/>
        </w:rPr>
        <w:t>Vivienne Macgillivray</w:t>
      </w:r>
    </w:p>
    <w:p w14:paraId="263B1558" w14:textId="77777777" w:rsidR="00AB3FFA" w:rsidRPr="003F0B3F" w:rsidRDefault="00AB3FFA" w:rsidP="00EA5248">
      <w:pPr>
        <w:spacing w:before="120" w:after="120"/>
        <w:ind w:left="720" w:hanging="720"/>
        <w:jc w:val="right"/>
        <w:rPr>
          <w:rFonts w:ascii="Book Antiqua" w:hAnsi="Book Antiqua"/>
        </w:rPr>
      </w:pPr>
      <w:r w:rsidRPr="003F0B3F">
        <w:rPr>
          <w:rFonts w:ascii="Book Antiqua" w:hAnsi="Book Antiqua"/>
        </w:rPr>
        <w:t>Executive Associate to the Chief Justice</w:t>
      </w:r>
    </w:p>
    <w:p w14:paraId="43AE90F5" w14:textId="1267A5FB" w:rsidR="000611B8" w:rsidRPr="00DE745D" w:rsidRDefault="00FB5A4D" w:rsidP="00EA5248">
      <w:pPr>
        <w:spacing w:before="120" w:after="120"/>
        <w:ind w:left="720" w:hanging="720"/>
        <w:jc w:val="right"/>
        <w:rPr>
          <w:rFonts w:ascii="Book Antiqua" w:hAnsi="Book Antiqua"/>
        </w:rPr>
      </w:pPr>
      <w:r>
        <w:rPr>
          <w:rFonts w:ascii="Book Antiqua" w:hAnsi="Book Antiqua"/>
        </w:rPr>
        <w:t>19</w:t>
      </w:r>
      <w:bookmarkStart w:id="0" w:name="_GoBack"/>
      <w:bookmarkEnd w:id="0"/>
      <w:r w:rsidR="004269F5">
        <w:rPr>
          <w:rFonts w:ascii="Book Antiqua" w:hAnsi="Book Antiqua"/>
        </w:rPr>
        <w:t xml:space="preserve"> </w:t>
      </w:r>
      <w:r w:rsidR="00191E95">
        <w:rPr>
          <w:rFonts w:ascii="Book Antiqua" w:hAnsi="Book Antiqua"/>
        </w:rPr>
        <w:t>July</w:t>
      </w:r>
      <w:r w:rsidR="004269F5">
        <w:rPr>
          <w:rFonts w:ascii="Book Antiqua" w:hAnsi="Book Antiqua"/>
        </w:rPr>
        <w:t xml:space="preserve"> </w:t>
      </w:r>
      <w:r w:rsidR="00F23DED">
        <w:rPr>
          <w:rFonts w:ascii="Book Antiqua" w:hAnsi="Book Antiqua"/>
        </w:rPr>
        <w:t>20</w:t>
      </w:r>
      <w:r w:rsidR="00191E95">
        <w:rPr>
          <w:rFonts w:ascii="Book Antiqua" w:hAnsi="Book Antiqua"/>
        </w:rPr>
        <w:t>21</w:t>
      </w:r>
    </w:p>
    <w:sectPr w:rsidR="000611B8" w:rsidRPr="00DE745D" w:rsidSect="003817CD">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EE3B1" w14:textId="77777777" w:rsidR="00590E9A" w:rsidRDefault="00590E9A">
      <w:r>
        <w:separator/>
      </w:r>
    </w:p>
  </w:endnote>
  <w:endnote w:type="continuationSeparator" w:id="0">
    <w:p w14:paraId="2BA47622" w14:textId="77777777" w:rsidR="00590E9A" w:rsidRDefault="00590E9A">
      <w:r>
        <w:continuationSeparator/>
      </w:r>
    </w:p>
  </w:endnote>
  <w:endnote w:type="continuationNotice" w:id="1">
    <w:p w14:paraId="50B5DCA6" w14:textId="77777777" w:rsidR="00590E9A" w:rsidRDefault="00590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95D67" w14:textId="6033383A" w:rsidR="002D6E79" w:rsidRDefault="002D6E79">
    <w:pPr>
      <w:pStyle w:val="Footer"/>
      <w:jc w:val="right"/>
    </w:pPr>
    <w:r>
      <w:fldChar w:fldCharType="begin"/>
    </w:r>
    <w:r>
      <w:instrText xml:space="preserve"> PAGE   \* MERGEFORMAT </w:instrText>
    </w:r>
    <w:r>
      <w:fldChar w:fldCharType="separate"/>
    </w:r>
    <w:r w:rsidR="00FB5A4D">
      <w:rPr>
        <w:noProof/>
      </w:rPr>
      <w:t>7</w:t>
    </w:r>
    <w:r>
      <w:rPr>
        <w:noProof/>
      </w:rPr>
      <w:fldChar w:fldCharType="end"/>
    </w:r>
  </w:p>
  <w:p w14:paraId="40112956" w14:textId="77777777" w:rsidR="002D6E79" w:rsidRDefault="002D6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4CC63" w14:textId="77777777" w:rsidR="00590E9A" w:rsidRDefault="00590E9A">
      <w:r>
        <w:separator/>
      </w:r>
    </w:p>
  </w:footnote>
  <w:footnote w:type="continuationSeparator" w:id="0">
    <w:p w14:paraId="053DF12D" w14:textId="77777777" w:rsidR="00590E9A" w:rsidRDefault="00590E9A">
      <w:r>
        <w:continuationSeparator/>
      </w:r>
    </w:p>
  </w:footnote>
  <w:footnote w:type="continuationNotice" w:id="1">
    <w:p w14:paraId="7CC8285B" w14:textId="77777777" w:rsidR="00590E9A" w:rsidRDefault="00590E9A"/>
  </w:footnote>
  <w:footnote w:id="2">
    <w:p w14:paraId="08FCA56B" w14:textId="77777777" w:rsidR="00A3100E" w:rsidRPr="00C67E5F" w:rsidRDefault="00A3100E" w:rsidP="00A3100E">
      <w:pPr>
        <w:pStyle w:val="FootnoteText"/>
      </w:pPr>
      <w:r w:rsidRPr="00FD3FFB">
        <w:rPr>
          <w:rStyle w:val="FootnoteReference"/>
        </w:rPr>
        <w:footnoteRef/>
      </w:r>
      <w:r w:rsidRPr="00FD3FFB">
        <w:t xml:space="preserve"> Where in addition to those matters there is an allegation of a breach of s</w:t>
      </w:r>
      <w:r w:rsidR="00CB1147">
        <w:t>s</w:t>
      </w:r>
      <w:r w:rsidRPr="00FD3FFB">
        <w:t xml:space="preserve"> 180-183 </w:t>
      </w:r>
      <w:r w:rsidRPr="00FD3FFB">
        <w:rPr>
          <w:i/>
        </w:rPr>
        <w:t xml:space="preserve">Corporations Act 2010 </w:t>
      </w:r>
      <w:r w:rsidRPr="00FD3FFB">
        <w:t>(Cth), the matter is suitable for inclusion in the List.</w:t>
      </w:r>
    </w:p>
  </w:footnote>
  <w:footnote w:id="3">
    <w:p w14:paraId="18975E0B" w14:textId="1A4362A7" w:rsidR="0027104D" w:rsidRDefault="0027104D">
      <w:pPr>
        <w:pStyle w:val="FootnoteText"/>
      </w:pPr>
      <w:r>
        <w:rPr>
          <w:rStyle w:val="FootnoteReference"/>
        </w:rPr>
        <w:footnoteRef/>
      </w:r>
      <w:r>
        <w:t xml:space="preserve"> Note that appeals and judicial review applications concerning occupational registrations/deregistrations should be initiated in the Judicial Review &amp; Appeals List.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A8C"/>
    <w:multiLevelType w:val="multilevel"/>
    <w:tmpl w:val="DE8A0A68"/>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183F95"/>
    <w:multiLevelType w:val="hybridMultilevel"/>
    <w:tmpl w:val="F168A346"/>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0206C78"/>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AB449C8"/>
    <w:multiLevelType w:val="hybridMultilevel"/>
    <w:tmpl w:val="A0403AEE"/>
    <w:lvl w:ilvl="0" w:tplc="0C090017">
      <w:start w:val="1"/>
      <w:numFmt w:val="lowerLetter"/>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E910AA3"/>
    <w:multiLevelType w:val="hybridMultilevel"/>
    <w:tmpl w:val="A0403AEE"/>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F2C37D0"/>
    <w:multiLevelType w:val="hybridMultilevel"/>
    <w:tmpl w:val="A0403AEE"/>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F793CBC"/>
    <w:multiLevelType w:val="hybridMultilevel"/>
    <w:tmpl w:val="4F2CC6DC"/>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5174285"/>
    <w:multiLevelType w:val="hybridMultilevel"/>
    <w:tmpl w:val="6E82111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6D1176E"/>
    <w:multiLevelType w:val="hybridMultilevel"/>
    <w:tmpl w:val="FE3CF272"/>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186646ED"/>
    <w:multiLevelType w:val="hybridMultilevel"/>
    <w:tmpl w:val="49A22AE6"/>
    <w:lvl w:ilvl="0" w:tplc="1E4CCC34">
      <w:start w:val="1"/>
      <w:numFmt w:val="decimal"/>
      <w:lvlText w:val="%1."/>
      <w:lvlJc w:val="left"/>
      <w:pPr>
        <w:tabs>
          <w:tab w:val="num" w:pos="360"/>
        </w:tabs>
        <w:ind w:left="360" w:hanging="360"/>
      </w:pPr>
      <w:rPr>
        <w:b/>
      </w:rPr>
    </w:lvl>
    <w:lvl w:ilvl="1" w:tplc="0C090019">
      <w:start w:val="1"/>
      <w:numFmt w:val="lowerLetter"/>
      <w:lvlText w:val="%2."/>
      <w:lvlJc w:val="left"/>
      <w:pPr>
        <w:tabs>
          <w:tab w:val="num" w:pos="540"/>
        </w:tabs>
        <w:ind w:left="540" w:hanging="360"/>
      </w:pPr>
    </w:lvl>
    <w:lvl w:ilvl="2" w:tplc="0C09001B" w:tentative="1">
      <w:start w:val="1"/>
      <w:numFmt w:val="lowerRoman"/>
      <w:lvlText w:val="%3."/>
      <w:lvlJc w:val="right"/>
      <w:pPr>
        <w:tabs>
          <w:tab w:val="num" w:pos="1260"/>
        </w:tabs>
        <w:ind w:left="1260" w:hanging="180"/>
      </w:pPr>
    </w:lvl>
    <w:lvl w:ilvl="3" w:tplc="0C09000F" w:tentative="1">
      <w:start w:val="1"/>
      <w:numFmt w:val="decimal"/>
      <w:lvlText w:val="%4."/>
      <w:lvlJc w:val="left"/>
      <w:pPr>
        <w:tabs>
          <w:tab w:val="num" w:pos="1980"/>
        </w:tabs>
        <w:ind w:left="1980" w:hanging="360"/>
      </w:pPr>
    </w:lvl>
    <w:lvl w:ilvl="4" w:tplc="0C090019" w:tentative="1">
      <w:start w:val="1"/>
      <w:numFmt w:val="lowerLetter"/>
      <w:lvlText w:val="%5."/>
      <w:lvlJc w:val="left"/>
      <w:pPr>
        <w:tabs>
          <w:tab w:val="num" w:pos="2700"/>
        </w:tabs>
        <w:ind w:left="2700" w:hanging="360"/>
      </w:pPr>
    </w:lvl>
    <w:lvl w:ilvl="5" w:tplc="0C09001B" w:tentative="1">
      <w:start w:val="1"/>
      <w:numFmt w:val="lowerRoman"/>
      <w:lvlText w:val="%6."/>
      <w:lvlJc w:val="right"/>
      <w:pPr>
        <w:tabs>
          <w:tab w:val="num" w:pos="3420"/>
        </w:tabs>
        <w:ind w:left="3420" w:hanging="180"/>
      </w:pPr>
    </w:lvl>
    <w:lvl w:ilvl="6" w:tplc="0C09000F" w:tentative="1">
      <w:start w:val="1"/>
      <w:numFmt w:val="decimal"/>
      <w:lvlText w:val="%7."/>
      <w:lvlJc w:val="left"/>
      <w:pPr>
        <w:tabs>
          <w:tab w:val="num" w:pos="4140"/>
        </w:tabs>
        <w:ind w:left="4140" w:hanging="360"/>
      </w:pPr>
    </w:lvl>
    <w:lvl w:ilvl="7" w:tplc="0C090019" w:tentative="1">
      <w:start w:val="1"/>
      <w:numFmt w:val="lowerLetter"/>
      <w:lvlText w:val="%8."/>
      <w:lvlJc w:val="left"/>
      <w:pPr>
        <w:tabs>
          <w:tab w:val="num" w:pos="4860"/>
        </w:tabs>
        <w:ind w:left="4860" w:hanging="360"/>
      </w:pPr>
    </w:lvl>
    <w:lvl w:ilvl="8" w:tplc="0C09001B" w:tentative="1">
      <w:start w:val="1"/>
      <w:numFmt w:val="lowerRoman"/>
      <w:lvlText w:val="%9."/>
      <w:lvlJc w:val="right"/>
      <w:pPr>
        <w:tabs>
          <w:tab w:val="num" w:pos="5580"/>
        </w:tabs>
        <w:ind w:left="5580" w:hanging="180"/>
      </w:pPr>
    </w:lvl>
  </w:abstractNum>
  <w:abstractNum w:abstractNumId="10" w15:restartNumberingAfterBreak="0">
    <w:nsid w:val="192A2672"/>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B9C6E0A"/>
    <w:multiLevelType w:val="hybridMultilevel"/>
    <w:tmpl w:val="A0403AEE"/>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E6954C1"/>
    <w:multiLevelType w:val="hybridMultilevel"/>
    <w:tmpl w:val="E9840B1C"/>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87A1936"/>
    <w:multiLevelType w:val="multilevel"/>
    <w:tmpl w:val="DCF8D726"/>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9F147E"/>
    <w:multiLevelType w:val="multilevel"/>
    <w:tmpl w:val="E2DA6160"/>
    <w:lvl w:ilvl="0">
      <w:start w:val="1"/>
      <w:numFmt w:val="decimal"/>
      <w:pStyle w:val="Num1"/>
      <w:lvlText w:val="%1."/>
      <w:lvlJc w:val="left"/>
      <w:pPr>
        <w:tabs>
          <w:tab w:val="num" w:pos="1287"/>
        </w:tabs>
        <w:ind w:left="1287" w:hanging="360"/>
      </w:pPr>
      <w:rPr>
        <w:rFonts w:hint="default"/>
      </w:rPr>
    </w:lvl>
    <w:lvl w:ilvl="1">
      <w:start w:val="1"/>
      <w:numFmt w:val="lowerLetter"/>
      <w:pStyle w:val="Num2"/>
      <w:lvlText w:val="(%2)"/>
      <w:lvlJc w:val="left"/>
      <w:pPr>
        <w:tabs>
          <w:tab w:val="num" w:pos="1647"/>
        </w:tabs>
        <w:ind w:left="1647" w:hanging="360"/>
      </w:pPr>
      <w:rPr>
        <w:rFonts w:hint="default"/>
      </w:rPr>
    </w:lvl>
    <w:lvl w:ilvl="2">
      <w:start w:val="1"/>
      <w:numFmt w:val="lowerRoman"/>
      <w:pStyle w:val="Indent1"/>
      <w:lvlText w:val="(%3)"/>
      <w:lvlJc w:val="left"/>
      <w:pPr>
        <w:tabs>
          <w:tab w:val="num" w:pos="2007"/>
        </w:tabs>
        <w:ind w:left="2007" w:hanging="360"/>
      </w:pPr>
      <w:rPr>
        <w:rFonts w:hint="default"/>
      </w:rPr>
    </w:lvl>
    <w:lvl w:ilvl="3">
      <w:start w:val="1"/>
      <w:numFmt w:val="decimal"/>
      <w:lvlText w:val="(%4)"/>
      <w:lvlJc w:val="left"/>
      <w:pPr>
        <w:tabs>
          <w:tab w:val="num" w:pos="2367"/>
        </w:tabs>
        <w:ind w:left="2367" w:hanging="360"/>
      </w:pPr>
      <w:rPr>
        <w:rFonts w:hint="default"/>
      </w:rPr>
    </w:lvl>
    <w:lvl w:ilvl="4">
      <w:start w:val="1"/>
      <w:numFmt w:val="lowerLetter"/>
      <w:lvlText w:val="(%5)"/>
      <w:lvlJc w:val="left"/>
      <w:pPr>
        <w:tabs>
          <w:tab w:val="num" w:pos="2727"/>
        </w:tabs>
        <w:ind w:left="2727" w:hanging="360"/>
      </w:pPr>
      <w:rPr>
        <w:rFonts w:hint="default"/>
      </w:rPr>
    </w:lvl>
    <w:lvl w:ilvl="5">
      <w:start w:val="1"/>
      <w:numFmt w:val="lowerRoman"/>
      <w:lvlText w:val="(%6)"/>
      <w:lvlJc w:val="left"/>
      <w:pPr>
        <w:tabs>
          <w:tab w:val="num" w:pos="3087"/>
        </w:tabs>
        <w:ind w:left="3087" w:hanging="360"/>
      </w:pPr>
      <w:rPr>
        <w:rFonts w:hint="default"/>
      </w:rPr>
    </w:lvl>
    <w:lvl w:ilvl="6">
      <w:start w:val="1"/>
      <w:numFmt w:val="decimal"/>
      <w:lvlText w:val="%7."/>
      <w:lvlJc w:val="left"/>
      <w:pPr>
        <w:tabs>
          <w:tab w:val="num" w:pos="3447"/>
        </w:tabs>
        <w:ind w:left="3447" w:hanging="360"/>
      </w:pPr>
      <w:rPr>
        <w:rFonts w:hint="default"/>
      </w:rPr>
    </w:lvl>
    <w:lvl w:ilvl="7">
      <w:start w:val="1"/>
      <w:numFmt w:val="lowerLetter"/>
      <w:lvlText w:val="%8."/>
      <w:lvlJc w:val="left"/>
      <w:pPr>
        <w:tabs>
          <w:tab w:val="num" w:pos="3807"/>
        </w:tabs>
        <w:ind w:left="3807" w:hanging="360"/>
      </w:pPr>
      <w:rPr>
        <w:rFonts w:hint="default"/>
      </w:rPr>
    </w:lvl>
    <w:lvl w:ilvl="8">
      <w:start w:val="1"/>
      <w:numFmt w:val="lowerRoman"/>
      <w:lvlText w:val="%9."/>
      <w:lvlJc w:val="left"/>
      <w:pPr>
        <w:tabs>
          <w:tab w:val="num" w:pos="4167"/>
        </w:tabs>
        <w:ind w:left="4167" w:hanging="360"/>
      </w:pPr>
      <w:rPr>
        <w:rFonts w:hint="default"/>
      </w:rPr>
    </w:lvl>
  </w:abstractNum>
  <w:abstractNum w:abstractNumId="15" w15:restartNumberingAfterBreak="0">
    <w:nsid w:val="2AFA00FA"/>
    <w:multiLevelType w:val="hybridMultilevel"/>
    <w:tmpl w:val="7D8CF6D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E313F78"/>
    <w:multiLevelType w:val="multilevel"/>
    <w:tmpl w:val="4B9AA4EA"/>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C7632E"/>
    <w:multiLevelType w:val="hybridMultilevel"/>
    <w:tmpl w:val="6BD4244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40A1691"/>
    <w:multiLevelType w:val="hybridMultilevel"/>
    <w:tmpl w:val="D052596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77F4907"/>
    <w:multiLevelType w:val="hybridMultilevel"/>
    <w:tmpl w:val="93E07596"/>
    <w:lvl w:ilvl="0" w:tplc="0C090017">
      <w:start w:val="1"/>
      <w:numFmt w:val="lowerLetter"/>
      <w:lvlText w:val="%1)"/>
      <w:lvlJc w:val="left"/>
      <w:pPr>
        <w:tabs>
          <w:tab w:val="num" w:pos="1440"/>
        </w:tabs>
        <w:ind w:left="1440" w:hanging="360"/>
      </w:pPr>
      <w:rPr>
        <w:rFont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8A54FA0"/>
    <w:multiLevelType w:val="hybridMultilevel"/>
    <w:tmpl w:val="CBA894F6"/>
    <w:lvl w:ilvl="0" w:tplc="7EAAC6A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39D86374"/>
    <w:multiLevelType w:val="hybridMultilevel"/>
    <w:tmpl w:val="A0403AEE"/>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A3C6054"/>
    <w:multiLevelType w:val="hybridMultilevel"/>
    <w:tmpl w:val="6E82111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3DE8280B"/>
    <w:multiLevelType w:val="hybridMultilevel"/>
    <w:tmpl w:val="F502E44E"/>
    <w:lvl w:ilvl="0" w:tplc="CABC3304">
      <w:start w:val="1"/>
      <w:numFmt w:val="lowerRoman"/>
      <w:lvlText w:val="%1."/>
      <w:lvlJc w:val="right"/>
      <w:pPr>
        <w:ind w:left="324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B353DC"/>
    <w:multiLevelType w:val="hybridMultilevel"/>
    <w:tmpl w:val="A0403AEE"/>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0EC5DDE"/>
    <w:multiLevelType w:val="multilevel"/>
    <w:tmpl w:val="C0CA9084"/>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CF6AEC"/>
    <w:multiLevelType w:val="hybridMultilevel"/>
    <w:tmpl w:val="81D0A7D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3EF6713"/>
    <w:multiLevelType w:val="multilevel"/>
    <w:tmpl w:val="3BBCF680"/>
    <w:lvl w:ilvl="0">
      <w:start w:val="1"/>
      <w:numFmt w:val="decimal"/>
      <w:lvlText w:val="%1"/>
      <w:lvlJc w:val="left"/>
      <w:pPr>
        <w:ind w:left="720" w:hanging="720"/>
      </w:pPr>
      <w:rPr>
        <w:rFonts w:hint="default"/>
        <w:sz w:val="24"/>
      </w:rPr>
    </w:lvl>
    <w:lvl w:ilvl="1">
      <w:start w:val="1"/>
      <w:numFmt w:val="lowerRoman"/>
      <w:lvlText w:val="%2."/>
      <w:lvlJc w:val="righ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314936"/>
    <w:multiLevelType w:val="hybridMultilevel"/>
    <w:tmpl w:val="653C16BC"/>
    <w:lvl w:ilvl="0" w:tplc="0C090017">
      <w:start w:val="1"/>
      <w:numFmt w:val="lowerLetter"/>
      <w:lvlText w:val="%1)"/>
      <w:lvlJc w:val="left"/>
      <w:pPr>
        <w:ind w:left="1170" w:hanging="360"/>
      </w:pPr>
      <w:rPr>
        <w:rFonts w:hint="default"/>
      </w:rPr>
    </w:lvl>
    <w:lvl w:ilvl="1" w:tplc="0C09001B">
      <w:start w:val="1"/>
      <w:numFmt w:val="lowerRoman"/>
      <w:lvlText w:val="%2."/>
      <w:lvlJc w:val="right"/>
      <w:pPr>
        <w:ind w:left="1890" w:hanging="360"/>
      </w:pPr>
      <w:rPr>
        <w:rFonts w:hint="default"/>
      </w:rPr>
    </w:lvl>
    <w:lvl w:ilvl="2" w:tplc="0C090005">
      <w:start w:val="1"/>
      <w:numFmt w:val="bullet"/>
      <w:lvlText w:val=""/>
      <w:lvlJc w:val="left"/>
      <w:pPr>
        <w:ind w:left="2610" w:hanging="360"/>
      </w:pPr>
      <w:rPr>
        <w:rFonts w:ascii="Wingdings" w:hAnsi="Wingdings" w:hint="default"/>
      </w:rPr>
    </w:lvl>
    <w:lvl w:ilvl="3" w:tplc="0C090001">
      <w:start w:val="1"/>
      <w:numFmt w:val="bullet"/>
      <w:lvlText w:val=""/>
      <w:lvlJc w:val="left"/>
      <w:pPr>
        <w:ind w:left="3330" w:hanging="360"/>
      </w:pPr>
      <w:rPr>
        <w:rFonts w:ascii="Symbol" w:hAnsi="Symbol" w:hint="default"/>
      </w:rPr>
    </w:lvl>
    <w:lvl w:ilvl="4" w:tplc="0C090003">
      <w:start w:val="1"/>
      <w:numFmt w:val="bullet"/>
      <w:lvlText w:val="o"/>
      <w:lvlJc w:val="left"/>
      <w:pPr>
        <w:ind w:left="4050" w:hanging="360"/>
      </w:pPr>
      <w:rPr>
        <w:rFonts w:ascii="Courier New" w:hAnsi="Courier New" w:cs="Courier New" w:hint="default"/>
      </w:rPr>
    </w:lvl>
    <w:lvl w:ilvl="5" w:tplc="0C090005">
      <w:start w:val="1"/>
      <w:numFmt w:val="bullet"/>
      <w:lvlText w:val=""/>
      <w:lvlJc w:val="left"/>
      <w:pPr>
        <w:ind w:left="4770" w:hanging="360"/>
      </w:pPr>
      <w:rPr>
        <w:rFonts w:ascii="Wingdings" w:hAnsi="Wingdings" w:hint="default"/>
      </w:rPr>
    </w:lvl>
    <w:lvl w:ilvl="6" w:tplc="0C090001">
      <w:start w:val="1"/>
      <w:numFmt w:val="bullet"/>
      <w:lvlText w:val=""/>
      <w:lvlJc w:val="left"/>
      <w:pPr>
        <w:ind w:left="5490" w:hanging="360"/>
      </w:pPr>
      <w:rPr>
        <w:rFonts w:ascii="Symbol" w:hAnsi="Symbol" w:hint="default"/>
      </w:rPr>
    </w:lvl>
    <w:lvl w:ilvl="7" w:tplc="0C090003">
      <w:start w:val="1"/>
      <w:numFmt w:val="bullet"/>
      <w:lvlText w:val="o"/>
      <w:lvlJc w:val="left"/>
      <w:pPr>
        <w:ind w:left="6210" w:hanging="360"/>
      </w:pPr>
      <w:rPr>
        <w:rFonts w:ascii="Courier New" w:hAnsi="Courier New" w:cs="Courier New" w:hint="default"/>
      </w:rPr>
    </w:lvl>
    <w:lvl w:ilvl="8" w:tplc="0C090005">
      <w:start w:val="1"/>
      <w:numFmt w:val="bullet"/>
      <w:lvlText w:val=""/>
      <w:lvlJc w:val="left"/>
      <w:pPr>
        <w:ind w:left="6930" w:hanging="360"/>
      </w:pPr>
      <w:rPr>
        <w:rFonts w:ascii="Wingdings" w:hAnsi="Wingdings" w:hint="default"/>
      </w:rPr>
    </w:lvl>
  </w:abstractNum>
  <w:abstractNum w:abstractNumId="29" w15:restartNumberingAfterBreak="0">
    <w:nsid w:val="4461747F"/>
    <w:multiLevelType w:val="multilevel"/>
    <w:tmpl w:val="F4A6090A"/>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703211"/>
    <w:multiLevelType w:val="hybridMultilevel"/>
    <w:tmpl w:val="646606D6"/>
    <w:lvl w:ilvl="0" w:tplc="646012FE">
      <w:start w:val="1"/>
      <w:numFmt w:val="decimal"/>
      <w:lvlText w:val="%1."/>
      <w:lvlJc w:val="left"/>
      <w:pPr>
        <w:tabs>
          <w:tab w:val="num" w:pos="885"/>
        </w:tabs>
        <w:ind w:left="885" w:hanging="705"/>
      </w:pPr>
      <w:rPr>
        <w:rFonts w:hint="default"/>
      </w:rPr>
    </w:lvl>
    <w:lvl w:ilvl="1" w:tplc="0C090019">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tentative="1">
      <w:start w:val="1"/>
      <w:numFmt w:val="decimal"/>
      <w:lvlText w:val="%4."/>
      <w:lvlJc w:val="left"/>
      <w:pPr>
        <w:tabs>
          <w:tab w:val="num" w:pos="2517"/>
        </w:tabs>
        <w:ind w:left="2517" w:hanging="360"/>
      </w:pPr>
    </w:lvl>
    <w:lvl w:ilvl="4" w:tplc="0C090019" w:tentative="1">
      <w:start w:val="1"/>
      <w:numFmt w:val="lowerLetter"/>
      <w:lvlText w:val="%5."/>
      <w:lvlJc w:val="left"/>
      <w:pPr>
        <w:tabs>
          <w:tab w:val="num" w:pos="3237"/>
        </w:tabs>
        <w:ind w:left="3237" w:hanging="360"/>
      </w:pPr>
    </w:lvl>
    <w:lvl w:ilvl="5" w:tplc="0C09001B" w:tentative="1">
      <w:start w:val="1"/>
      <w:numFmt w:val="lowerRoman"/>
      <w:lvlText w:val="%6."/>
      <w:lvlJc w:val="right"/>
      <w:pPr>
        <w:tabs>
          <w:tab w:val="num" w:pos="3957"/>
        </w:tabs>
        <w:ind w:left="3957" w:hanging="180"/>
      </w:pPr>
    </w:lvl>
    <w:lvl w:ilvl="6" w:tplc="0C09000F" w:tentative="1">
      <w:start w:val="1"/>
      <w:numFmt w:val="decimal"/>
      <w:lvlText w:val="%7."/>
      <w:lvlJc w:val="left"/>
      <w:pPr>
        <w:tabs>
          <w:tab w:val="num" w:pos="4677"/>
        </w:tabs>
        <w:ind w:left="4677" w:hanging="360"/>
      </w:pPr>
    </w:lvl>
    <w:lvl w:ilvl="7" w:tplc="0C090019" w:tentative="1">
      <w:start w:val="1"/>
      <w:numFmt w:val="lowerLetter"/>
      <w:lvlText w:val="%8."/>
      <w:lvlJc w:val="left"/>
      <w:pPr>
        <w:tabs>
          <w:tab w:val="num" w:pos="5397"/>
        </w:tabs>
        <w:ind w:left="5397" w:hanging="360"/>
      </w:pPr>
    </w:lvl>
    <w:lvl w:ilvl="8" w:tplc="0C09001B" w:tentative="1">
      <w:start w:val="1"/>
      <w:numFmt w:val="lowerRoman"/>
      <w:lvlText w:val="%9."/>
      <w:lvlJc w:val="right"/>
      <w:pPr>
        <w:tabs>
          <w:tab w:val="num" w:pos="6117"/>
        </w:tabs>
        <w:ind w:left="6117" w:hanging="180"/>
      </w:pPr>
    </w:lvl>
  </w:abstractNum>
  <w:abstractNum w:abstractNumId="31" w15:restartNumberingAfterBreak="0">
    <w:nsid w:val="48C27B78"/>
    <w:multiLevelType w:val="multilevel"/>
    <w:tmpl w:val="02E2D456"/>
    <w:lvl w:ilvl="0">
      <w:start w:val="1"/>
      <w:numFmt w:val="lowerLetter"/>
      <w:lvlText w:val="(%1)"/>
      <w:lvlJc w:val="left"/>
      <w:pPr>
        <w:ind w:left="1440" w:hanging="720"/>
      </w:pPr>
      <w:rPr>
        <w:rFonts w:hint="default"/>
        <w:sz w:val="24"/>
      </w:rPr>
    </w:lvl>
    <w:lvl w:ilvl="1">
      <w:start w:val="1"/>
      <w:numFmt w:val="decimal"/>
      <w:lvlText w:val="%1.%2"/>
      <w:lvlJc w:val="left"/>
      <w:pPr>
        <w:ind w:left="1440" w:hanging="72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32" w15:restartNumberingAfterBreak="0">
    <w:nsid w:val="4A41590B"/>
    <w:multiLevelType w:val="multilevel"/>
    <w:tmpl w:val="A49684C8"/>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4F54F7"/>
    <w:multiLevelType w:val="multilevel"/>
    <w:tmpl w:val="92FC4088"/>
    <w:lvl w:ilvl="0">
      <w:start w:val="1"/>
      <w:numFmt w:val="decimal"/>
      <w:lvlText w:val="%1"/>
      <w:lvlJc w:val="left"/>
      <w:pPr>
        <w:ind w:left="720" w:hanging="720"/>
      </w:pPr>
      <w:rPr>
        <w:rFonts w:hint="default"/>
        <w:sz w:val="24"/>
      </w:rPr>
    </w:lvl>
    <w:lvl w:ilvl="1">
      <w:start w:val="1"/>
      <w:numFmt w:val="decimal"/>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0C69D2"/>
    <w:multiLevelType w:val="hybridMultilevel"/>
    <w:tmpl w:val="D58041FE"/>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550B5014"/>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5AC4672C"/>
    <w:multiLevelType w:val="hybridMultilevel"/>
    <w:tmpl w:val="9572B464"/>
    <w:lvl w:ilvl="0" w:tplc="DC5C2EB2">
      <w:start w:val="1"/>
      <w:numFmt w:val="lowerLetter"/>
      <w:lvlText w:val="%1)"/>
      <w:lvlJc w:val="left"/>
      <w:pPr>
        <w:ind w:left="1440" w:hanging="360"/>
      </w:pPr>
      <w:rPr>
        <w:rFonts w:hint="default"/>
      </w:rPr>
    </w:lvl>
    <w:lvl w:ilvl="1" w:tplc="59AA2DD8">
      <w:start w:val="9"/>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623D1BBE"/>
    <w:multiLevelType w:val="multilevel"/>
    <w:tmpl w:val="1CAAE68C"/>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D521CD"/>
    <w:multiLevelType w:val="multilevel"/>
    <w:tmpl w:val="CADA810C"/>
    <w:lvl w:ilvl="0">
      <w:start w:val="1"/>
      <w:numFmt w:val="lowerLetter"/>
      <w:lvlText w:val="%1)"/>
      <w:lvlJc w:val="left"/>
      <w:pPr>
        <w:ind w:left="720" w:hanging="720"/>
      </w:pPr>
      <w:rPr>
        <w:rFonts w:hint="default"/>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734016E"/>
    <w:multiLevelType w:val="hybridMultilevel"/>
    <w:tmpl w:val="A0403AEE"/>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6B1E3AC4"/>
    <w:multiLevelType w:val="hybridMultilevel"/>
    <w:tmpl w:val="653C16BC"/>
    <w:lvl w:ilvl="0" w:tplc="0C090017">
      <w:start w:val="1"/>
      <w:numFmt w:val="lowerLetter"/>
      <w:lvlText w:val="%1)"/>
      <w:lvlJc w:val="left"/>
      <w:pPr>
        <w:ind w:left="1170" w:hanging="360"/>
      </w:pPr>
      <w:rPr>
        <w:rFonts w:hint="default"/>
      </w:rPr>
    </w:lvl>
    <w:lvl w:ilvl="1" w:tplc="0C09001B">
      <w:start w:val="1"/>
      <w:numFmt w:val="lowerRoman"/>
      <w:lvlText w:val="%2."/>
      <w:lvlJc w:val="right"/>
      <w:pPr>
        <w:ind w:left="1890" w:hanging="360"/>
      </w:pPr>
      <w:rPr>
        <w:rFonts w:hint="default"/>
      </w:rPr>
    </w:lvl>
    <w:lvl w:ilvl="2" w:tplc="0C090005">
      <w:start w:val="1"/>
      <w:numFmt w:val="bullet"/>
      <w:lvlText w:val=""/>
      <w:lvlJc w:val="left"/>
      <w:pPr>
        <w:ind w:left="2610" w:hanging="360"/>
      </w:pPr>
      <w:rPr>
        <w:rFonts w:ascii="Wingdings" w:hAnsi="Wingdings" w:hint="default"/>
      </w:rPr>
    </w:lvl>
    <w:lvl w:ilvl="3" w:tplc="0C090001">
      <w:start w:val="1"/>
      <w:numFmt w:val="bullet"/>
      <w:lvlText w:val=""/>
      <w:lvlJc w:val="left"/>
      <w:pPr>
        <w:ind w:left="3330" w:hanging="360"/>
      </w:pPr>
      <w:rPr>
        <w:rFonts w:ascii="Symbol" w:hAnsi="Symbol" w:hint="default"/>
      </w:rPr>
    </w:lvl>
    <w:lvl w:ilvl="4" w:tplc="0C090003">
      <w:start w:val="1"/>
      <w:numFmt w:val="bullet"/>
      <w:lvlText w:val="o"/>
      <w:lvlJc w:val="left"/>
      <w:pPr>
        <w:ind w:left="4050" w:hanging="360"/>
      </w:pPr>
      <w:rPr>
        <w:rFonts w:ascii="Courier New" w:hAnsi="Courier New" w:cs="Courier New" w:hint="default"/>
      </w:rPr>
    </w:lvl>
    <w:lvl w:ilvl="5" w:tplc="0C090005">
      <w:start w:val="1"/>
      <w:numFmt w:val="bullet"/>
      <w:lvlText w:val=""/>
      <w:lvlJc w:val="left"/>
      <w:pPr>
        <w:ind w:left="4770" w:hanging="360"/>
      </w:pPr>
      <w:rPr>
        <w:rFonts w:ascii="Wingdings" w:hAnsi="Wingdings" w:hint="default"/>
      </w:rPr>
    </w:lvl>
    <w:lvl w:ilvl="6" w:tplc="0C090001">
      <w:start w:val="1"/>
      <w:numFmt w:val="bullet"/>
      <w:lvlText w:val=""/>
      <w:lvlJc w:val="left"/>
      <w:pPr>
        <w:ind w:left="5490" w:hanging="360"/>
      </w:pPr>
      <w:rPr>
        <w:rFonts w:ascii="Symbol" w:hAnsi="Symbol" w:hint="default"/>
      </w:rPr>
    </w:lvl>
    <w:lvl w:ilvl="7" w:tplc="0C090003">
      <w:start w:val="1"/>
      <w:numFmt w:val="bullet"/>
      <w:lvlText w:val="o"/>
      <w:lvlJc w:val="left"/>
      <w:pPr>
        <w:ind w:left="6210" w:hanging="360"/>
      </w:pPr>
      <w:rPr>
        <w:rFonts w:ascii="Courier New" w:hAnsi="Courier New" w:cs="Courier New" w:hint="default"/>
      </w:rPr>
    </w:lvl>
    <w:lvl w:ilvl="8" w:tplc="0C090005">
      <w:start w:val="1"/>
      <w:numFmt w:val="bullet"/>
      <w:lvlText w:val=""/>
      <w:lvlJc w:val="left"/>
      <w:pPr>
        <w:ind w:left="6930" w:hanging="360"/>
      </w:pPr>
      <w:rPr>
        <w:rFonts w:ascii="Wingdings" w:hAnsi="Wingdings" w:hint="default"/>
      </w:rPr>
    </w:lvl>
  </w:abstractNum>
  <w:abstractNum w:abstractNumId="41" w15:restartNumberingAfterBreak="0">
    <w:nsid w:val="73280BE8"/>
    <w:multiLevelType w:val="hybridMultilevel"/>
    <w:tmpl w:val="93E07596"/>
    <w:lvl w:ilvl="0" w:tplc="0C090017">
      <w:start w:val="1"/>
      <w:numFmt w:val="lowerLetter"/>
      <w:lvlText w:val="%1)"/>
      <w:lvlJc w:val="left"/>
      <w:pPr>
        <w:tabs>
          <w:tab w:val="num" w:pos="1440"/>
        </w:tabs>
        <w:ind w:left="1440" w:hanging="360"/>
      </w:pPr>
      <w:rPr>
        <w:rFont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7FB2516"/>
    <w:multiLevelType w:val="multilevel"/>
    <w:tmpl w:val="CCAA30F8"/>
    <w:lvl w:ilvl="0">
      <w:start w:val="1"/>
      <w:numFmt w:val="lowerLetter"/>
      <w:lvlText w:val="%1)"/>
      <w:lvlJc w:val="left"/>
      <w:pPr>
        <w:ind w:left="720" w:hanging="720"/>
      </w:pPr>
      <w:rPr>
        <w:rFonts w:hint="default"/>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9631B2"/>
    <w:multiLevelType w:val="multilevel"/>
    <w:tmpl w:val="FF748DE8"/>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6B25E7"/>
    <w:multiLevelType w:val="multilevel"/>
    <w:tmpl w:val="7C96F93E"/>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740CF1"/>
    <w:multiLevelType w:val="multilevel"/>
    <w:tmpl w:val="6DF81CD0"/>
    <w:lvl w:ilvl="0">
      <w:start w:val="1"/>
      <w:numFmt w:val="decimal"/>
      <w:lvlText w:val="%1"/>
      <w:lvlJc w:val="left"/>
      <w:pPr>
        <w:tabs>
          <w:tab w:val="num" w:pos="1080"/>
        </w:tabs>
        <w:ind w:left="108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Restart w:val="1"/>
      <w:lvlText w:val="(%3)"/>
      <w:lvlJc w:val="left"/>
      <w:pPr>
        <w:tabs>
          <w:tab w:val="num" w:pos="1800"/>
        </w:tabs>
        <w:ind w:left="1800" w:hanging="360"/>
      </w:pPr>
      <w:rPr>
        <w:rFonts w:hint="default"/>
      </w:rPr>
    </w:lvl>
    <w:lvl w:ilvl="3">
      <w:start w:val="1"/>
      <w:numFmt w:val="none"/>
      <w:lvlText w:val=""/>
      <w:lvlJc w:val="left"/>
      <w:pPr>
        <w:tabs>
          <w:tab w:val="num" w:pos="2160"/>
        </w:tabs>
        <w:ind w:left="2160" w:hanging="360"/>
      </w:pPr>
      <w:rPr>
        <w:rFonts w:hint="default"/>
      </w:rPr>
    </w:lvl>
    <w:lvl w:ilvl="4">
      <w:start w:val="1"/>
      <w:numFmt w:val="none"/>
      <w:lvlText w:val=""/>
      <w:lvlJc w:val="left"/>
      <w:pPr>
        <w:tabs>
          <w:tab w:val="num" w:pos="2520"/>
        </w:tabs>
        <w:ind w:left="2520" w:hanging="360"/>
      </w:pPr>
      <w:rPr>
        <w:rFonts w:hint="default"/>
      </w:rPr>
    </w:lvl>
    <w:lvl w:ilvl="5">
      <w:numFmt w:val="none"/>
      <w:lvlText w:val=""/>
      <w:lvlJc w:val="left"/>
      <w:pPr>
        <w:tabs>
          <w:tab w:val="num" w:pos="360"/>
        </w:tabs>
      </w:pPr>
    </w:lvl>
    <w:lvl w:ilvl="6">
      <w:start w:val="1"/>
      <w:numFmt w:val="none"/>
      <w:lvlText w:val="%7"/>
      <w:lvlJc w:val="left"/>
      <w:pPr>
        <w:tabs>
          <w:tab w:val="num" w:pos="3240"/>
        </w:tabs>
        <w:ind w:left="3240" w:hanging="360"/>
      </w:pPr>
      <w:rPr>
        <w:rFonts w:hint="default"/>
      </w:rPr>
    </w:lvl>
    <w:lvl w:ilvl="7">
      <w:start w:val="1"/>
      <w:numFmt w:val="none"/>
      <w:lvlText w:val="%8"/>
      <w:lvlJc w:val="left"/>
      <w:pPr>
        <w:tabs>
          <w:tab w:val="num" w:pos="3600"/>
        </w:tabs>
        <w:ind w:left="3600" w:hanging="360"/>
      </w:pPr>
      <w:rPr>
        <w:rFonts w:hint="default"/>
      </w:rPr>
    </w:lvl>
    <w:lvl w:ilvl="8">
      <w:start w:val="1"/>
      <w:numFmt w:val="none"/>
      <w:lvlText w:val="%9"/>
      <w:lvlJc w:val="left"/>
      <w:pPr>
        <w:tabs>
          <w:tab w:val="num" w:pos="3960"/>
        </w:tabs>
        <w:ind w:left="3960" w:hanging="360"/>
      </w:pPr>
      <w:rPr>
        <w:rFonts w:hint="default"/>
      </w:rPr>
    </w:lvl>
  </w:abstractNum>
  <w:num w:numId="1">
    <w:abstractNumId w:val="0"/>
  </w:num>
  <w:num w:numId="2">
    <w:abstractNumId w:val="43"/>
  </w:num>
  <w:num w:numId="3">
    <w:abstractNumId w:val="31"/>
  </w:num>
  <w:num w:numId="4">
    <w:abstractNumId w:val="17"/>
  </w:num>
  <w:num w:numId="5">
    <w:abstractNumId w:val="34"/>
  </w:num>
  <w:num w:numId="6">
    <w:abstractNumId w:val="1"/>
  </w:num>
  <w:num w:numId="7">
    <w:abstractNumId w:val="8"/>
  </w:num>
  <w:num w:numId="8">
    <w:abstractNumId w:val="7"/>
  </w:num>
  <w:num w:numId="9">
    <w:abstractNumId w:val="6"/>
  </w:num>
  <w:num w:numId="10">
    <w:abstractNumId w:val="22"/>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2">
    <w:abstractNumId w:val="9"/>
  </w:num>
  <w:num w:numId="13">
    <w:abstractNumId w:val="18"/>
  </w:num>
  <w:num w:numId="14">
    <w:abstractNumId w:val="19"/>
  </w:num>
  <w:num w:numId="15">
    <w:abstractNumId w:val="12"/>
  </w:num>
  <w:num w:numId="16">
    <w:abstractNumId w:val="30"/>
  </w:num>
  <w:num w:numId="17">
    <w:abstractNumId w:val="14"/>
  </w:num>
  <w:num w:numId="18">
    <w:abstractNumId w:val="36"/>
  </w:num>
  <w:num w:numId="19">
    <w:abstractNumId w:val="23"/>
  </w:num>
  <w:num w:numId="20">
    <w:abstractNumId w:val="44"/>
  </w:num>
  <w:num w:numId="21">
    <w:abstractNumId w:val="27"/>
  </w:num>
  <w:num w:numId="22">
    <w:abstractNumId w:val="15"/>
  </w:num>
  <w:num w:numId="23">
    <w:abstractNumId w:val="33"/>
  </w:num>
  <w:num w:numId="24">
    <w:abstractNumId w:val="41"/>
  </w:num>
  <w:num w:numId="25">
    <w:abstractNumId w:val="37"/>
  </w:num>
  <w:num w:numId="26">
    <w:abstractNumId w:val="32"/>
  </w:num>
  <w:num w:numId="27">
    <w:abstractNumId w:val="21"/>
  </w:num>
  <w:num w:numId="28">
    <w:abstractNumId w:val="38"/>
  </w:num>
  <w:num w:numId="29">
    <w:abstractNumId w:val="11"/>
  </w:num>
  <w:num w:numId="30">
    <w:abstractNumId w:val="29"/>
  </w:num>
  <w:num w:numId="31">
    <w:abstractNumId w:val="5"/>
  </w:num>
  <w:num w:numId="32">
    <w:abstractNumId w:val="4"/>
  </w:num>
  <w:num w:numId="33">
    <w:abstractNumId w:val="39"/>
  </w:num>
  <w:num w:numId="34">
    <w:abstractNumId w:val="3"/>
  </w:num>
  <w:num w:numId="35">
    <w:abstractNumId w:val="24"/>
  </w:num>
  <w:num w:numId="36">
    <w:abstractNumId w:val="28"/>
  </w:num>
  <w:num w:numId="37">
    <w:abstractNumId w:val="40"/>
  </w:num>
  <w:num w:numId="38">
    <w:abstractNumId w:val="2"/>
  </w:num>
  <w:num w:numId="39">
    <w:abstractNumId w:val="25"/>
  </w:num>
  <w:num w:numId="40">
    <w:abstractNumId w:val="10"/>
  </w:num>
  <w:num w:numId="41">
    <w:abstractNumId w:val="13"/>
  </w:num>
  <w:num w:numId="42">
    <w:abstractNumId w:val="35"/>
  </w:num>
  <w:num w:numId="43">
    <w:abstractNumId w:val="42"/>
  </w:num>
  <w:num w:numId="44">
    <w:abstractNumId w:val="16"/>
  </w:num>
  <w:num w:numId="45">
    <w:abstractNumId w:val="26"/>
  </w:num>
  <w:num w:numId="46">
    <w:abstractNumId w:val="4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36"/>
    <w:rsid w:val="00000850"/>
    <w:rsid w:val="00007DBA"/>
    <w:rsid w:val="000117C7"/>
    <w:rsid w:val="000118DD"/>
    <w:rsid w:val="0001288E"/>
    <w:rsid w:val="000128D0"/>
    <w:rsid w:val="00013D3B"/>
    <w:rsid w:val="00014B10"/>
    <w:rsid w:val="0003306E"/>
    <w:rsid w:val="00034D85"/>
    <w:rsid w:val="00035057"/>
    <w:rsid w:val="00036894"/>
    <w:rsid w:val="00037D26"/>
    <w:rsid w:val="00040EB6"/>
    <w:rsid w:val="00043448"/>
    <w:rsid w:val="00055F43"/>
    <w:rsid w:val="000566C3"/>
    <w:rsid w:val="000611B8"/>
    <w:rsid w:val="0006489B"/>
    <w:rsid w:val="00070CA2"/>
    <w:rsid w:val="00070D66"/>
    <w:rsid w:val="00071A96"/>
    <w:rsid w:val="00073139"/>
    <w:rsid w:val="00073769"/>
    <w:rsid w:val="00077863"/>
    <w:rsid w:val="00080BC5"/>
    <w:rsid w:val="00081052"/>
    <w:rsid w:val="00081A41"/>
    <w:rsid w:val="00086051"/>
    <w:rsid w:val="00086641"/>
    <w:rsid w:val="00095BA5"/>
    <w:rsid w:val="000962B8"/>
    <w:rsid w:val="000A1DE7"/>
    <w:rsid w:val="000A4BAA"/>
    <w:rsid w:val="000A4F62"/>
    <w:rsid w:val="000A553C"/>
    <w:rsid w:val="000A6B76"/>
    <w:rsid w:val="000B038A"/>
    <w:rsid w:val="000B2E54"/>
    <w:rsid w:val="000B5F50"/>
    <w:rsid w:val="000C0998"/>
    <w:rsid w:val="000C1777"/>
    <w:rsid w:val="000C2CE1"/>
    <w:rsid w:val="000C5F4B"/>
    <w:rsid w:val="000C6C34"/>
    <w:rsid w:val="000C75E1"/>
    <w:rsid w:val="000D07F1"/>
    <w:rsid w:val="000D0AC4"/>
    <w:rsid w:val="000D3250"/>
    <w:rsid w:val="000D5E28"/>
    <w:rsid w:val="000D7A64"/>
    <w:rsid w:val="000E12FA"/>
    <w:rsid w:val="000E524A"/>
    <w:rsid w:val="000F3B18"/>
    <w:rsid w:val="000F6EA7"/>
    <w:rsid w:val="00100006"/>
    <w:rsid w:val="00101EC5"/>
    <w:rsid w:val="001033CC"/>
    <w:rsid w:val="00111FFD"/>
    <w:rsid w:val="001122B1"/>
    <w:rsid w:val="0011421F"/>
    <w:rsid w:val="00121C72"/>
    <w:rsid w:val="00125C07"/>
    <w:rsid w:val="00133A51"/>
    <w:rsid w:val="001344BA"/>
    <w:rsid w:val="001360D4"/>
    <w:rsid w:val="00140683"/>
    <w:rsid w:val="00143136"/>
    <w:rsid w:val="00143818"/>
    <w:rsid w:val="00144DAA"/>
    <w:rsid w:val="00145C92"/>
    <w:rsid w:val="00145D28"/>
    <w:rsid w:val="0014603C"/>
    <w:rsid w:val="00146054"/>
    <w:rsid w:val="0015063E"/>
    <w:rsid w:val="0015159D"/>
    <w:rsid w:val="00155A8E"/>
    <w:rsid w:val="0015650D"/>
    <w:rsid w:val="0016054E"/>
    <w:rsid w:val="00161B6C"/>
    <w:rsid w:val="00161CA2"/>
    <w:rsid w:val="001716EF"/>
    <w:rsid w:val="0018061B"/>
    <w:rsid w:val="00182C1F"/>
    <w:rsid w:val="00182FAF"/>
    <w:rsid w:val="00186E37"/>
    <w:rsid w:val="001905F8"/>
    <w:rsid w:val="001913C5"/>
    <w:rsid w:val="00191E95"/>
    <w:rsid w:val="00194089"/>
    <w:rsid w:val="00194A80"/>
    <w:rsid w:val="00197CA4"/>
    <w:rsid w:val="001A22B3"/>
    <w:rsid w:val="001A5036"/>
    <w:rsid w:val="001A5B39"/>
    <w:rsid w:val="001A667F"/>
    <w:rsid w:val="001A7651"/>
    <w:rsid w:val="001B2E88"/>
    <w:rsid w:val="001B3484"/>
    <w:rsid w:val="001B4283"/>
    <w:rsid w:val="001B7E2C"/>
    <w:rsid w:val="001C0199"/>
    <w:rsid w:val="001C116C"/>
    <w:rsid w:val="001C2F4B"/>
    <w:rsid w:val="001C477B"/>
    <w:rsid w:val="001E0318"/>
    <w:rsid w:val="001E1418"/>
    <w:rsid w:val="001F71F4"/>
    <w:rsid w:val="00207367"/>
    <w:rsid w:val="00216DCF"/>
    <w:rsid w:val="002171F4"/>
    <w:rsid w:val="00217758"/>
    <w:rsid w:val="00217E88"/>
    <w:rsid w:val="002218C5"/>
    <w:rsid w:val="00222544"/>
    <w:rsid w:val="00222A71"/>
    <w:rsid w:val="0022666D"/>
    <w:rsid w:val="00233ED9"/>
    <w:rsid w:val="0023426A"/>
    <w:rsid w:val="00234B7B"/>
    <w:rsid w:val="002361DF"/>
    <w:rsid w:val="00241A4E"/>
    <w:rsid w:val="00245746"/>
    <w:rsid w:val="0024636D"/>
    <w:rsid w:val="00247F50"/>
    <w:rsid w:val="002572C2"/>
    <w:rsid w:val="0026005D"/>
    <w:rsid w:val="0026579F"/>
    <w:rsid w:val="00265BF9"/>
    <w:rsid w:val="0027104D"/>
    <w:rsid w:val="00271B59"/>
    <w:rsid w:val="00275A5A"/>
    <w:rsid w:val="00277B7B"/>
    <w:rsid w:val="002812ED"/>
    <w:rsid w:val="0028130B"/>
    <w:rsid w:val="00281E4F"/>
    <w:rsid w:val="002837A9"/>
    <w:rsid w:val="00283C48"/>
    <w:rsid w:val="00294341"/>
    <w:rsid w:val="002A252A"/>
    <w:rsid w:val="002A4045"/>
    <w:rsid w:val="002B465A"/>
    <w:rsid w:val="002C1134"/>
    <w:rsid w:val="002C56E8"/>
    <w:rsid w:val="002D0AB0"/>
    <w:rsid w:val="002D0FD3"/>
    <w:rsid w:val="002D23D8"/>
    <w:rsid w:val="002D6E79"/>
    <w:rsid w:val="002E0F6B"/>
    <w:rsid w:val="002E4744"/>
    <w:rsid w:val="002E6B43"/>
    <w:rsid w:val="002E7FD2"/>
    <w:rsid w:val="002F4D7F"/>
    <w:rsid w:val="00300F4B"/>
    <w:rsid w:val="00302981"/>
    <w:rsid w:val="0030352D"/>
    <w:rsid w:val="00305761"/>
    <w:rsid w:val="00307B60"/>
    <w:rsid w:val="00310655"/>
    <w:rsid w:val="00310A32"/>
    <w:rsid w:val="00311051"/>
    <w:rsid w:val="0031222C"/>
    <w:rsid w:val="003166D1"/>
    <w:rsid w:val="003168A8"/>
    <w:rsid w:val="00320CDC"/>
    <w:rsid w:val="00321C75"/>
    <w:rsid w:val="0032286C"/>
    <w:rsid w:val="00334DD3"/>
    <w:rsid w:val="00340257"/>
    <w:rsid w:val="0034246A"/>
    <w:rsid w:val="0034260E"/>
    <w:rsid w:val="00344A8C"/>
    <w:rsid w:val="00344EF2"/>
    <w:rsid w:val="00350055"/>
    <w:rsid w:val="003500B9"/>
    <w:rsid w:val="003508E0"/>
    <w:rsid w:val="0035248D"/>
    <w:rsid w:val="00353E4C"/>
    <w:rsid w:val="00355F6F"/>
    <w:rsid w:val="00356593"/>
    <w:rsid w:val="00356969"/>
    <w:rsid w:val="00357A0D"/>
    <w:rsid w:val="003604CF"/>
    <w:rsid w:val="003615E5"/>
    <w:rsid w:val="003639B5"/>
    <w:rsid w:val="00365D0E"/>
    <w:rsid w:val="00367AD0"/>
    <w:rsid w:val="003777E9"/>
    <w:rsid w:val="00377999"/>
    <w:rsid w:val="003817CD"/>
    <w:rsid w:val="00381991"/>
    <w:rsid w:val="00381FDA"/>
    <w:rsid w:val="00386C9F"/>
    <w:rsid w:val="00387DB3"/>
    <w:rsid w:val="00391CA0"/>
    <w:rsid w:val="003945D8"/>
    <w:rsid w:val="00396EF2"/>
    <w:rsid w:val="003978ED"/>
    <w:rsid w:val="00397AAE"/>
    <w:rsid w:val="003A7A5A"/>
    <w:rsid w:val="003A7E6C"/>
    <w:rsid w:val="003B1758"/>
    <w:rsid w:val="003B7248"/>
    <w:rsid w:val="003C07C2"/>
    <w:rsid w:val="003C343E"/>
    <w:rsid w:val="003C5C64"/>
    <w:rsid w:val="003C62F1"/>
    <w:rsid w:val="003D0A67"/>
    <w:rsid w:val="003D672F"/>
    <w:rsid w:val="003E4C44"/>
    <w:rsid w:val="003E6152"/>
    <w:rsid w:val="003E66CF"/>
    <w:rsid w:val="003F0B3F"/>
    <w:rsid w:val="003F0D9C"/>
    <w:rsid w:val="00400B2E"/>
    <w:rsid w:val="0040410A"/>
    <w:rsid w:val="00404CB0"/>
    <w:rsid w:val="004059F6"/>
    <w:rsid w:val="0041026E"/>
    <w:rsid w:val="004126C2"/>
    <w:rsid w:val="00414B77"/>
    <w:rsid w:val="0042138B"/>
    <w:rsid w:val="004269F5"/>
    <w:rsid w:val="00434BEE"/>
    <w:rsid w:val="004361F0"/>
    <w:rsid w:val="00441431"/>
    <w:rsid w:val="004450A6"/>
    <w:rsid w:val="004477C9"/>
    <w:rsid w:val="00454495"/>
    <w:rsid w:val="00455D46"/>
    <w:rsid w:val="00461361"/>
    <w:rsid w:val="00471414"/>
    <w:rsid w:val="00474F94"/>
    <w:rsid w:val="00482EBE"/>
    <w:rsid w:val="00483F1E"/>
    <w:rsid w:val="00486328"/>
    <w:rsid w:val="004912F2"/>
    <w:rsid w:val="00492363"/>
    <w:rsid w:val="00494220"/>
    <w:rsid w:val="004946BD"/>
    <w:rsid w:val="0049669C"/>
    <w:rsid w:val="00496F08"/>
    <w:rsid w:val="004A30A6"/>
    <w:rsid w:val="004B1AC7"/>
    <w:rsid w:val="004B2A72"/>
    <w:rsid w:val="004B4458"/>
    <w:rsid w:val="004B5756"/>
    <w:rsid w:val="004B6E9A"/>
    <w:rsid w:val="004C1FFA"/>
    <w:rsid w:val="004C29B1"/>
    <w:rsid w:val="004D07F1"/>
    <w:rsid w:val="004D1112"/>
    <w:rsid w:val="004D2141"/>
    <w:rsid w:val="004D35D2"/>
    <w:rsid w:val="004E07C3"/>
    <w:rsid w:val="004E1038"/>
    <w:rsid w:val="004E1052"/>
    <w:rsid w:val="004E10CA"/>
    <w:rsid w:val="004E284B"/>
    <w:rsid w:val="004F61E8"/>
    <w:rsid w:val="004F7E81"/>
    <w:rsid w:val="00500084"/>
    <w:rsid w:val="0050429E"/>
    <w:rsid w:val="00506B52"/>
    <w:rsid w:val="00510BDA"/>
    <w:rsid w:val="00512025"/>
    <w:rsid w:val="005123B0"/>
    <w:rsid w:val="00512942"/>
    <w:rsid w:val="005158D2"/>
    <w:rsid w:val="005173D2"/>
    <w:rsid w:val="00525B9D"/>
    <w:rsid w:val="005278A1"/>
    <w:rsid w:val="005304A5"/>
    <w:rsid w:val="005319F6"/>
    <w:rsid w:val="00540E14"/>
    <w:rsid w:val="00541EAB"/>
    <w:rsid w:val="00542999"/>
    <w:rsid w:val="00544D70"/>
    <w:rsid w:val="00547600"/>
    <w:rsid w:val="00550871"/>
    <w:rsid w:val="005534A5"/>
    <w:rsid w:val="00553534"/>
    <w:rsid w:val="00554A65"/>
    <w:rsid w:val="0055503D"/>
    <w:rsid w:val="00561105"/>
    <w:rsid w:val="0056389E"/>
    <w:rsid w:val="00565153"/>
    <w:rsid w:val="00565B62"/>
    <w:rsid w:val="00571E15"/>
    <w:rsid w:val="005734DA"/>
    <w:rsid w:val="00575849"/>
    <w:rsid w:val="0058110B"/>
    <w:rsid w:val="005825BE"/>
    <w:rsid w:val="00582DAF"/>
    <w:rsid w:val="0059095B"/>
    <w:rsid w:val="00590E9A"/>
    <w:rsid w:val="00593530"/>
    <w:rsid w:val="00594C2A"/>
    <w:rsid w:val="005A291A"/>
    <w:rsid w:val="005A386C"/>
    <w:rsid w:val="005A4134"/>
    <w:rsid w:val="005A59BA"/>
    <w:rsid w:val="005A68BF"/>
    <w:rsid w:val="005A6984"/>
    <w:rsid w:val="005B10A4"/>
    <w:rsid w:val="005B3FF4"/>
    <w:rsid w:val="005B499F"/>
    <w:rsid w:val="005B5CFE"/>
    <w:rsid w:val="005B7BEB"/>
    <w:rsid w:val="005B7E00"/>
    <w:rsid w:val="005C0C06"/>
    <w:rsid w:val="005C3FF5"/>
    <w:rsid w:val="005C5419"/>
    <w:rsid w:val="005C542A"/>
    <w:rsid w:val="005C7F57"/>
    <w:rsid w:val="005D3383"/>
    <w:rsid w:val="005E04B4"/>
    <w:rsid w:val="005E1ABC"/>
    <w:rsid w:val="005E3BB5"/>
    <w:rsid w:val="005E469C"/>
    <w:rsid w:val="005E5273"/>
    <w:rsid w:val="005E6D9B"/>
    <w:rsid w:val="005E704A"/>
    <w:rsid w:val="005F02B1"/>
    <w:rsid w:val="005F067C"/>
    <w:rsid w:val="005F7DC1"/>
    <w:rsid w:val="00607B05"/>
    <w:rsid w:val="006124C3"/>
    <w:rsid w:val="006135A6"/>
    <w:rsid w:val="00613FA8"/>
    <w:rsid w:val="00620934"/>
    <w:rsid w:val="00620D68"/>
    <w:rsid w:val="00625C50"/>
    <w:rsid w:val="0062755D"/>
    <w:rsid w:val="0063257D"/>
    <w:rsid w:val="00634832"/>
    <w:rsid w:val="00635413"/>
    <w:rsid w:val="00636D64"/>
    <w:rsid w:val="00637EE8"/>
    <w:rsid w:val="0064057F"/>
    <w:rsid w:val="0064143C"/>
    <w:rsid w:val="00641C0A"/>
    <w:rsid w:val="006513DD"/>
    <w:rsid w:val="00655347"/>
    <w:rsid w:val="006613C4"/>
    <w:rsid w:val="00666E4A"/>
    <w:rsid w:val="00666F54"/>
    <w:rsid w:val="006676CA"/>
    <w:rsid w:val="006710C3"/>
    <w:rsid w:val="00675065"/>
    <w:rsid w:val="006763E3"/>
    <w:rsid w:val="00676B57"/>
    <w:rsid w:val="00676CE9"/>
    <w:rsid w:val="0067716A"/>
    <w:rsid w:val="0068364B"/>
    <w:rsid w:val="00686402"/>
    <w:rsid w:val="006866AC"/>
    <w:rsid w:val="0069029C"/>
    <w:rsid w:val="00691BC6"/>
    <w:rsid w:val="006921D0"/>
    <w:rsid w:val="00695864"/>
    <w:rsid w:val="006A29AF"/>
    <w:rsid w:val="006A34BA"/>
    <w:rsid w:val="006A386D"/>
    <w:rsid w:val="006A4CCD"/>
    <w:rsid w:val="006A5DA3"/>
    <w:rsid w:val="006A74CE"/>
    <w:rsid w:val="006B6D97"/>
    <w:rsid w:val="006C0FE3"/>
    <w:rsid w:val="006C550C"/>
    <w:rsid w:val="006C55DA"/>
    <w:rsid w:val="006D0F84"/>
    <w:rsid w:val="006E4B86"/>
    <w:rsid w:val="006E6E2F"/>
    <w:rsid w:val="006E7E0B"/>
    <w:rsid w:val="006E7E8B"/>
    <w:rsid w:val="006F0255"/>
    <w:rsid w:val="006F0430"/>
    <w:rsid w:val="006F3E76"/>
    <w:rsid w:val="006F3FAF"/>
    <w:rsid w:val="006F5F1C"/>
    <w:rsid w:val="006F60CF"/>
    <w:rsid w:val="006F6748"/>
    <w:rsid w:val="00702F63"/>
    <w:rsid w:val="00704897"/>
    <w:rsid w:val="007068FC"/>
    <w:rsid w:val="007107C6"/>
    <w:rsid w:val="007109D8"/>
    <w:rsid w:val="00715F27"/>
    <w:rsid w:val="0071797E"/>
    <w:rsid w:val="00720BE1"/>
    <w:rsid w:val="00720EB6"/>
    <w:rsid w:val="00722648"/>
    <w:rsid w:val="00733DD2"/>
    <w:rsid w:val="00737442"/>
    <w:rsid w:val="00741D9B"/>
    <w:rsid w:val="007453B3"/>
    <w:rsid w:val="00746CB2"/>
    <w:rsid w:val="0074724C"/>
    <w:rsid w:val="007513AE"/>
    <w:rsid w:val="0075230A"/>
    <w:rsid w:val="00752628"/>
    <w:rsid w:val="00755325"/>
    <w:rsid w:val="00756FE4"/>
    <w:rsid w:val="007602AF"/>
    <w:rsid w:val="00767B98"/>
    <w:rsid w:val="00767E01"/>
    <w:rsid w:val="00771C95"/>
    <w:rsid w:val="00780A47"/>
    <w:rsid w:val="00780F23"/>
    <w:rsid w:val="00784717"/>
    <w:rsid w:val="007917BE"/>
    <w:rsid w:val="007931D1"/>
    <w:rsid w:val="00793997"/>
    <w:rsid w:val="007951CA"/>
    <w:rsid w:val="00796E2E"/>
    <w:rsid w:val="007A0780"/>
    <w:rsid w:val="007A1449"/>
    <w:rsid w:val="007A1D8C"/>
    <w:rsid w:val="007B1869"/>
    <w:rsid w:val="007B3902"/>
    <w:rsid w:val="007C0A8F"/>
    <w:rsid w:val="007C6118"/>
    <w:rsid w:val="007C66C1"/>
    <w:rsid w:val="007D0506"/>
    <w:rsid w:val="007D1D95"/>
    <w:rsid w:val="007D42ED"/>
    <w:rsid w:val="007D66AA"/>
    <w:rsid w:val="007E24CA"/>
    <w:rsid w:val="007E2608"/>
    <w:rsid w:val="007E5564"/>
    <w:rsid w:val="007F1253"/>
    <w:rsid w:val="007F3710"/>
    <w:rsid w:val="007F7938"/>
    <w:rsid w:val="007F7C28"/>
    <w:rsid w:val="007F7F97"/>
    <w:rsid w:val="00802FC4"/>
    <w:rsid w:val="00804B57"/>
    <w:rsid w:val="008119D2"/>
    <w:rsid w:val="008127B0"/>
    <w:rsid w:val="0081762F"/>
    <w:rsid w:val="008204E5"/>
    <w:rsid w:val="00823AB4"/>
    <w:rsid w:val="0082465E"/>
    <w:rsid w:val="0082476F"/>
    <w:rsid w:val="008314FB"/>
    <w:rsid w:val="00831D0F"/>
    <w:rsid w:val="00834079"/>
    <w:rsid w:val="00835C7C"/>
    <w:rsid w:val="00836099"/>
    <w:rsid w:val="00842691"/>
    <w:rsid w:val="008429C5"/>
    <w:rsid w:val="008434C3"/>
    <w:rsid w:val="00843503"/>
    <w:rsid w:val="008445D3"/>
    <w:rsid w:val="00845023"/>
    <w:rsid w:val="00850A46"/>
    <w:rsid w:val="00850F93"/>
    <w:rsid w:val="008515EE"/>
    <w:rsid w:val="00854FD4"/>
    <w:rsid w:val="0086055D"/>
    <w:rsid w:val="008607CD"/>
    <w:rsid w:val="00872642"/>
    <w:rsid w:val="00872BAD"/>
    <w:rsid w:val="00880069"/>
    <w:rsid w:val="0088136E"/>
    <w:rsid w:val="008846D6"/>
    <w:rsid w:val="00892D21"/>
    <w:rsid w:val="00892FF7"/>
    <w:rsid w:val="008942F1"/>
    <w:rsid w:val="008A4357"/>
    <w:rsid w:val="008A4768"/>
    <w:rsid w:val="008A636D"/>
    <w:rsid w:val="008B0EC2"/>
    <w:rsid w:val="008B1575"/>
    <w:rsid w:val="008B3490"/>
    <w:rsid w:val="008B47EA"/>
    <w:rsid w:val="008C027C"/>
    <w:rsid w:val="008C41FA"/>
    <w:rsid w:val="008D5D8F"/>
    <w:rsid w:val="008D6EBF"/>
    <w:rsid w:val="008E2F41"/>
    <w:rsid w:val="008E7EFE"/>
    <w:rsid w:val="008F60A1"/>
    <w:rsid w:val="0091164B"/>
    <w:rsid w:val="00916516"/>
    <w:rsid w:val="00916B98"/>
    <w:rsid w:val="0092369B"/>
    <w:rsid w:val="009251C5"/>
    <w:rsid w:val="00934959"/>
    <w:rsid w:val="00940734"/>
    <w:rsid w:val="00940F44"/>
    <w:rsid w:val="00941002"/>
    <w:rsid w:val="00947689"/>
    <w:rsid w:val="0095180B"/>
    <w:rsid w:val="0095377B"/>
    <w:rsid w:val="00955CBF"/>
    <w:rsid w:val="00956EC0"/>
    <w:rsid w:val="009579B5"/>
    <w:rsid w:val="0096128D"/>
    <w:rsid w:val="00963A32"/>
    <w:rsid w:val="00967616"/>
    <w:rsid w:val="00970632"/>
    <w:rsid w:val="00971150"/>
    <w:rsid w:val="00972B21"/>
    <w:rsid w:val="00975561"/>
    <w:rsid w:val="0098076E"/>
    <w:rsid w:val="00984A84"/>
    <w:rsid w:val="00984EF6"/>
    <w:rsid w:val="00987FD8"/>
    <w:rsid w:val="00990B3C"/>
    <w:rsid w:val="00993D8D"/>
    <w:rsid w:val="009956C6"/>
    <w:rsid w:val="00996F81"/>
    <w:rsid w:val="009A16DD"/>
    <w:rsid w:val="009A45B0"/>
    <w:rsid w:val="009B1B66"/>
    <w:rsid w:val="009B22CA"/>
    <w:rsid w:val="009B3159"/>
    <w:rsid w:val="009B7708"/>
    <w:rsid w:val="009C3906"/>
    <w:rsid w:val="009C393F"/>
    <w:rsid w:val="009C6B44"/>
    <w:rsid w:val="009D0AE5"/>
    <w:rsid w:val="009D1753"/>
    <w:rsid w:val="009D4308"/>
    <w:rsid w:val="009E3F7C"/>
    <w:rsid w:val="009E4C0D"/>
    <w:rsid w:val="009E5E09"/>
    <w:rsid w:val="009E714C"/>
    <w:rsid w:val="009F1D7C"/>
    <w:rsid w:val="009F27F0"/>
    <w:rsid w:val="009F2819"/>
    <w:rsid w:val="009F587A"/>
    <w:rsid w:val="009F7728"/>
    <w:rsid w:val="009F7C7A"/>
    <w:rsid w:val="00A02D5F"/>
    <w:rsid w:val="00A03CC1"/>
    <w:rsid w:val="00A04BF1"/>
    <w:rsid w:val="00A06C8C"/>
    <w:rsid w:val="00A13D3C"/>
    <w:rsid w:val="00A16095"/>
    <w:rsid w:val="00A1734D"/>
    <w:rsid w:val="00A222B3"/>
    <w:rsid w:val="00A24E67"/>
    <w:rsid w:val="00A26D56"/>
    <w:rsid w:val="00A3100E"/>
    <w:rsid w:val="00A336A2"/>
    <w:rsid w:val="00A50A22"/>
    <w:rsid w:val="00A531FE"/>
    <w:rsid w:val="00A64EE1"/>
    <w:rsid w:val="00A66DBF"/>
    <w:rsid w:val="00A67FC3"/>
    <w:rsid w:val="00A715A8"/>
    <w:rsid w:val="00A72852"/>
    <w:rsid w:val="00A73245"/>
    <w:rsid w:val="00A7773B"/>
    <w:rsid w:val="00A7779A"/>
    <w:rsid w:val="00A86757"/>
    <w:rsid w:val="00A87F6F"/>
    <w:rsid w:val="00A9278B"/>
    <w:rsid w:val="00A937DF"/>
    <w:rsid w:val="00AA042D"/>
    <w:rsid w:val="00AA0705"/>
    <w:rsid w:val="00AA1164"/>
    <w:rsid w:val="00AA1568"/>
    <w:rsid w:val="00AA1BA4"/>
    <w:rsid w:val="00AA5A1E"/>
    <w:rsid w:val="00AB0464"/>
    <w:rsid w:val="00AB3FFA"/>
    <w:rsid w:val="00AB61BD"/>
    <w:rsid w:val="00AB6B2D"/>
    <w:rsid w:val="00AB6B88"/>
    <w:rsid w:val="00AC1B77"/>
    <w:rsid w:val="00AC2F4D"/>
    <w:rsid w:val="00AD32C4"/>
    <w:rsid w:val="00AE08BD"/>
    <w:rsid w:val="00AE3228"/>
    <w:rsid w:val="00AE3CE5"/>
    <w:rsid w:val="00AF29CC"/>
    <w:rsid w:val="00AF541C"/>
    <w:rsid w:val="00AF72F1"/>
    <w:rsid w:val="00AF7BEA"/>
    <w:rsid w:val="00B0217A"/>
    <w:rsid w:val="00B03C39"/>
    <w:rsid w:val="00B03FB3"/>
    <w:rsid w:val="00B120B9"/>
    <w:rsid w:val="00B210B9"/>
    <w:rsid w:val="00B2533E"/>
    <w:rsid w:val="00B26EE9"/>
    <w:rsid w:val="00B27212"/>
    <w:rsid w:val="00B31D34"/>
    <w:rsid w:val="00B323E2"/>
    <w:rsid w:val="00B32D79"/>
    <w:rsid w:val="00B366E1"/>
    <w:rsid w:val="00B37F5F"/>
    <w:rsid w:val="00B40971"/>
    <w:rsid w:val="00B41CB2"/>
    <w:rsid w:val="00B43CA5"/>
    <w:rsid w:val="00B445A4"/>
    <w:rsid w:val="00B464AC"/>
    <w:rsid w:val="00B50C4E"/>
    <w:rsid w:val="00B53468"/>
    <w:rsid w:val="00B53C96"/>
    <w:rsid w:val="00B53EA9"/>
    <w:rsid w:val="00B54563"/>
    <w:rsid w:val="00B54D68"/>
    <w:rsid w:val="00B55DDD"/>
    <w:rsid w:val="00B57556"/>
    <w:rsid w:val="00B6220E"/>
    <w:rsid w:val="00B6527D"/>
    <w:rsid w:val="00B65E3C"/>
    <w:rsid w:val="00B65F05"/>
    <w:rsid w:val="00B72C47"/>
    <w:rsid w:val="00B83F92"/>
    <w:rsid w:val="00B84551"/>
    <w:rsid w:val="00B86CFD"/>
    <w:rsid w:val="00B86E13"/>
    <w:rsid w:val="00B91665"/>
    <w:rsid w:val="00B92511"/>
    <w:rsid w:val="00B97019"/>
    <w:rsid w:val="00BA467D"/>
    <w:rsid w:val="00BA4AA3"/>
    <w:rsid w:val="00BA536E"/>
    <w:rsid w:val="00BB025F"/>
    <w:rsid w:val="00BB1CFE"/>
    <w:rsid w:val="00BB235C"/>
    <w:rsid w:val="00BB3539"/>
    <w:rsid w:val="00BB44DE"/>
    <w:rsid w:val="00BB6A06"/>
    <w:rsid w:val="00BC00FB"/>
    <w:rsid w:val="00BC39DB"/>
    <w:rsid w:val="00BC613C"/>
    <w:rsid w:val="00BC63FD"/>
    <w:rsid w:val="00BC7826"/>
    <w:rsid w:val="00BD0D77"/>
    <w:rsid w:val="00BD3814"/>
    <w:rsid w:val="00BD4E3C"/>
    <w:rsid w:val="00BD53FE"/>
    <w:rsid w:val="00BE1071"/>
    <w:rsid w:val="00BE5E45"/>
    <w:rsid w:val="00BE6133"/>
    <w:rsid w:val="00BF054A"/>
    <w:rsid w:val="00BF2411"/>
    <w:rsid w:val="00BF5F87"/>
    <w:rsid w:val="00BF6922"/>
    <w:rsid w:val="00BF764E"/>
    <w:rsid w:val="00BF7EB5"/>
    <w:rsid w:val="00C02583"/>
    <w:rsid w:val="00C02EEF"/>
    <w:rsid w:val="00C02F5C"/>
    <w:rsid w:val="00C03C6C"/>
    <w:rsid w:val="00C10391"/>
    <w:rsid w:val="00C16227"/>
    <w:rsid w:val="00C16789"/>
    <w:rsid w:val="00C214EF"/>
    <w:rsid w:val="00C25E34"/>
    <w:rsid w:val="00C27E6B"/>
    <w:rsid w:val="00C310B9"/>
    <w:rsid w:val="00C342D5"/>
    <w:rsid w:val="00C401CD"/>
    <w:rsid w:val="00C4035A"/>
    <w:rsid w:val="00C40B6A"/>
    <w:rsid w:val="00C41952"/>
    <w:rsid w:val="00C42B04"/>
    <w:rsid w:val="00C5097E"/>
    <w:rsid w:val="00C5118C"/>
    <w:rsid w:val="00C53183"/>
    <w:rsid w:val="00C55128"/>
    <w:rsid w:val="00C56DF5"/>
    <w:rsid w:val="00C570CC"/>
    <w:rsid w:val="00C60BB4"/>
    <w:rsid w:val="00C65F24"/>
    <w:rsid w:val="00C660AD"/>
    <w:rsid w:val="00C719FC"/>
    <w:rsid w:val="00C87F04"/>
    <w:rsid w:val="00C92881"/>
    <w:rsid w:val="00C95730"/>
    <w:rsid w:val="00C96FB5"/>
    <w:rsid w:val="00C979D7"/>
    <w:rsid w:val="00CA67ED"/>
    <w:rsid w:val="00CB1147"/>
    <w:rsid w:val="00CB2437"/>
    <w:rsid w:val="00CB2EDD"/>
    <w:rsid w:val="00CC2810"/>
    <w:rsid w:val="00CC6705"/>
    <w:rsid w:val="00CD0331"/>
    <w:rsid w:val="00CD0B7B"/>
    <w:rsid w:val="00CD4B75"/>
    <w:rsid w:val="00CD50DA"/>
    <w:rsid w:val="00CD791D"/>
    <w:rsid w:val="00CE0037"/>
    <w:rsid w:val="00CE4442"/>
    <w:rsid w:val="00CE46FB"/>
    <w:rsid w:val="00CE520C"/>
    <w:rsid w:val="00CF07B3"/>
    <w:rsid w:val="00CF18F8"/>
    <w:rsid w:val="00CF4BEC"/>
    <w:rsid w:val="00CF5F3A"/>
    <w:rsid w:val="00CF6054"/>
    <w:rsid w:val="00CF6947"/>
    <w:rsid w:val="00D005FF"/>
    <w:rsid w:val="00D00948"/>
    <w:rsid w:val="00D00C1F"/>
    <w:rsid w:val="00D00C42"/>
    <w:rsid w:val="00D16016"/>
    <w:rsid w:val="00D1679C"/>
    <w:rsid w:val="00D202F9"/>
    <w:rsid w:val="00D218A6"/>
    <w:rsid w:val="00D23722"/>
    <w:rsid w:val="00D23C64"/>
    <w:rsid w:val="00D244E3"/>
    <w:rsid w:val="00D25933"/>
    <w:rsid w:val="00D263BD"/>
    <w:rsid w:val="00D26B29"/>
    <w:rsid w:val="00D329A4"/>
    <w:rsid w:val="00D3340C"/>
    <w:rsid w:val="00D37B73"/>
    <w:rsid w:val="00D44645"/>
    <w:rsid w:val="00D54B74"/>
    <w:rsid w:val="00D602B5"/>
    <w:rsid w:val="00D6046D"/>
    <w:rsid w:val="00D61515"/>
    <w:rsid w:val="00D62946"/>
    <w:rsid w:val="00D62C14"/>
    <w:rsid w:val="00D636CD"/>
    <w:rsid w:val="00D66FF2"/>
    <w:rsid w:val="00D71E39"/>
    <w:rsid w:val="00D77286"/>
    <w:rsid w:val="00D77D53"/>
    <w:rsid w:val="00D809E3"/>
    <w:rsid w:val="00D80FEA"/>
    <w:rsid w:val="00D849BC"/>
    <w:rsid w:val="00D84AC7"/>
    <w:rsid w:val="00D85336"/>
    <w:rsid w:val="00D86A6A"/>
    <w:rsid w:val="00D944FE"/>
    <w:rsid w:val="00D961E3"/>
    <w:rsid w:val="00D97628"/>
    <w:rsid w:val="00DA0491"/>
    <w:rsid w:val="00DA1E21"/>
    <w:rsid w:val="00DA284A"/>
    <w:rsid w:val="00DA56E9"/>
    <w:rsid w:val="00DB304D"/>
    <w:rsid w:val="00DB3ACA"/>
    <w:rsid w:val="00DB4220"/>
    <w:rsid w:val="00DB6F51"/>
    <w:rsid w:val="00DB7EBE"/>
    <w:rsid w:val="00DC0370"/>
    <w:rsid w:val="00DC0ABE"/>
    <w:rsid w:val="00DC1D8A"/>
    <w:rsid w:val="00DC24A7"/>
    <w:rsid w:val="00DC3601"/>
    <w:rsid w:val="00DC5BE7"/>
    <w:rsid w:val="00DC66BB"/>
    <w:rsid w:val="00DD1823"/>
    <w:rsid w:val="00DD3AB6"/>
    <w:rsid w:val="00DD5439"/>
    <w:rsid w:val="00DE183B"/>
    <w:rsid w:val="00DE2909"/>
    <w:rsid w:val="00DE6424"/>
    <w:rsid w:val="00DE6CBB"/>
    <w:rsid w:val="00DE745D"/>
    <w:rsid w:val="00DF032B"/>
    <w:rsid w:val="00DF1F28"/>
    <w:rsid w:val="00DF4878"/>
    <w:rsid w:val="00DF52D4"/>
    <w:rsid w:val="00DF6023"/>
    <w:rsid w:val="00E05506"/>
    <w:rsid w:val="00E0551B"/>
    <w:rsid w:val="00E11319"/>
    <w:rsid w:val="00E14E45"/>
    <w:rsid w:val="00E15CF5"/>
    <w:rsid w:val="00E16169"/>
    <w:rsid w:val="00E17C60"/>
    <w:rsid w:val="00E20381"/>
    <w:rsid w:val="00E2055A"/>
    <w:rsid w:val="00E23A7E"/>
    <w:rsid w:val="00E25646"/>
    <w:rsid w:val="00E25A0D"/>
    <w:rsid w:val="00E27289"/>
    <w:rsid w:val="00E2776C"/>
    <w:rsid w:val="00E27982"/>
    <w:rsid w:val="00E3207A"/>
    <w:rsid w:val="00E44BF7"/>
    <w:rsid w:val="00E529D6"/>
    <w:rsid w:val="00E52E8C"/>
    <w:rsid w:val="00E54AD4"/>
    <w:rsid w:val="00E61AA5"/>
    <w:rsid w:val="00E62BC4"/>
    <w:rsid w:val="00E66EDC"/>
    <w:rsid w:val="00E71230"/>
    <w:rsid w:val="00E71680"/>
    <w:rsid w:val="00E74D52"/>
    <w:rsid w:val="00E84CE1"/>
    <w:rsid w:val="00E90334"/>
    <w:rsid w:val="00E94B32"/>
    <w:rsid w:val="00EA0DB8"/>
    <w:rsid w:val="00EA141C"/>
    <w:rsid w:val="00EA2EB9"/>
    <w:rsid w:val="00EA5248"/>
    <w:rsid w:val="00EA6CDF"/>
    <w:rsid w:val="00EC0977"/>
    <w:rsid w:val="00EC2279"/>
    <w:rsid w:val="00EC4A6A"/>
    <w:rsid w:val="00EC6B3A"/>
    <w:rsid w:val="00ED25C1"/>
    <w:rsid w:val="00ED61FE"/>
    <w:rsid w:val="00EE6009"/>
    <w:rsid w:val="00EE64C9"/>
    <w:rsid w:val="00EF0AF8"/>
    <w:rsid w:val="00EF154D"/>
    <w:rsid w:val="00EF1683"/>
    <w:rsid w:val="00EF2F58"/>
    <w:rsid w:val="00EF5C7D"/>
    <w:rsid w:val="00F0009F"/>
    <w:rsid w:val="00F02AA0"/>
    <w:rsid w:val="00F0621A"/>
    <w:rsid w:val="00F07C59"/>
    <w:rsid w:val="00F23DED"/>
    <w:rsid w:val="00F24E6E"/>
    <w:rsid w:val="00F25EF5"/>
    <w:rsid w:val="00F33797"/>
    <w:rsid w:val="00F33F3A"/>
    <w:rsid w:val="00F43EC5"/>
    <w:rsid w:val="00F4523E"/>
    <w:rsid w:val="00F521A3"/>
    <w:rsid w:val="00F52A10"/>
    <w:rsid w:val="00F62409"/>
    <w:rsid w:val="00F630C6"/>
    <w:rsid w:val="00F66463"/>
    <w:rsid w:val="00F800D9"/>
    <w:rsid w:val="00F80F7B"/>
    <w:rsid w:val="00F85CC5"/>
    <w:rsid w:val="00F86D0F"/>
    <w:rsid w:val="00F91689"/>
    <w:rsid w:val="00FA51CA"/>
    <w:rsid w:val="00FA7259"/>
    <w:rsid w:val="00FA726D"/>
    <w:rsid w:val="00FA7381"/>
    <w:rsid w:val="00FA7B26"/>
    <w:rsid w:val="00FB5A4D"/>
    <w:rsid w:val="00FB60BC"/>
    <w:rsid w:val="00FC0EA9"/>
    <w:rsid w:val="00FC350B"/>
    <w:rsid w:val="00FC4A80"/>
    <w:rsid w:val="00FC635B"/>
    <w:rsid w:val="00FC697E"/>
    <w:rsid w:val="00FC7E16"/>
    <w:rsid w:val="00FD0B7E"/>
    <w:rsid w:val="00FD2962"/>
    <w:rsid w:val="00FD2DBF"/>
    <w:rsid w:val="00FD41F1"/>
    <w:rsid w:val="00FD4655"/>
    <w:rsid w:val="00FD4B3F"/>
    <w:rsid w:val="00FD5280"/>
    <w:rsid w:val="00FD6D10"/>
    <w:rsid w:val="00FD72DE"/>
    <w:rsid w:val="00FE13F6"/>
    <w:rsid w:val="00FE151C"/>
    <w:rsid w:val="00FE2944"/>
    <w:rsid w:val="00FE2DE4"/>
    <w:rsid w:val="00FE3DB0"/>
    <w:rsid w:val="00FE3E47"/>
    <w:rsid w:val="00FE744B"/>
    <w:rsid w:val="00FF10F3"/>
    <w:rsid w:val="00FF1DE7"/>
    <w:rsid w:val="00FF32AD"/>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E0F077"/>
  <w15:docId w15:val="{1E115C3E-0256-4555-8B76-79FA58DC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A50A22"/>
    <w:pPr>
      <w:keepNext/>
      <w:numPr>
        <w:numId w:val="1"/>
      </w:numPr>
      <w:spacing w:before="240" w:after="60"/>
      <w:outlineLvl w:val="0"/>
    </w:pPr>
    <w:rPr>
      <w:bCs/>
      <w:kern w:val="32"/>
      <w:szCs w:val="32"/>
    </w:rPr>
  </w:style>
  <w:style w:type="paragraph" w:styleId="Heading2">
    <w:name w:val="heading 2"/>
    <w:basedOn w:val="Normal"/>
    <w:next w:val="Normal"/>
    <w:link w:val="Heading2Char"/>
    <w:semiHidden/>
    <w:unhideWhenUsed/>
    <w:qFormat/>
    <w:rsid w:val="00A66D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link w:val="FootnoteTextChar"/>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A50A22"/>
    <w:rPr>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 w:type="character" w:customStyle="1" w:styleId="normaltextrun">
    <w:name w:val="normaltextrun"/>
    <w:basedOn w:val="DefaultParagraphFont"/>
    <w:rsid w:val="00281E4F"/>
  </w:style>
  <w:style w:type="paragraph" w:customStyle="1" w:styleId="Level1">
    <w:name w:val="Level 1"/>
    <w:basedOn w:val="Normal"/>
    <w:next w:val="Heading1"/>
    <w:link w:val="Level1Char"/>
    <w:rsid w:val="0011421F"/>
    <w:pPr>
      <w:keepNext/>
      <w:widowControl w:val="0"/>
      <w:spacing w:before="360"/>
      <w:ind w:left="720"/>
      <w:jc w:val="both"/>
    </w:pPr>
    <w:rPr>
      <w:rFonts w:ascii="Book Antiqua" w:hAnsi="Book Antiqua"/>
      <w:b/>
      <w:szCs w:val="20"/>
      <w:u w:val="single"/>
      <w:lang w:eastAsia="en-US"/>
    </w:rPr>
  </w:style>
  <w:style w:type="character" w:customStyle="1" w:styleId="Level1Char">
    <w:name w:val="Level 1 Char"/>
    <w:link w:val="Level1"/>
    <w:locked/>
    <w:rsid w:val="0011421F"/>
    <w:rPr>
      <w:rFonts w:ascii="Book Antiqua" w:hAnsi="Book Antiqua"/>
      <w:b/>
      <w:sz w:val="24"/>
      <w:u w:val="single"/>
      <w:lang w:val="en-AU" w:eastAsia="en-US"/>
    </w:rPr>
  </w:style>
  <w:style w:type="character" w:customStyle="1" w:styleId="Heading2Char">
    <w:name w:val="Heading 2 Char"/>
    <w:basedOn w:val="DefaultParagraphFont"/>
    <w:link w:val="Heading2"/>
    <w:semiHidden/>
    <w:rsid w:val="00A66DBF"/>
    <w:rPr>
      <w:rFonts w:asciiTheme="majorHAnsi" w:eastAsiaTheme="majorEastAsia" w:hAnsiTheme="majorHAnsi" w:cstheme="majorBidi"/>
      <w:color w:val="2E74B5" w:themeColor="accent1" w:themeShade="BF"/>
      <w:sz w:val="26"/>
      <w:szCs w:val="26"/>
      <w:lang w:val="en-AU" w:eastAsia="en-AU"/>
    </w:rPr>
  </w:style>
  <w:style w:type="paragraph" w:customStyle="1" w:styleId="Num1">
    <w:name w:val="Num 1"/>
    <w:rsid w:val="000611B8"/>
    <w:pPr>
      <w:numPr>
        <w:numId w:val="17"/>
      </w:numPr>
      <w:tabs>
        <w:tab w:val="left" w:pos="567"/>
      </w:tabs>
      <w:spacing w:before="120" w:after="120" w:line="360" w:lineRule="auto"/>
      <w:ind w:left="567" w:hanging="567"/>
    </w:pPr>
    <w:rPr>
      <w:rFonts w:ascii="Book Antiqua" w:hAnsi="Book Antiqua" w:cs="Arial"/>
      <w:sz w:val="24"/>
      <w:lang w:val="en-AU" w:eastAsia="en-US"/>
    </w:rPr>
  </w:style>
  <w:style w:type="paragraph" w:customStyle="1" w:styleId="Num2">
    <w:name w:val="Num 2"/>
    <w:rsid w:val="000611B8"/>
    <w:pPr>
      <w:numPr>
        <w:ilvl w:val="1"/>
        <w:numId w:val="17"/>
      </w:numPr>
      <w:tabs>
        <w:tab w:val="left" w:pos="1134"/>
      </w:tabs>
      <w:spacing w:before="120" w:after="120" w:line="360" w:lineRule="auto"/>
      <w:ind w:left="1134" w:hanging="567"/>
    </w:pPr>
    <w:rPr>
      <w:rFonts w:ascii="Book Antiqua" w:hAnsi="Book Antiqua" w:cs="Arial"/>
      <w:sz w:val="24"/>
      <w:lang w:val="en-AU" w:eastAsia="en-US"/>
    </w:rPr>
  </w:style>
  <w:style w:type="paragraph" w:customStyle="1" w:styleId="Indent1">
    <w:name w:val="Indent 1"/>
    <w:rsid w:val="000611B8"/>
    <w:pPr>
      <w:numPr>
        <w:ilvl w:val="2"/>
        <w:numId w:val="17"/>
      </w:numPr>
      <w:tabs>
        <w:tab w:val="clear" w:pos="2007"/>
      </w:tabs>
      <w:spacing w:before="120" w:after="120" w:line="360" w:lineRule="auto"/>
      <w:ind w:left="567" w:firstLine="0"/>
    </w:pPr>
    <w:rPr>
      <w:rFonts w:ascii="Arial" w:hAnsi="Arial" w:cs="Arial"/>
      <w:sz w:val="24"/>
      <w:lang w:val="en-AU" w:eastAsia="en-US"/>
    </w:rPr>
  </w:style>
  <w:style w:type="character" w:customStyle="1" w:styleId="FootnoteTextChar">
    <w:name w:val="Footnote Text Char"/>
    <w:basedOn w:val="DefaultParagraphFont"/>
    <w:link w:val="FootnoteText"/>
    <w:semiHidden/>
    <w:rsid w:val="005B7BEB"/>
    <w:rPr>
      <w:lang w:val="en-AU" w:eastAsia="en-AU"/>
    </w:rPr>
  </w:style>
  <w:style w:type="paragraph" w:customStyle="1" w:styleId="Num3">
    <w:name w:val="Num 3"/>
    <w:rsid w:val="00355F6F"/>
    <w:pPr>
      <w:tabs>
        <w:tab w:val="left" w:pos="1701"/>
        <w:tab w:val="num" w:pos="2007"/>
        <w:tab w:val="num" w:pos="2160"/>
      </w:tabs>
      <w:spacing w:before="120" w:after="120" w:line="360" w:lineRule="auto"/>
      <w:ind w:left="1701" w:hanging="567"/>
    </w:pPr>
    <w:rPr>
      <w:rFonts w:ascii="Book Antiqua" w:hAnsi="Book Antiqua" w:cs="Arial"/>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58739328">
      <w:bodyDiv w:val="1"/>
      <w:marLeft w:val="0"/>
      <w:marRight w:val="0"/>
      <w:marTop w:val="0"/>
      <w:marBottom w:val="0"/>
      <w:divBdr>
        <w:top w:val="none" w:sz="0" w:space="0" w:color="auto"/>
        <w:left w:val="none" w:sz="0" w:space="0" w:color="auto"/>
        <w:bottom w:val="none" w:sz="0" w:space="0" w:color="auto"/>
        <w:right w:val="none" w:sz="0" w:space="0" w:color="auto"/>
      </w:divBdr>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courtsvicgovau.sharepoint.com/sites/cld/cllists/Forms/AllItems.aspx?id=%2Fsites%2Fcld%2Fcllists%2FEmployment%20and%20industrial%20List%2FPractice%20Note%20and%20webpage%20revision%202016http://www.supremecourt.vic.gov.au/home/law+and+practice/specialist+areas+of+law/employment+and+industria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upremecourt.vic.gov.au" TargetMode="External"/><Relationship Id="rId2" Type="http://schemas.openxmlformats.org/officeDocument/2006/relationships/customXml" Target="../customXml/item2.xml"/><Relationship Id="rId16" Type="http://schemas.openxmlformats.org/officeDocument/2006/relationships/hyperlink" Target="mailto:employmentandindustrial@supcourt.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orders@supcourt.vic.gov.au"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mploymentandindustrial@supcour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0A6A1460CFDC49A0A6EF7D0997F2FC" ma:contentTypeVersion="11" ma:contentTypeDescription="Create a new document." ma:contentTypeScope="" ma:versionID="79428542c554e3bd22d3412d99cb4158">
  <xsd:schema xmlns:xsd="http://www.w3.org/2001/XMLSchema" xmlns:xs="http://www.w3.org/2001/XMLSchema" xmlns:p="http://schemas.microsoft.com/office/2006/metadata/properties" xmlns:ns2="3bf330ff-a67c-4e2e-a2c7-c4d8290980c0" xmlns:ns3="8885d047-c88c-41a6-b8f3-9efabc51400d" targetNamespace="http://schemas.microsoft.com/office/2006/metadata/properties" ma:root="true" ma:fieldsID="d93c93565c144ad69fcba73f4ca76c33" ns2:_="" ns3:_="">
    <xsd:import namespace="3bf330ff-a67c-4e2e-a2c7-c4d8290980c0"/>
    <xsd:import namespace="8885d047-c88c-41a6-b8f3-9efabc5140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330ff-a67c-4e2e-a2c7-c4d8290980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85d047-c88c-41a6-b8f3-9efabc5140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885d047-c88c-41a6-b8f3-9efabc51400d">
      <UserInfo>
        <DisplayName>Fran Hansen</DisplayName>
        <AccountId>39</AccountId>
        <AccountType/>
      </UserInfo>
      <UserInfo>
        <DisplayName>Kim Woronczak</DisplayName>
        <AccountId>535</AccountId>
        <AccountType/>
      </UserInfo>
      <UserInfo>
        <DisplayName>Kate Clark</DisplayName>
        <AccountId>29</AccountId>
        <AccountType/>
      </UserInfo>
      <UserInfo>
        <DisplayName>Kate Price</DisplayName>
        <AccountId>187</AccountId>
        <AccountType/>
      </UserInfo>
      <UserInfo>
        <DisplayName>Belinda Harvey</DisplayName>
        <AccountId>584</AccountId>
        <AccountType/>
      </UserInfo>
      <UserInfo>
        <DisplayName>Hannah Wetsteyn</DisplayName>
        <AccountId>582</AccountId>
        <AccountType/>
      </UserInfo>
    </SharedWithUser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520B3-53F7-4056-AE26-98765B958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330ff-a67c-4e2e-a2c7-c4d8290980c0"/>
    <ds:schemaRef ds:uri="8885d047-c88c-41a6-b8f3-9efabc514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C5FFA-8516-4FEC-A1E4-38241312D513}">
  <ds:schemaRefs>
    <ds:schemaRef ds:uri="http://schemas.microsoft.com/office/2006/metadata/properties"/>
    <ds:schemaRef ds:uri="http://purl.org/dc/terms/"/>
    <ds:schemaRef ds:uri="http://schemas.openxmlformats.org/package/2006/metadata/core-properties"/>
    <ds:schemaRef ds:uri="3bf330ff-a67c-4e2e-a2c7-c4d8290980c0"/>
    <ds:schemaRef ds:uri="http://purl.org/dc/dcmitype/"/>
    <ds:schemaRef ds:uri="8885d047-c88c-41a6-b8f3-9efabc51400d"/>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4.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5.xml><?xml version="1.0" encoding="utf-8"?>
<ds:datastoreItem xmlns:ds="http://schemas.openxmlformats.org/officeDocument/2006/customXml" ds:itemID="{78147D96-F230-45EB-AE6C-40F7333117D7}">
  <ds:schemaRefs>
    <ds:schemaRef ds:uri="http://schemas.openxmlformats.org/officeDocument/2006/bibliography"/>
  </ds:schemaRefs>
</ds:datastoreItem>
</file>

<file path=customXml/itemProps6.xml><?xml version="1.0" encoding="utf-8"?>
<ds:datastoreItem xmlns:ds="http://schemas.openxmlformats.org/officeDocument/2006/customXml" ds:itemID="{127A5D4E-84B0-4C0B-B04C-BF34388C2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1921</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Practice Note SC CL 11 Employment and Industrial List</vt:lpstr>
    </vt:vector>
  </TitlesOfParts>
  <Company>Supreme Court of Victoria</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SC CL 11 Employment and Industrial List</dc:title>
  <dc:subject/>
  <dc:creator>Supreme Court of Victoria</dc:creator>
  <cp:keywords/>
  <dc:description/>
  <cp:lastModifiedBy>Viv Macgillivray</cp:lastModifiedBy>
  <cp:revision>4</cp:revision>
  <cp:lastPrinted>2016-04-22T04:31:00Z</cp:lastPrinted>
  <dcterms:created xsi:type="dcterms:W3CDTF">2021-07-06T07:09:00Z</dcterms:created>
  <dcterms:modified xsi:type="dcterms:W3CDTF">2021-07-18T23:36:00Z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0x010100AC0A6A1460CFDC49A0A6EF7D0997F2FC</vt:lpwstr>
  </property>
</Properties>
</file>