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163F" w14:textId="3F1B2302" w:rsidR="005616DA" w:rsidRPr="00624DFE" w:rsidRDefault="009E33A9" w:rsidP="00624DF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20D94EC8" wp14:editId="258212E9">
                <wp:simplePos x="0" y="0"/>
                <wp:positionH relativeFrom="page">
                  <wp:posOffset>900430</wp:posOffset>
                </wp:positionH>
                <wp:positionV relativeFrom="page">
                  <wp:posOffset>328930</wp:posOffset>
                </wp:positionV>
                <wp:extent cx="5230495" cy="1299845"/>
                <wp:effectExtent l="5080" t="5080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1299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5C6C0" w14:textId="77777777" w:rsidR="002F42FC" w:rsidRPr="00FD17FB" w:rsidRDefault="004119C4" w:rsidP="0098040B">
                            <w:pPr>
                              <w:pStyle w:val="FactsheetTitle"/>
                              <w:spacing w:line="240" w:lineRule="auto"/>
                            </w:pPr>
                            <w:r>
                              <w:t xml:space="preserve">Guidelines on </w:t>
                            </w:r>
                            <w:r w:rsidR="00C175A6">
                              <w:t>events at the</w:t>
                            </w:r>
                            <w:r w:rsidR="009E33A9">
                              <w:t xml:space="preserve"> </w:t>
                            </w:r>
                            <w:r w:rsidR="0098040B">
                              <w:br/>
                            </w:r>
                            <w:r w:rsidR="002F42FC">
                              <w:t xml:space="preserve">Supreme Court </w:t>
                            </w:r>
                            <w:r w:rsidR="00C175A6">
                              <w:t>of Victoria</w:t>
                            </w:r>
                            <w:r w:rsidR="002F42FC">
                              <w:t xml:space="preserve"> </w:t>
                            </w:r>
                          </w:p>
                          <w:p w14:paraId="46B65C96" w14:textId="77777777" w:rsidR="002F42FC" w:rsidRPr="00694BD4" w:rsidRDefault="00C175A6" w:rsidP="002F42FC">
                            <w:pPr>
                              <w:pStyle w:val="Titlesecondary"/>
                              <w:spacing w:after="0"/>
                            </w:pPr>
                            <w:r>
                              <w:t xml:space="preserve">Use of Court facilities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94E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.9pt;margin-top:25.9pt;width:411.85pt;height:10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" o:allowoverlap="f" stroked="f">
                <v:fill opacity="0"/>
                <v:textbox>
                  <w:txbxContent>
                    <w:p w14:paraId="0555C6C0" w14:textId="77777777" w:rsidR="002F42FC" w:rsidRPr="00FD17FB" w:rsidRDefault="004119C4" w:rsidP="0098040B">
                      <w:pPr>
                        <w:pStyle w:val="FactsheetTitle"/>
                        <w:spacing w:line="240" w:lineRule="auto"/>
                      </w:pPr>
                      <w:r>
                        <w:t xml:space="preserve">Guidelines on </w:t>
                      </w:r>
                      <w:r w:rsidR="00C175A6">
                        <w:t>events at the</w:t>
                      </w:r>
                      <w:r w:rsidR="009E33A9">
                        <w:t xml:space="preserve"> </w:t>
                      </w:r>
                      <w:r w:rsidR="0098040B">
                        <w:br/>
                      </w:r>
                      <w:r w:rsidR="002F42FC">
                        <w:t xml:space="preserve">Supreme Court </w:t>
                      </w:r>
                      <w:r w:rsidR="00C175A6">
                        <w:t>of Victoria</w:t>
                      </w:r>
                      <w:r w:rsidR="002F42FC">
                        <w:t xml:space="preserve"> </w:t>
                      </w:r>
                    </w:p>
                    <w:p w14:paraId="46B65C96" w14:textId="77777777" w:rsidR="002F42FC" w:rsidRPr="00694BD4" w:rsidRDefault="00C175A6" w:rsidP="002F42FC">
                      <w:pPr>
                        <w:pStyle w:val="Titlesecondary"/>
                        <w:spacing w:after="0"/>
                      </w:pPr>
                      <w:r>
                        <w:t xml:space="preserve">Use of Court facilities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616DA" w:rsidRPr="0098040B">
        <w:rPr>
          <w:rFonts w:ascii="Arial" w:hAnsi="Arial" w:cs="Arial"/>
          <w:b/>
          <w:sz w:val="24"/>
          <w:szCs w:val="24"/>
        </w:rPr>
        <w:t>Purpose of these guidelines</w:t>
      </w:r>
    </w:p>
    <w:p w14:paraId="432B4FB2" w14:textId="77777777" w:rsidR="005616DA" w:rsidRPr="005616DA" w:rsidRDefault="006A79BD" w:rsidP="0098040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616DA" w:rsidRPr="005616DA">
        <w:rPr>
          <w:rFonts w:ascii="Arial" w:hAnsi="Arial" w:cs="Arial"/>
        </w:rPr>
        <w:t xml:space="preserve">The purpose of these guidelines is to provide a mechanism and basis for the Court to determine when and on what terms it is appropriate for </w:t>
      </w:r>
      <w:r w:rsidR="00CA2B20" w:rsidRPr="00C175A6">
        <w:rPr>
          <w:rFonts w:ascii="Arial" w:hAnsi="Arial" w:cs="Arial"/>
        </w:rPr>
        <w:t xml:space="preserve">Court </w:t>
      </w:r>
      <w:r w:rsidR="005616DA" w:rsidRPr="00C175A6">
        <w:rPr>
          <w:rFonts w:ascii="Arial" w:hAnsi="Arial" w:cs="Arial"/>
        </w:rPr>
        <w:t>facilities</w:t>
      </w:r>
      <w:r w:rsidR="005616DA" w:rsidRPr="005616DA">
        <w:rPr>
          <w:rStyle w:val="FootnoteReference"/>
          <w:rFonts w:ascii="Arial" w:hAnsi="Arial" w:cs="Arial"/>
        </w:rPr>
        <w:footnoteReference w:id="1"/>
      </w:r>
      <w:r w:rsidR="005616DA" w:rsidRPr="005616DA">
        <w:rPr>
          <w:rFonts w:ascii="Arial" w:hAnsi="Arial" w:cs="Arial"/>
        </w:rPr>
        <w:t xml:space="preserve"> to be used </w:t>
      </w:r>
      <w:r w:rsidR="00C175A6">
        <w:rPr>
          <w:rFonts w:ascii="Arial" w:hAnsi="Arial" w:cs="Arial"/>
        </w:rPr>
        <w:t xml:space="preserve">for events. </w:t>
      </w:r>
    </w:p>
    <w:p w14:paraId="6F9D2D36" w14:textId="77777777" w:rsidR="005616DA" w:rsidRPr="005616DA" w:rsidRDefault="005616DA" w:rsidP="005616DA">
      <w:pPr>
        <w:rPr>
          <w:rFonts w:ascii="Arial" w:hAnsi="Arial" w:cs="Arial"/>
          <w:b/>
        </w:rPr>
      </w:pPr>
    </w:p>
    <w:p w14:paraId="7BDC70BE" w14:textId="77777777" w:rsidR="005616DA" w:rsidRPr="0098040B" w:rsidRDefault="005616DA" w:rsidP="005616DA">
      <w:pPr>
        <w:rPr>
          <w:rFonts w:ascii="Arial" w:hAnsi="Arial" w:cs="Arial"/>
          <w:b/>
          <w:sz w:val="24"/>
          <w:szCs w:val="24"/>
        </w:rPr>
      </w:pPr>
      <w:r w:rsidRPr="0098040B">
        <w:rPr>
          <w:rFonts w:ascii="Arial" w:hAnsi="Arial" w:cs="Arial"/>
          <w:b/>
          <w:sz w:val="24"/>
          <w:szCs w:val="24"/>
        </w:rPr>
        <w:t>Requests</w:t>
      </w:r>
      <w:r w:rsidR="00616714" w:rsidRPr="0098040B">
        <w:rPr>
          <w:rFonts w:ascii="Arial" w:hAnsi="Arial" w:cs="Arial"/>
          <w:b/>
          <w:sz w:val="24"/>
          <w:szCs w:val="24"/>
        </w:rPr>
        <w:t xml:space="preserve"> for use of the Supreme Court facilities</w:t>
      </w:r>
    </w:p>
    <w:p w14:paraId="52DE1A3D" w14:textId="5BF08F7A" w:rsidR="005616DA" w:rsidRPr="005616DA" w:rsidRDefault="00616714" w:rsidP="0098040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A79BD">
        <w:rPr>
          <w:rFonts w:ascii="Arial" w:hAnsi="Arial" w:cs="Arial"/>
        </w:rPr>
        <w:t>.</w:t>
      </w:r>
      <w:r w:rsidR="006A79BD">
        <w:rPr>
          <w:rFonts w:ascii="Arial" w:hAnsi="Arial" w:cs="Arial"/>
        </w:rPr>
        <w:tab/>
      </w:r>
      <w:r w:rsidR="005616DA" w:rsidRPr="005616DA">
        <w:rPr>
          <w:rFonts w:ascii="Arial" w:hAnsi="Arial" w:cs="Arial"/>
        </w:rPr>
        <w:t xml:space="preserve">In order for </w:t>
      </w:r>
      <w:r w:rsidR="009755F9">
        <w:rPr>
          <w:rFonts w:ascii="Arial" w:hAnsi="Arial" w:cs="Arial"/>
        </w:rPr>
        <w:t xml:space="preserve">the Court to consider </w:t>
      </w:r>
      <w:r w:rsidR="00440BA0">
        <w:rPr>
          <w:rFonts w:ascii="Arial" w:hAnsi="Arial" w:cs="Arial"/>
        </w:rPr>
        <w:t xml:space="preserve">a </w:t>
      </w:r>
      <w:r w:rsidR="005616DA" w:rsidRPr="005616DA">
        <w:rPr>
          <w:rFonts w:ascii="Arial" w:hAnsi="Arial" w:cs="Arial"/>
        </w:rPr>
        <w:t>request</w:t>
      </w:r>
      <w:r w:rsidR="00C175A6">
        <w:rPr>
          <w:rFonts w:ascii="Arial" w:hAnsi="Arial" w:cs="Arial"/>
        </w:rPr>
        <w:t xml:space="preserve"> </w:t>
      </w:r>
      <w:r w:rsidR="009755F9">
        <w:rPr>
          <w:rFonts w:ascii="Arial" w:hAnsi="Arial" w:cs="Arial"/>
        </w:rPr>
        <w:t>to use its facilities</w:t>
      </w:r>
      <w:r w:rsidR="009E33A9">
        <w:rPr>
          <w:rFonts w:ascii="Arial" w:hAnsi="Arial" w:cs="Arial"/>
        </w:rPr>
        <w:t xml:space="preserve"> </w:t>
      </w:r>
      <w:r w:rsidR="00C175A6">
        <w:rPr>
          <w:rFonts w:ascii="Arial" w:hAnsi="Arial" w:cs="Arial"/>
        </w:rPr>
        <w:t>for an event</w:t>
      </w:r>
      <w:r w:rsidR="009E33A9">
        <w:rPr>
          <w:rFonts w:ascii="Arial" w:hAnsi="Arial" w:cs="Arial"/>
        </w:rPr>
        <w:t xml:space="preserve"> </w:t>
      </w:r>
      <w:r w:rsidR="00C175A6">
        <w:rPr>
          <w:rFonts w:ascii="Arial" w:hAnsi="Arial" w:cs="Arial"/>
        </w:rPr>
        <w:t>an</w:t>
      </w:r>
      <w:r w:rsidR="00C175A6" w:rsidRPr="005616DA">
        <w:rPr>
          <w:rFonts w:ascii="Arial" w:hAnsi="Arial" w:cs="Arial"/>
        </w:rPr>
        <w:t xml:space="preserve"> </w:t>
      </w:r>
      <w:hyperlink r:id="rId12" w:history="1">
        <w:r w:rsidR="004119C4" w:rsidRPr="00502B03">
          <w:rPr>
            <w:rStyle w:val="Hyperlink"/>
            <w:rFonts w:ascii="Arial" w:hAnsi="Arial" w:cs="Arial"/>
            <w:i/>
          </w:rPr>
          <w:t>Event</w:t>
        </w:r>
        <w:r w:rsidR="005616DA" w:rsidRPr="00502B03">
          <w:rPr>
            <w:rStyle w:val="Hyperlink"/>
            <w:rFonts w:ascii="Arial" w:hAnsi="Arial" w:cs="Arial"/>
            <w:i/>
          </w:rPr>
          <w:t xml:space="preserve"> Application</w:t>
        </w:r>
        <w:r w:rsidR="005616DA" w:rsidRPr="00502B03">
          <w:rPr>
            <w:rStyle w:val="Hyperlink"/>
            <w:rFonts w:ascii="Arial" w:hAnsi="Arial" w:cs="Arial"/>
          </w:rPr>
          <w:t xml:space="preserve"> </w:t>
        </w:r>
        <w:r w:rsidR="005616DA" w:rsidRPr="00502B03">
          <w:rPr>
            <w:rStyle w:val="Hyperlink"/>
            <w:rFonts w:ascii="Arial" w:hAnsi="Arial" w:cs="Arial"/>
            <w:i/>
          </w:rPr>
          <w:t>Form</w:t>
        </w:r>
      </w:hyperlink>
      <w:r w:rsidR="005616DA" w:rsidRPr="005616DA">
        <w:rPr>
          <w:rFonts w:ascii="Arial" w:hAnsi="Arial" w:cs="Arial"/>
        </w:rPr>
        <w:t xml:space="preserve"> </w:t>
      </w:r>
      <w:r w:rsidR="004119C4">
        <w:rPr>
          <w:rFonts w:ascii="Arial" w:hAnsi="Arial" w:cs="Arial"/>
        </w:rPr>
        <w:t>must be completed</w:t>
      </w:r>
      <w:r w:rsidR="00D61522">
        <w:rPr>
          <w:rFonts w:ascii="Arial" w:hAnsi="Arial" w:cs="Arial"/>
        </w:rPr>
        <w:t>.</w:t>
      </w:r>
      <w:r w:rsidR="005616DA" w:rsidRPr="005616DA">
        <w:rPr>
          <w:rFonts w:ascii="Arial" w:hAnsi="Arial" w:cs="Arial"/>
        </w:rPr>
        <w:t xml:space="preserve"> </w:t>
      </w:r>
    </w:p>
    <w:p w14:paraId="2DA181AF" w14:textId="77777777" w:rsidR="005616DA" w:rsidRPr="005616DA" w:rsidRDefault="00440BA0" w:rsidP="006A79B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79BD">
        <w:rPr>
          <w:rFonts w:ascii="Arial" w:hAnsi="Arial" w:cs="Arial"/>
        </w:rPr>
        <w:t>.</w:t>
      </w:r>
      <w:r w:rsidR="006A79BD">
        <w:rPr>
          <w:rFonts w:ascii="Arial" w:hAnsi="Arial" w:cs="Arial"/>
        </w:rPr>
        <w:tab/>
      </w:r>
      <w:r w:rsidR="005616DA" w:rsidRPr="005616DA">
        <w:rPr>
          <w:rFonts w:ascii="Arial" w:hAnsi="Arial" w:cs="Arial"/>
        </w:rPr>
        <w:t>Consideration will be given (not exclusively) to the following factors:</w:t>
      </w:r>
    </w:p>
    <w:p w14:paraId="27F8E327" w14:textId="77777777" w:rsidR="005616DA" w:rsidRPr="005616DA" w:rsidRDefault="004119C4" w:rsidP="006A79B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the purpose of the event</w:t>
      </w:r>
    </w:p>
    <w:p w14:paraId="122F1B13" w14:textId="77777777" w:rsidR="005616DA" w:rsidRPr="005616DA" w:rsidRDefault="004119C4" w:rsidP="006A79B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16DA" w:rsidRPr="005616DA">
        <w:rPr>
          <w:rFonts w:ascii="Arial" w:hAnsi="Arial" w:cs="Arial"/>
        </w:rPr>
        <w:t>hether a commercial benefit will be gain</w:t>
      </w:r>
      <w:r>
        <w:rPr>
          <w:rFonts w:ascii="Arial" w:hAnsi="Arial" w:cs="Arial"/>
        </w:rPr>
        <w:t>ed by the external organisation</w:t>
      </w:r>
    </w:p>
    <w:p w14:paraId="342E5B74" w14:textId="77777777" w:rsidR="005616DA" w:rsidRPr="005616DA" w:rsidRDefault="004119C4" w:rsidP="006A79B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616DA" w:rsidRPr="005616DA">
        <w:rPr>
          <w:rFonts w:ascii="Arial" w:hAnsi="Arial" w:cs="Arial"/>
        </w:rPr>
        <w:t>h</w:t>
      </w:r>
      <w:r>
        <w:rPr>
          <w:rFonts w:ascii="Arial" w:hAnsi="Arial" w:cs="Arial"/>
        </w:rPr>
        <w:t>e type/work of the organisation</w:t>
      </w:r>
      <w:r w:rsidR="006A79BD">
        <w:rPr>
          <w:rFonts w:ascii="Arial" w:hAnsi="Arial" w:cs="Arial"/>
        </w:rPr>
        <w:t>, and</w:t>
      </w:r>
    </w:p>
    <w:p w14:paraId="717749C7" w14:textId="77777777" w:rsidR="005616DA" w:rsidRDefault="004119C4" w:rsidP="006A79B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16DA" w:rsidRPr="005616DA">
        <w:rPr>
          <w:rFonts w:ascii="Arial" w:hAnsi="Arial" w:cs="Arial"/>
        </w:rPr>
        <w:t>hether there is a relevant c</w:t>
      </w:r>
      <w:r w:rsidR="003C16F4">
        <w:rPr>
          <w:rFonts w:ascii="Arial" w:hAnsi="Arial" w:cs="Arial"/>
        </w:rPr>
        <w:t xml:space="preserve">onnection to the Supreme Court, </w:t>
      </w:r>
      <w:r w:rsidR="005616DA" w:rsidRPr="005616DA">
        <w:rPr>
          <w:rFonts w:ascii="Arial" w:hAnsi="Arial" w:cs="Arial"/>
        </w:rPr>
        <w:t>the work of the Court, the legal prof</w:t>
      </w:r>
      <w:r w:rsidR="003C16F4">
        <w:rPr>
          <w:rFonts w:ascii="Arial" w:hAnsi="Arial" w:cs="Arial"/>
        </w:rPr>
        <w:t>ession</w:t>
      </w:r>
      <w:r w:rsidR="00C175A6">
        <w:rPr>
          <w:rFonts w:ascii="Arial" w:hAnsi="Arial" w:cs="Arial"/>
        </w:rPr>
        <w:t xml:space="preserve"> or</w:t>
      </w:r>
      <w:r w:rsidR="005616DA" w:rsidRPr="005616DA">
        <w:rPr>
          <w:rFonts w:ascii="Arial" w:hAnsi="Arial" w:cs="Arial"/>
        </w:rPr>
        <w:t xml:space="preserve"> legal ed</w:t>
      </w:r>
      <w:r w:rsidR="003C16F4">
        <w:rPr>
          <w:rFonts w:ascii="Arial" w:hAnsi="Arial" w:cs="Arial"/>
        </w:rPr>
        <w:t>ucation.</w:t>
      </w:r>
    </w:p>
    <w:p w14:paraId="085652EE" w14:textId="77777777" w:rsidR="00440BA0" w:rsidRPr="005616DA" w:rsidRDefault="00440BA0" w:rsidP="00440BA0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B87A51">
        <w:rPr>
          <w:rFonts w:ascii="Arial" w:hAnsi="Arial" w:cs="Arial"/>
        </w:rPr>
        <w:t>The event organiser</w:t>
      </w:r>
      <w:r w:rsidRPr="005616DA">
        <w:rPr>
          <w:rFonts w:ascii="Arial" w:hAnsi="Arial" w:cs="Arial"/>
        </w:rPr>
        <w:t xml:space="preserve"> will be notified in writing of the outcome of a reque</w:t>
      </w:r>
      <w:r w:rsidR="003C16F4">
        <w:rPr>
          <w:rFonts w:ascii="Arial" w:hAnsi="Arial" w:cs="Arial"/>
        </w:rPr>
        <w:t>st.</w:t>
      </w:r>
    </w:p>
    <w:p w14:paraId="72B81CD8" w14:textId="77777777" w:rsidR="005616DA" w:rsidRDefault="00616714" w:rsidP="0098040B">
      <w:pPr>
        <w:pStyle w:val="Header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A79BD">
        <w:rPr>
          <w:rFonts w:ascii="Arial" w:hAnsi="Arial" w:cs="Arial"/>
        </w:rPr>
        <w:t>.</w:t>
      </w:r>
      <w:r w:rsidR="006A79BD">
        <w:rPr>
          <w:rFonts w:ascii="Arial" w:hAnsi="Arial" w:cs="Arial"/>
        </w:rPr>
        <w:tab/>
      </w:r>
      <w:r w:rsidR="005616DA" w:rsidRPr="005616DA">
        <w:rPr>
          <w:rFonts w:ascii="Arial" w:hAnsi="Arial" w:cs="Arial"/>
        </w:rPr>
        <w:t xml:space="preserve">To minimise disruption to the Court’s business </w:t>
      </w:r>
      <w:r w:rsidR="00C175A6">
        <w:rPr>
          <w:rFonts w:ascii="Arial" w:hAnsi="Arial" w:cs="Arial"/>
        </w:rPr>
        <w:t xml:space="preserve">generally </w:t>
      </w:r>
      <w:r w:rsidR="00DB5912">
        <w:rPr>
          <w:rFonts w:ascii="Arial" w:hAnsi="Arial" w:cs="Arial"/>
        </w:rPr>
        <w:t xml:space="preserve">only </w:t>
      </w:r>
      <w:r w:rsidR="005616DA" w:rsidRPr="005616DA">
        <w:rPr>
          <w:rFonts w:ascii="Arial" w:hAnsi="Arial" w:cs="Arial"/>
        </w:rPr>
        <w:t xml:space="preserve">one event per week </w:t>
      </w:r>
      <w:r w:rsidR="00C175A6">
        <w:rPr>
          <w:rFonts w:ascii="Arial" w:hAnsi="Arial" w:cs="Arial"/>
        </w:rPr>
        <w:t>will be</w:t>
      </w:r>
      <w:r w:rsidR="00C175A6" w:rsidRPr="005616DA">
        <w:rPr>
          <w:rFonts w:ascii="Arial" w:hAnsi="Arial" w:cs="Arial"/>
        </w:rPr>
        <w:t xml:space="preserve"> </w:t>
      </w:r>
      <w:r w:rsidR="005616DA" w:rsidRPr="005616DA">
        <w:rPr>
          <w:rFonts w:ascii="Arial" w:hAnsi="Arial" w:cs="Arial"/>
        </w:rPr>
        <w:t>perm</w:t>
      </w:r>
      <w:r w:rsidR="00DB5912">
        <w:rPr>
          <w:rFonts w:ascii="Arial" w:hAnsi="Arial" w:cs="Arial"/>
        </w:rPr>
        <w:t xml:space="preserve">itted to </w:t>
      </w:r>
      <w:r w:rsidR="00D61522">
        <w:rPr>
          <w:rFonts w:ascii="Arial" w:hAnsi="Arial" w:cs="Arial"/>
        </w:rPr>
        <w:t xml:space="preserve">use </w:t>
      </w:r>
      <w:r w:rsidR="00B87A51">
        <w:rPr>
          <w:rFonts w:ascii="Arial" w:hAnsi="Arial" w:cs="Arial"/>
        </w:rPr>
        <w:t xml:space="preserve">the Court’s </w:t>
      </w:r>
      <w:r w:rsidR="00DB5912">
        <w:rPr>
          <w:rFonts w:ascii="Arial" w:hAnsi="Arial" w:cs="Arial"/>
        </w:rPr>
        <w:t>facilities</w:t>
      </w:r>
      <w:r w:rsidR="00147562">
        <w:rPr>
          <w:rFonts w:ascii="Arial" w:hAnsi="Arial" w:cs="Arial"/>
        </w:rPr>
        <w:t>.</w:t>
      </w:r>
    </w:p>
    <w:p w14:paraId="1C378701" w14:textId="77777777" w:rsidR="0098040B" w:rsidRDefault="0098040B" w:rsidP="0098040B">
      <w:pPr>
        <w:pStyle w:val="Header"/>
        <w:tabs>
          <w:tab w:val="left" w:pos="720"/>
        </w:tabs>
        <w:ind w:left="720" w:hanging="720"/>
        <w:rPr>
          <w:rFonts w:ascii="Arial" w:hAnsi="Arial" w:cs="Arial"/>
        </w:rPr>
      </w:pPr>
    </w:p>
    <w:p w14:paraId="1942E0A5" w14:textId="77777777" w:rsidR="005616DA" w:rsidRPr="0098040B" w:rsidRDefault="005616DA" w:rsidP="00945DA6">
      <w:pPr>
        <w:pStyle w:val="Header"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98040B">
        <w:rPr>
          <w:rFonts w:ascii="Arial" w:hAnsi="Arial" w:cs="Arial"/>
          <w:b/>
          <w:sz w:val="24"/>
          <w:szCs w:val="24"/>
        </w:rPr>
        <w:t>Fees and charges</w:t>
      </w:r>
    </w:p>
    <w:p w14:paraId="35B0E505" w14:textId="77777777" w:rsidR="005616DA" w:rsidRPr="005616DA" w:rsidRDefault="00616714" w:rsidP="006A79BD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A79BD">
        <w:rPr>
          <w:rFonts w:ascii="Arial" w:hAnsi="Arial" w:cs="Arial"/>
        </w:rPr>
        <w:t>.</w:t>
      </w:r>
      <w:r w:rsidR="006A79BD">
        <w:rPr>
          <w:rFonts w:ascii="Arial" w:hAnsi="Arial" w:cs="Arial"/>
        </w:rPr>
        <w:tab/>
      </w:r>
      <w:r w:rsidR="000563FE">
        <w:rPr>
          <w:rFonts w:ascii="Arial" w:hAnsi="Arial" w:cs="Arial"/>
        </w:rPr>
        <w:t>C</w:t>
      </w:r>
      <w:r w:rsidR="000563FE" w:rsidRPr="005616DA">
        <w:rPr>
          <w:rFonts w:ascii="Arial" w:hAnsi="Arial" w:cs="Arial"/>
        </w:rPr>
        <w:t>ost recovery charges</w:t>
      </w:r>
      <w:r w:rsidR="000E404B">
        <w:rPr>
          <w:rFonts w:ascii="Arial" w:hAnsi="Arial" w:cs="Arial"/>
        </w:rPr>
        <w:t xml:space="preserve"> </w:t>
      </w:r>
      <w:r w:rsidR="000563FE">
        <w:rPr>
          <w:rFonts w:ascii="Arial" w:hAnsi="Arial" w:cs="Arial"/>
        </w:rPr>
        <w:t>and a fee</w:t>
      </w:r>
      <w:r w:rsidR="000563FE" w:rsidRPr="005616DA">
        <w:rPr>
          <w:rFonts w:ascii="Arial" w:hAnsi="Arial" w:cs="Arial"/>
        </w:rPr>
        <w:t xml:space="preserve"> </w:t>
      </w:r>
      <w:r w:rsidR="000563FE">
        <w:rPr>
          <w:rFonts w:ascii="Arial" w:hAnsi="Arial" w:cs="Arial"/>
        </w:rPr>
        <w:t>will apply for use of facilities</w:t>
      </w:r>
      <w:r w:rsidR="00C175A6">
        <w:rPr>
          <w:rFonts w:ascii="Arial" w:hAnsi="Arial" w:cs="Arial"/>
        </w:rPr>
        <w:t>, generally</w:t>
      </w:r>
      <w:r w:rsidR="004A5E53">
        <w:rPr>
          <w:rFonts w:ascii="Arial" w:hAnsi="Arial" w:cs="Arial"/>
        </w:rPr>
        <w:t>:</w:t>
      </w:r>
      <w:r w:rsidR="005616DA" w:rsidRPr="005616DA">
        <w:rPr>
          <w:rFonts w:ascii="Arial" w:hAnsi="Arial" w:cs="Arial"/>
        </w:rPr>
        <w:t xml:space="preserve"> </w:t>
      </w:r>
    </w:p>
    <w:p w14:paraId="5E4ECACE" w14:textId="77777777" w:rsidR="005616DA" w:rsidRPr="005616DA" w:rsidRDefault="00C55E50" w:rsidP="00C74580">
      <w:pPr>
        <w:numPr>
          <w:ilvl w:val="0"/>
          <w:numId w:val="7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616DA" w:rsidRPr="005616DA">
        <w:rPr>
          <w:rFonts w:ascii="Arial" w:hAnsi="Arial" w:cs="Arial"/>
        </w:rPr>
        <w:t xml:space="preserve">ll direct and indirect overhead costs </w:t>
      </w:r>
      <w:r w:rsidR="00D61522">
        <w:rPr>
          <w:rFonts w:ascii="Arial" w:hAnsi="Arial" w:cs="Arial"/>
        </w:rPr>
        <w:t>will</w:t>
      </w:r>
      <w:r w:rsidR="00D61522" w:rsidRPr="005616DA">
        <w:rPr>
          <w:rFonts w:ascii="Arial" w:hAnsi="Arial" w:cs="Arial"/>
        </w:rPr>
        <w:t xml:space="preserve"> </w:t>
      </w:r>
      <w:r w:rsidR="005616DA" w:rsidRPr="005616DA">
        <w:rPr>
          <w:rFonts w:ascii="Arial" w:hAnsi="Arial" w:cs="Arial"/>
        </w:rPr>
        <w:t xml:space="preserve">be recovered by a </w:t>
      </w:r>
      <w:r w:rsidR="005616DA" w:rsidRPr="00C74580">
        <w:rPr>
          <w:rFonts w:ascii="Arial" w:hAnsi="Arial" w:cs="Arial"/>
        </w:rPr>
        <w:t>cost recovery fee</w:t>
      </w:r>
      <w:r w:rsidR="005616DA" w:rsidRPr="005616DA">
        <w:rPr>
          <w:rFonts w:ascii="Arial" w:hAnsi="Arial" w:cs="Arial"/>
        </w:rPr>
        <w:t xml:space="preserve"> to cover the costs of security, staff, maintenance, wear and tear, </w:t>
      </w:r>
      <w:proofErr w:type="gramStart"/>
      <w:r w:rsidR="005616DA" w:rsidRPr="005616DA">
        <w:rPr>
          <w:rFonts w:ascii="Arial" w:hAnsi="Arial" w:cs="Arial"/>
        </w:rPr>
        <w:t>utilities</w:t>
      </w:r>
      <w:proofErr w:type="gramEnd"/>
      <w:r w:rsidR="005616DA" w:rsidRPr="005616DA">
        <w:rPr>
          <w:rFonts w:ascii="Arial" w:hAnsi="Arial" w:cs="Arial"/>
        </w:rPr>
        <w:t xml:space="preserve"> and services</w:t>
      </w:r>
      <w:r>
        <w:rPr>
          <w:rFonts w:ascii="Arial" w:hAnsi="Arial" w:cs="Arial"/>
        </w:rPr>
        <w:t>.</w:t>
      </w:r>
    </w:p>
    <w:p w14:paraId="0FC72073" w14:textId="77777777" w:rsidR="005616DA" w:rsidRPr="00B87A51" w:rsidRDefault="00C175A6" w:rsidP="00B87A51">
      <w:pPr>
        <w:numPr>
          <w:ilvl w:val="0"/>
          <w:numId w:val="7"/>
        </w:numPr>
        <w:tabs>
          <w:tab w:val="num" w:pos="1134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616DA" w:rsidRPr="00C74580">
        <w:rPr>
          <w:rFonts w:ascii="Arial" w:hAnsi="Arial" w:cs="Arial"/>
        </w:rPr>
        <w:t>n additional $1</w:t>
      </w:r>
      <w:r>
        <w:rPr>
          <w:rFonts w:ascii="Arial" w:hAnsi="Arial" w:cs="Arial"/>
        </w:rPr>
        <w:t>,</w:t>
      </w:r>
      <w:r w:rsidR="005616DA" w:rsidRPr="00C74580">
        <w:rPr>
          <w:rFonts w:ascii="Arial" w:hAnsi="Arial" w:cs="Arial"/>
        </w:rPr>
        <w:t xml:space="preserve">500 </w:t>
      </w:r>
      <w:r>
        <w:rPr>
          <w:rFonts w:ascii="Arial" w:hAnsi="Arial" w:cs="Arial"/>
        </w:rPr>
        <w:t xml:space="preserve">(plus </w:t>
      </w:r>
      <w:r w:rsidR="00E57462" w:rsidRPr="00E40B77">
        <w:rPr>
          <w:rFonts w:ascii="Arial" w:hAnsi="Arial" w:cs="Arial"/>
        </w:rPr>
        <w:t>GST)</w:t>
      </w:r>
      <w:r>
        <w:rPr>
          <w:rFonts w:ascii="Arial" w:hAnsi="Arial" w:cs="Arial"/>
        </w:rPr>
        <w:t xml:space="preserve"> appl</w:t>
      </w:r>
      <w:r w:rsidR="00B87A51">
        <w:rPr>
          <w:rFonts w:ascii="Arial" w:hAnsi="Arial" w:cs="Arial"/>
        </w:rPr>
        <w:t xml:space="preserve">ies to </w:t>
      </w:r>
      <w:r>
        <w:rPr>
          <w:rFonts w:ascii="Arial" w:hAnsi="Arial" w:cs="Arial"/>
        </w:rPr>
        <w:t xml:space="preserve">events held in the </w:t>
      </w:r>
      <w:r w:rsidR="0010307D">
        <w:rPr>
          <w:rFonts w:ascii="Arial" w:hAnsi="Arial" w:cs="Arial"/>
        </w:rPr>
        <w:t>Supreme Court Library</w:t>
      </w:r>
      <w:r w:rsidR="00B87A51">
        <w:rPr>
          <w:rFonts w:ascii="Arial" w:hAnsi="Arial" w:cs="Arial"/>
        </w:rPr>
        <w:t xml:space="preserve">, which </w:t>
      </w:r>
      <w:r w:rsidR="00B53BA6">
        <w:rPr>
          <w:rFonts w:ascii="Arial" w:hAnsi="Arial" w:cs="Arial"/>
        </w:rPr>
        <w:t xml:space="preserve">contributes to </w:t>
      </w:r>
      <w:r w:rsidR="00B87A51">
        <w:rPr>
          <w:rFonts w:ascii="Arial" w:hAnsi="Arial" w:cs="Arial"/>
        </w:rPr>
        <w:t xml:space="preserve">the </w:t>
      </w:r>
      <w:r w:rsidR="00B87A51" w:rsidRPr="00B87A51">
        <w:rPr>
          <w:rFonts w:ascii="Arial" w:hAnsi="Arial" w:cs="Arial"/>
        </w:rPr>
        <w:t xml:space="preserve">preservation of the heritage facilities to ensure </w:t>
      </w:r>
      <w:r w:rsidR="00B53BA6">
        <w:rPr>
          <w:rFonts w:ascii="Arial" w:hAnsi="Arial" w:cs="Arial"/>
        </w:rPr>
        <w:t>the</w:t>
      </w:r>
      <w:r w:rsidR="00B87A51" w:rsidRPr="00B87A51">
        <w:rPr>
          <w:rFonts w:ascii="Arial" w:hAnsi="Arial" w:cs="Arial"/>
        </w:rPr>
        <w:t xml:space="preserve"> ongoing enjoyment </w:t>
      </w:r>
      <w:r w:rsidR="00B53BA6">
        <w:rPr>
          <w:rFonts w:ascii="Arial" w:hAnsi="Arial" w:cs="Arial"/>
        </w:rPr>
        <w:t>of</w:t>
      </w:r>
      <w:r w:rsidR="00B87A51" w:rsidRPr="00B87A51">
        <w:rPr>
          <w:rFonts w:ascii="Arial" w:hAnsi="Arial" w:cs="Arial"/>
        </w:rPr>
        <w:t xml:space="preserve"> users now</w:t>
      </w:r>
      <w:r w:rsidR="00B87A51">
        <w:rPr>
          <w:rFonts w:ascii="Arial" w:hAnsi="Arial" w:cs="Arial"/>
        </w:rPr>
        <w:t>,</w:t>
      </w:r>
      <w:r w:rsidR="00B87A51" w:rsidRPr="00B87A51">
        <w:rPr>
          <w:rFonts w:ascii="Arial" w:hAnsi="Arial" w:cs="Arial"/>
        </w:rPr>
        <w:t xml:space="preserve"> and in the future.</w:t>
      </w:r>
    </w:p>
    <w:p w14:paraId="6534868F" w14:textId="77777777" w:rsidR="005616DA" w:rsidRDefault="005616DA" w:rsidP="005616DA">
      <w:pPr>
        <w:rPr>
          <w:rFonts w:ascii="Arial" w:hAnsi="Arial" w:cs="Arial"/>
        </w:rPr>
      </w:pPr>
    </w:p>
    <w:p w14:paraId="390FFF09" w14:textId="77777777" w:rsidR="005616DA" w:rsidRDefault="00616714" w:rsidP="00C74580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C74580">
        <w:rPr>
          <w:rFonts w:ascii="Arial" w:hAnsi="Arial" w:cs="Arial"/>
        </w:rPr>
        <w:t>.</w:t>
      </w:r>
      <w:r w:rsidR="00C74580">
        <w:rPr>
          <w:rFonts w:ascii="Arial" w:hAnsi="Arial" w:cs="Arial"/>
        </w:rPr>
        <w:tab/>
      </w:r>
      <w:r w:rsidR="005616DA" w:rsidRPr="005616DA">
        <w:rPr>
          <w:rFonts w:ascii="Arial" w:hAnsi="Arial" w:cs="Arial"/>
        </w:rPr>
        <w:t>The cost recovery fee take</w:t>
      </w:r>
      <w:r w:rsidR="00B87A51">
        <w:rPr>
          <w:rFonts w:ascii="Arial" w:hAnsi="Arial" w:cs="Arial"/>
        </w:rPr>
        <w:t>s</w:t>
      </w:r>
      <w:r w:rsidR="005616DA" w:rsidRPr="005616DA">
        <w:rPr>
          <w:rFonts w:ascii="Arial" w:hAnsi="Arial" w:cs="Arial"/>
        </w:rPr>
        <w:t xml:space="preserve"> the form of an hourly rate </w:t>
      </w:r>
      <w:r w:rsidR="00C37A12">
        <w:rPr>
          <w:rFonts w:ascii="Arial" w:hAnsi="Arial" w:cs="Arial"/>
        </w:rPr>
        <w:t xml:space="preserve">(or part thereof) </w:t>
      </w:r>
      <w:r w:rsidR="005616DA" w:rsidRPr="005616DA">
        <w:rPr>
          <w:rFonts w:ascii="Arial" w:hAnsi="Arial" w:cs="Arial"/>
        </w:rPr>
        <w:t xml:space="preserve">and </w:t>
      </w:r>
      <w:r w:rsidR="00B87A51">
        <w:rPr>
          <w:rFonts w:ascii="Arial" w:hAnsi="Arial" w:cs="Arial"/>
        </w:rPr>
        <w:t>is</w:t>
      </w:r>
      <w:r w:rsidR="005616DA" w:rsidRPr="005616DA">
        <w:rPr>
          <w:rFonts w:ascii="Arial" w:hAnsi="Arial" w:cs="Arial"/>
        </w:rPr>
        <w:t xml:space="preserve"> charged at rates variable for the</w:t>
      </w:r>
      <w:r w:rsidR="004A5E53">
        <w:rPr>
          <w:rFonts w:ascii="Arial" w:hAnsi="Arial" w:cs="Arial"/>
        </w:rPr>
        <w:t xml:space="preserve"> use of facilities on weekdays </w:t>
      </w:r>
      <w:r w:rsidR="005616DA" w:rsidRPr="005616DA">
        <w:rPr>
          <w:rFonts w:ascii="Arial" w:hAnsi="Arial" w:cs="Arial"/>
        </w:rPr>
        <w:t>and weekends</w:t>
      </w:r>
      <w:r w:rsidR="001F2762">
        <w:rPr>
          <w:rFonts w:ascii="Arial" w:hAnsi="Arial" w:cs="Arial"/>
        </w:rPr>
        <w:t xml:space="preserve">. </w:t>
      </w:r>
      <w:r w:rsidR="00C175A6">
        <w:rPr>
          <w:rFonts w:ascii="Arial" w:hAnsi="Arial" w:cs="Arial"/>
        </w:rPr>
        <w:t>Th</w:t>
      </w:r>
      <w:r w:rsidR="001F2762">
        <w:rPr>
          <w:rFonts w:ascii="Arial" w:hAnsi="Arial" w:cs="Arial"/>
        </w:rPr>
        <w:t xml:space="preserve">e following </w:t>
      </w:r>
      <w:r w:rsidR="001F2762" w:rsidRPr="001F2762">
        <w:rPr>
          <w:rFonts w:ascii="Arial" w:hAnsi="Arial" w:cs="Arial"/>
        </w:rPr>
        <w:t>rates are</w:t>
      </w:r>
      <w:r w:rsidR="001F2762">
        <w:rPr>
          <w:rFonts w:ascii="Arial" w:hAnsi="Arial" w:cs="Arial"/>
        </w:rPr>
        <w:t xml:space="preserve"> </w:t>
      </w:r>
      <w:r w:rsidR="001F2762" w:rsidRPr="00E40B77">
        <w:rPr>
          <w:rFonts w:ascii="Arial" w:hAnsi="Arial" w:cs="Arial"/>
        </w:rPr>
        <w:t>excluding GST</w:t>
      </w:r>
      <w:r w:rsidR="009B65BE">
        <w:rPr>
          <w:rFonts w:ascii="Arial" w:hAnsi="Arial" w:cs="Arial"/>
        </w:rPr>
        <w:t>:</w:t>
      </w:r>
      <w:r w:rsidR="009E33A9">
        <w:rPr>
          <w:rFonts w:ascii="Arial" w:hAnsi="Arial" w:cs="Arial"/>
        </w:rPr>
        <w:t xml:space="preserve"> </w:t>
      </w:r>
    </w:p>
    <w:p w14:paraId="35B7D20D" w14:textId="77777777" w:rsidR="009B65BE" w:rsidRDefault="009B65BE" w:rsidP="009B65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Weekday</w:t>
      </w:r>
      <w:r w:rsidR="0098040B">
        <w:rPr>
          <w:rFonts w:ascii="Arial" w:hAnsi="Arial" w:cs="Arial"/>
        </w:rPr>
        <w:t xml:space="preserve">: </w:t>
      </w:r>
      <w:r w:rsidR="0098040B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 w:rsidR="007F309C">
        <w:rPr>
          <w:rFonts w:ascii="Arial" w:hAnsi="Arial" w:cs="Arial"/>
        </w:rPr>
        <w:t>213.79</w:t>
      </w:r>
      <w:r w:rsidR="00281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hour</w:t>
      </w:r>
    </w:p>
    <w:p w14:paraId="6801FEE2" w14:textId="77777777" w:rsidR="009B65BE" w:rsidRDefault="00281C4F" w:rsidP="009B65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 w:rsidR="0098040B">
        <w:rPr>
          <w:rFonts w:ascii="Arial" w:hAnsi="Arial" w:cs="Arial"/>
        </w:rPr>
        <w:t xml:space="preserve">: </w:t>
      </w:r>
      <w:r w:rsidR="0098040B">
        <w:rPr>
          <w:rFonts w:ascii="Arial" w:hAnsi="Arial" w:cs="Arial"/>
        </w:rPr>
        <w:tab/>
      </w:r>
      <w:r w:rsidR="009B65BE">
        <w:rPr>
          <w:rFonts w:ascii="Arial" w:hAnsi="Arial" w:cs="Arial"/>
        </w:rPr>
        <w:t>$</w:t>
      </w:r>
      <w:r w:rsidR="007F309C">
        <w:rPr>
          <w:rFonts w:ascii="Arial" w:hAnsi="Arial" w:cs="Arial"/>
        </w:rPr>
        <w:t>291.64</w:t>
      </w:r>
      <w:r w:rsidR="009B65BE">
        <w:rPr>
          <w:rFonts w:ascii="Arial" w:hAnsi="Arial" w:cs="Arial"/>
        </w:rPr>
        <w:t xml:space="preserve"> per hour</w:t>
      </w:r>
    </w:p>
    <w:p w14:paraId="2F9C0CDA" w14:textId="77777777" w:rsidR="00281C4F" w:rsidRDefault="0098040B" w:rsidP="009B65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Sunday: </w:t>
      </w:r>
      <w:r>
        <w:rPr>
          <w:rFonts w:ascii="Arial" w:hAnsi="Arial" w:cs="Arial"/>
        </w:rPr>
        <w:tab/>
      </w:r>
      <w:r w:rsidR="007F309C">
        <w:rPr>
          <w:rFonts w:ascii="Arial" w:hAnsi="Arial" w:cs="Arial"/>
        </w:rPr>
        <w:t>$388.84</w:t>
      </w:r>
      <w:r w:rsidR="00281C4F">
        <w:rPr>
          <w:rFonts w:ascii="Arial" w:hAnsi="Arial" w:cs="Arial"/>
        </w:rPr>
        <w:t xml:space="preserve"> per hour</w:t>
      </w:r>
    </w:p>
    <w:p w14:paraId="10A5DE7D" w14:textId="77777777" w:rsidR="007E47D0" w:rsidRDefault="007E47D0" w:rsidP="0098040B">
      <w:pPr>
        <w:ind w:left="1080"/>
        <w:rPr>
          <w:rFonts w:ascii="Arial" w:hAnsi="Arial" w:cs="Arial"/>
        </w:rPr>
      </w:pPr>
    </w:p>
    <w:p w14:paraId="46552C57" w14:textId="77777777" w:rsidR="005616DA" w:rsidRPr="0098040B" w:rsidRDefault="005616DA" w:rsidP="005616DA">
      <w:pPr>
        <w:rPr>
          <w:rFonts w:ascii="Arial" w:hAnsi="Arial" w:cs="Arial"/>
          <w:b/>
          <w:sz w:val="24"/>
          <w:szCs w:val="24"/>
        </w:rPr>
      </w:pPr>
      <w:r w:rsidRPr="0098040B">
        <w:rPr>
          <w:rFonts w:ascii="Arial" w:hAnsi="Arial" w:cs="Arial"/>
          <w:b/>
          <w:sz w:val="24"/>
          <w:szCs w:val="24"/>
        </w:rPr>
        <w:t>Conditions</w:t>
      </w:r>
    </w:p>
    <w:p w14:paraId="4C92D1A8" w14:textId="77777777" w:rsidR="005616DA" w:rsidRDefault="00616714" w:rsidP="00C74580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A79BD">
        <w:rPr>
          <w:rFonts w:ascii="Arial" w:hAnsi="Arial" w:cs="Arial"/>
        </w:rPr>
        <w:t>.</w:t>
      </w:r>
      <w:r w:rsidR="006A79BD">
        <w:rPr>
          <w:rFonts w:ascii="Arial" w:hAnsi="Arial" w:cs="Arial"/>
        </w:rPr>
        <w:tab/>
      </w:r>
      <w:r w:rsidR="00C175A6">
        <w:rPr>
          <w:rFonts w:ascii="Arial" w:hAnsi="Arial" w:cs="Arial"/>
        </w:rPr>
        <w:t xml:space="preserve">The primary use of the </w:t>
      </w:r>
      <w:r w:rsidR="005616DA" w:rsidRPr="005616DA">
        <w:rPr>
          <w:rFonts w:ascii="Arial" w:hAnsi="Arial" w:cs="Arial"/>
        </w:rPr>
        <w:t xml:space="preserve">Supreme Court Library is that of a library, not a function centre. Accordingly, </w:t>
      </w:r>
      <w:proofErr w:type="gramStart"/>
      <w:r w:rsidR="005616DA" w:rsidRPr="005616DA">
        <w:rPr>
          <w:rFonts w:ascii="Arial" w:hAnsi="Arial" w:cs="Arial"/>
        </w:rPr>
        <w:t>in order to</w:t>
      </w:r>
      <w:proofErr w:type="gramEnd"/>
      <w:r w:rsidR="005616DA" w:rsidRPr="005616DA">
        <w:rPr>
          <w:rFonts w:ascii="Arial" w:hAnsi="Arial" w:cs="Arial"/>
        </w:rPr>
        <w:t xml:space="preserve"> minimise disruption to library users where possible, events</w:t>
      </w:r>
      <w:r w:rsidR="009E33A9">
        <w:rPr>
          <w:rFonts w:ascii="Arial" w:hAnsi="Arial" w:cs="Arial"/>
        </w:rPr>
        <w:t xml:space="preserve"> should not commence before 6</w:t>
      </w:r>
      <w:r w:rsidR="005616DA" w:rsidRPr="005616DA">
        <w:rPr>
          <w:rFonts w:ascii="Arial" w:hAnsi="Arial" w:cs="Arial"/>
        </w:rPr>
        <w:t>pm.</w:t>
      </w:r>
    </w:p>
    <w:p w14:paraId="378201E2" w14:textId="77777777" w:rsidR="00430743" w:rsidRPr="005616DA" w:rsidRDefault="005E798F" w:rsidP="00C74580">
      <w:pPr>
        <w:ind w:left="714" w:hanging="714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The </w:t>
      </w:r>
      <w:r w:rsidR="00C175A6">
        <w:rPr>
          <w:rFonts w:ascii="Arial" w:hAnsi="Arial" w:cs="Arial"/>
        </w:rPr>
        <w:t xml:space="preserve">Court’s facilities are </w:t>
      </w:r>
      <w:r>
        <w:rPr>
          <w:rFonts w:ascii="Arial" w:hAnsi="Arial" w:cs="Arial"/>
        </w:rPr>
        <w:t xml:space="preserve">to be respected and </w:t>
      </w:r>
      <w:r w:rsidR="00C175A6">
        <w:rPr>
          <w:rFonts w:ascii="Arial" w:hAnsi="Arial" w:cs="Arial"/>
        </w:rPr>
        <w:t xml:space="preserve">event </w:t>
      </w:r>
      <w:r>
        <w:rPr>
          <w:rFonts w:ascii="Arial" w:hAnsi="Arial" w:cs="Arial"/>
        </w:rPr>
        <w:t xml:space="preserve">organisers are responsible for </w:t>
      </w:r>
      <w:r w:rsidR="00C175A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behaviour of guests</w:t>
      </w:r>
      <w:r w:rsidR="00D95D76">
        <w:rPr>
          <w:rFonts w:ascii="Arial" w:hAnsi="Arial" w:cs="Arial"/>
        </w:rPr>
        <w:t xml:space="preserve"> for duration of the event.</w:t>
      </w:r>
    </w:p>
    <w:p w14:paraId="118F0B81" w14:textId="77777777" w:rsidR="005616DA" w:rsidRDefault="005E798F" w:rsidP="00C74580">
      <w:pPr>
        <w:ind w:left="714" w:hanging="714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A79BD">
        <w:rPr>
          <w:rFonts w:ascii="Arial" w:hAnsi="Arial" w:cs="Arial"/>
        </w:rPr>
        <w:t>.</w:t>
      </w:r>
      <w:r w:rsidR="006A79BD">
        <w:rPr>
          <w:rFonts w:ascii="Arial" w:hAnsi="Arial" w:cs="Arial"/>
        </w:rPr>
        <w:tab/>
      </w:r>
      <w:r w:rsidR="005616DA" w:rsidRPr="005616DA">
        <w:rPr>
          <w:rFonts w:ascii="Arial" w:hAnsi="Arial" w:cs="Arial"/>
        </w:rPr>
        <w:t>The use of signage</w:t>
      </w:r>
      <w:r w:rsidR="00440BA0">
        <w:rPr>
          <w:rFonts w:ascii="Arial" w:hAnsi="Arial" w:cs="Arial"/>
        </w:rPr>
        <w:t xml:space="preserve">, </w:t>
      </w:r>
      <w:r w:rsidR="005616DA" w:rsidRPr="005616DA">
        <w:rPr>
          <w:rFonts w:ascii="Arial" w:hAnsi="Arial" w:cs="Arial"/>
        </w:rPr>
        <w:t>corporate banners</w:t>
      </w:r>
      <w:r w:rsidR="00440BA0">
        <w:rPr>
          <w:rFonts w:ascii="Arial" w:hAnsi="Arial" w:cs="Arial"/>
        </w:rPr>
        <w:t xml:space="preserve">, </w:t>
      </w:r>
      <w:proofErr w:type="gramStart"/>
      <w:r w:rsidR="00440BA0">
        <w:rPr>
          <w:rFonts w:ascii="Arial" w:hAnsi="Arial" w:cs="Arial"/>
        </w:rPr>
        <w:t>photography</w:t>
      </w:r>
      <w:proofErr w:type="gramEnd"/>
      <w:r w:rsidR="00440BA0">
        <w:rPr>
          <w:rFonts w:ascii="Arial" w:hAnsi="Arial" w:cs="Arial"/>
        </w:rPr>
        <w:t xml:space="preserve"> </w:t>
      </w:r>
      <w:r w:rsidR="00E636FA">
        <w:rPr>
          <w:rFonts w:ascii="Arial" w:hAnsi="Arial" w:cs="Arial"/>
        </w:rPr>
        <w:t xml:space="preserve">and </w:t>
      </w:r>
      <w:r w:rsidR="00440BA0">
        <w:rPr>
          <w:rFonts w:ascii="Arial" w:hAnsi="Arial" w:cs="Arial"/>
        </w:rPr>
        <w:t>filming</w:t>
      </w:r>
      <w:r w:rsidR="005616DA" w:rsidRPr="005616DA">
        <w:rPr>
          <w:rFonts w:ascii="Arial" w:hAnsi="Arial" w:cs="Arial"/>
        </w:rPr>
        <w:t xml:space="preserve"> require</w:t>
      </w:r>
      <w:r w:rsidR="00E636FA">
        <w:rPr>
          <w:rFonts w:ascii="Arial" w:hAnsi="Arial" w:cs="Arial"/>
        </w:rPr>
        <w:t>s</w:t>
      </w:r>
      <w:r w:rsidR="005616DA" w:rsidRPr="005616DA">
        <w:rPr>
          <w:rFonts w:ascii="Arial" w:hAnsi="Arial" w:cs="Arial"/>
        </w:rPr>
        <w:t xml:space="preserve"> the </w:t>
      </w:r>
      <w:r w:rsidR="00147562">
        <w:rPr>
          <w:rFonts w:ascii="Arial" w:hAnsi="Arial" w:cs="Arial"/>
        </w:rPr>
        <w:t xml:space="preserve">prior </w:t>
      </w:r>
      <w:r w:rsidR="005616DA" w:rsidRPr="005616DA">
        <w:rPr>
          <w:rFonts w:ascii="Arial" w:hAnsi="Arial" w:cs="Arial"/>
        </w:rPr>
        <w:t>permission</w:t>
      </w:r>
      <w:r w:rsidR="00E636FA">
        <w:rPr>
          <w:rFonts w:ascii="Arial" w:hAnsi="Arial" w:cs="Arial"/>
        </w:rPr>
        <w:t xml:space="preserve"> of the Court</w:t>
      </w:r>
      <w:r w:rsidR="005616DA" w:rsidRPr="005616DA">
        <w:rPr>
          <w:rFonts w:ascii="Arial" w:hAnsi="Arial" w:cs="Arial"/>
        </w:rPr>
        <w:t>. Approval must be sought</w:t>
      </w:r>
      <w:r w:rsidR="004A5E53">
        <w:rPr>
          <w:rFonts w:ascii="Arial" w:hAnsi="Arial" w:cs="Arial"/>
        </w:rPr>
        <w:t>,</w:t>
      </w:r>
      <w:r w:rsidR="005616DA" w:rsidRPr="005616DA">
        <w:rPr>
          <w:rFonts w:ascii="Arial" w:hAnsi="Arial" w:cs="Arial"/>
        </w:rPr>
        <w:t xml:space="preserve"> and an outline of the proposed signage and/or </w:t>
      </w:r>
      <w:proofErr w:type="gramStart"/>
      <w:r w:rsidR="005616DA" w:rsidRPr="005616DA">
        <w:rPr>
          <w:rFonts w:ascii="Arial" w:hAnsi="Arial" w:cs="Arial"/>
        </w:rPr>
        <w:t>banner</w:t>
      </w:r>
      <w:r w:rsidR="00440BA0">
        <w:rPr>
          <w:rFonts w:ascii="Arial" w:hAnsi="Arial" w:cs="Arial"/>
        </w:rPr>
        <w:t>, or</w:t>
      </w:r>
      <w:proofErr w:type="gramEnd"/>
      <w:r w:rsidR="00440BA0">
        <w:rPr>
          <w:rFonts w:ascii="Arial" w:hAnsi="Arial" w:cs="Arial"/>
        </w:rPr>
        <w:t xml:space="preserve"> intended use of photos/filming </w:t>
      </w:r>
      <w:r w:rsidR="005616DA" w:rsidRPr="005616DA">
        <w:rPr>
          <w:rFonts w:ascii="Arial" w:hAnsi="Arial" w:cs="Arial"/>
        </w:rPr>
        <w:t xml:space="preserve">included in the </w:t>
      </w:r>
      <w:r w:rsidR="00E636FA">
        <w:rPr>
          <w:rFonts w:ascii="Arial" w:hAnsi="Arial" w:cs="Arial"/>
        </w:rPr>
        <w:t>event</w:t>
      </w:r>
      <w:r w:rsidR="00E636FA" w:rsidRPr="005616DA">
        <w:rPr>
          <w:rFonts w:ascii="Arial" w:hAnsi="Arial" w:cs="Arial"/>
        </w:rPr>
        <w:t xml:space="preserve"> </w:t>
      </w:r>
      <w:r w:rsidR="005616DA" w:rsidRPr="005616DA">
        <w:rPr>
          <w:rFonts w:ascii="Arial" w:hAnsi="Arial" w:cs="Arial"/>
        </w:rPr>
        <w:t>application</w:t>
      </w:r>
      <w:r w:rsidR="00E636FA">
        <w:rPr>
          <w:rFonts w:ascii="Arial" w:hAnsi="Arial" w:cs="Arial"/>
        </w:rPr>
        <w:t xml:space="preserve"> form</w:t>
      </w:r>
      <w:r w:rsidR="005616DA" w:rsidRPr="005616DA">
        <w:rPr>
          <w:rFonts w:ascii="Arial" w:hAnsi="Arial" w:cs="Arial"/>
        </w:rPr>
        <w:t>.</w:t>
      </w:r>
    </w:p>
    <w:p w14:paraId="37B90385" w14:textId="77777777" w:rsidR="00430743" w:rsidRDefault="005E798F" w:rsidP="00C74580">
      <w:pPr>
        <w:ind w:left="714" w:hanging="714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30743">
        <w:rPr>
          <w:rFonts w:ascii="Arial" w:hAnsi="Arial" w:cs="Arial"/>
        </w:rPr>
        <w:t>.</w:t>
      </w:r>
      <w:r w:rsidR="00430743">
        <w:rPr>
          <w:rFonts w:ascii="Arial" w:hAnsi="Arial" w:cs="Arial"/>
        </w:rPr>
        <w:tab/>
        <w:t xml:space="preserve">The </w:t>
      </w:r>
      <w:proofErr w:type="spellStart"/>
      <w:r w:rsidR="00430743">
        <w:rPr>
          <w:rFonts w:ascii="Arial" w:hAnsi="Arial" w:cs="Arial"/>
        </w:rPr>
        <w:t>Essoign</w:t>
      </w:r>
      <w:proofErr w:type="spellEnd"/>
      <w:r w:rsidR="00430743">
        <w:rPr>
          <w:rFonts w:ascii="Arial" w:hAnsi="Arial" w:cs="Arial"/>
        </w:rPr>
        <w:t xml:space="preserve"> Club is the preferred caterer in the </w:t>
      </w:r>
      <w:r w:rsidR="00E636FA">
        <w:rPr>
          <w:rFonts w:ascii="Arial" w:hAnsi="Arial" w:cs="Arial"/>
        </w:rPr>
        <w:t>secure spaces of the Court</w:t>
      </w:r>
      <w:r w:rsidR="00430743">
        <w:rPr>
          <w:rFonts w:ascii="Arial" w:hAnsi="Arial" w:cs="Arial"/>
        </w:rPr>
        <w:t>.</w:t>
      </w:r>
    </w:p>
    <w:p w14:paraId="4FC8CCDF" w14:textId="77777777" w:rsidR="0098040B" w:rsidRDefault="0098040B" w:rsidP="005616DA">
      <w:pPr>
        <w:rPr>
          <w:rFonts w:ascii="Arial" w:hAnsi="Arial" w:cs="Arial"/>
          <w:b/>
        </w:rPr>
      </w:pPr>
    </w:p>
    <w:p w14:paraId="656872C2" w14:textId="77777777" w:rsidR="005616DA" w:rsidRPr="0098040B" w:rsidRDefault="005616DA" w:rsidP="005616DA">
      <w:pPr>
        <w:rPr>
          <w:rFonts w:ascii="Arial" w:hAnsi="Arial" w:cs="Arial"/>
          <w:sz w:val="24"/>
          <w:szCs w:val="24"/>
        </w:rPr>
      </w:pPr>
      <w:r w:rsidRPr="0098040B">
        <w:rPr>
          <w:rFonts w:ascii="Arial" w:hAnsi="Arial" w:cs="Arial"/>
          <w:b/>
          <w:sz w:val="24"/>
          <w:szCs w:val="24"/>
        </w:rPr>
        <w:t>How to apply</w:t>
      </w:r>
    </w:p>
    <w:p w14:paraId="73075DF5" w14:textId="3A314C95" w:rsidR="008036BF" w:rsidRDefault="00625FC8" w:rsidP="009E33A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06D97">
        <w:rPr>
          <w:rFonts w:ascii="Arial" w:hAnsi="Arial" w:cs="Arial"/>
        </w:rPr>
        <w:t>.</w:t>
      </w:r>
      <w:r w:rsidR="00906D97">
        <w:rPr>
          <w:rFonts w:ascii="Arial" w:hAnsi="Arial" w:cs="Arial"/>
        </w:rPr>
        <w:tab/>
      </w:r>
      <w:r w:rsidR="009B65BE">
        <w:rPr>
          <w:rFonts w:ascii="Arial" w:hAnsi="Arial" w:cs="Arial"/>
        </w:rPr>
        <w:t>A completed</w:t>
      </w:r>
      <w:r w:rsidR="009B65BE" w:rsidRPr="005616DA">
        <w:rPr>
          <w:rFonts w:ascii="Arial" w:hAnsi="Arial" w:cs="Arial"/>
        </w:rPr>
        <w:t xml:space="preserve"> </w:t>
      </w:r>
      <w:hyperlink r:id="rId13" w:history="1">
        <w:r w:rsidR="00906D97" w:rsidRPr="00502B03">
          <w:rPr>
            <w:rStyle w:val="Hyperlink"/>
            <w:rFonts w:ascii="Arial" w:hAnsi="Arial" w:cs="Arial"/>
            <w:i/>
          </w:rPr>
          <w:t>Event A</w:t>
        </w:r>
        <w:r w:rsidR="005616DA" w:rsidRPr="00502B03">
          <w:rPr>
            <w:rStyle w:val="Hyperlink"/>
            <w:rFonts w:ascii="Arial" w:hAnsi="Arial" w:cs="Arial"/>
            <w:i/>
          </w:rPr>
          <w:t xml:space="preserve">pplication </w:t>
        </w:r>
        <w:r w:rsidR="00906D97" w:rsidRPr="00502B03">
          <w:rPr>
            <w:rStyle w:val="Hyperlink"/>
            <w:rFonts w:ascii="Arial" w:hAnsi="Arial" w:cs="Arial"/>
            <w:i/>
          </w:rPr>
          <w:t>F</w:t>
        </w:r>
        <w:r w:rsidR="009B65BE" w:rsidRPr="00502B03">
          <w:rPr>
            <w:rStyle w:val="Hyperlink"/>
            <w:rFonts w:ascii="Arial" w:hAnsi="Arial" w:cs="Arial"/>
            <w:i/>
          </w:rPr>
          <w:t>orm</w:t>
        </w:r>
      </w:hyperlink>
      <w:r w:rsidR="009B65BE">
        <w:rPr>
          <w:rFonts w:ascii="Arial" w:hAnsi="Arial" w:cs="Arial"/>
        </w:rPr>
        <w:t xml:space="preserve"> </w:t>
      </w:r>
      <w:r w:rsidR="00D61522">
        <w:rPr>
          <w:rFonts w:ascii="Arial" w:hAnsi="Arial" w:cs="Arial"/>
        </w:rPr>
        <w:t>is</w:t>
      </w:r>
      <w:r w:rsidR="005616DA" w:rsidRPr="005616DA">
        <w:rPr>
          <w:rFonts w:ascii="Arial" w:hAnsi="Arial" w:cs="Arial"/>
        </w:rPr>
        <w:t xml:space="preserve"> to be sent to</w:t>
      </w:r>
      <w:r w:rsidR="008036BF">
        <w:rPr>
          <w:rFonts w:ascii="Arial" w:hAnsi="Arial" w:cs="Arial"/>
        </w:rPr>
        <w:t>:</w:t>
      </w:r>
    </w:p>
    <w:p w14:paraId="7CAC65E7" w14:textId="27EA3B18" w:rsidR="008036BF" w:rsidRDefault="005616DA" w:rsidP="00430743">
      <w:pPr>
        <w:spacing w:after="0" w:line="240" w:lineRule="auto"/>
        <w:ind w:left="357" w:firstLine="357"/>
        <w:rPr>
          <w:rFonts w:ascii="Arial" w:hAnsi="Arial" w:cs="Arial"/>
        </w:rPr>
      </w:pPr>
      <w:r w:rsidRPr="005616DA">
        <w:rPr>
          <w:rFonts w:ascii="Arial" w:hAnsi="Arial" w:cs="Arial"/>
        </w:rPr>
        <w:t xml:space="preserve">Events </w:t>
      </w:r>
      <w:r w:rsidR="00D22CD5">
        <w:rPr>
          <w:rFonts w:ascii="Arial" w:hAnsi="Arial" w:cs="Arial"/>
        </w:rPr>
        <w:t>and</w:t>
      </w:r>
      <w:r w:rsidR="00D22CD5" w:rsidRPr="005616DA">
        <w:rPr>
          <w:rFonts w:ascii="Arial" w:hAnsi="Arial" w:cs="Arial"/>
        </w:rPr>
        <w:t xml:space="preserve"> Functions </w:t>
      </w:r>
    </w:p>
    <w:p w14:paraId="7CCE5051" w14:textId="77777777" w:rsidR="008036BF" w:rsidRDefault="008036BF" w:rsidP="00430743">
      <w:pPr>
        <w:spacing w:after="0" w:line="240" w:lineRule="auto"/>
        <w:ind w:left="357" w:firstLine="357"/>
        <w:rPr>
          <w:rFonts w:ascii="Arial" w:hAnsi="Arial" w:cs="Arial"/>
        </w:rPr>
      </w:pPr>
      <w:r>
        <w:rPr>
          <w:rFonts w:ascii="Arial" w:hAnsi="Arial" w:cs="Arial"/>
        </w:rPr>
        <w:t>Communication</w:t>
      </w:r>
      <w:r w:rsidR="00E636FA">
        <w:rPr>
          <w:rFonts w:ascii="Arial" w:hAnsi="Arial" w:cs="Arial"/>
        </w:rPr>
        <w:t>s and Engagement</w:t>
      </w:r>
    </w:p>
    <w:p w14:paraId="11EC27F1" w14:textId="77777777" w:rsidR="008036BF" w:rsidRDefault="005616DA" w:rsidP="00430743">
      <w:pPr>
        <w:spacing w:after="0" w:line="240" w:lineRule="auto"/>
        <w:ind w:left="357" w:firstLine="357"/>
        <w:rPr>
          <w:rFonts w:ascii="Arial" w:hAnsi="Arial" w:cs="Arial"/>
        </w:rPr>
      </w:pPr>
      <w:r w:rsidRPr="005616DA">
        <w:rPr>
          <w:rFonts w:ascii="Arial" w:hAnsi="Arial" w:cs="Arial"/>
        </w:rPr>
        <w:t xml:space="preserve">Supreme Court of </w:t>
      </w:r>
      <w:smartTag w:uri="urn:schemas-microsoft-com:office:smarttags" w:element="place">
        <w:smartTag w:uri="urn:schemas-microsoft-com:office:smarttags" w:element="State">
          <w:r w:rsidRPr="005616DA">
            <w:rPr>
              <w:rFonts w:ascii="Arial" w:hAnsi="Arial" w:cs="Arial"/>
            </w:rPr>
            <w:t>Victoria</w:t>
          </w:r>
        </w:smartTag>
      </w:smartTag>
      <w:r w:rsidRPr="005616DA">
        <w:rPr>
          <w:rFonts w:ascii="Arial" w:hAnsi="Arial" w:cs="Arial"/>
        </w:rPr>
        <w:t xml:space="preserve"> </w:t>
      </w:r>
    </w:p>
    <w:p w14:paraId="2BC50D69" w14:textId="1D7B8D58" w:rsidR="008036BF" w:rsidRDefault="0098714E" w:rsidP="00430743">
      <w:pPr>
        <w:spacing w:after="0" w:line="240" w:lineRule="auto"/>
        <w:ind w:left="357" w:firstLine="357"/>
        <w:rPr>
          <w:rFonts w:ascii="Arial" w:hAnsi="Arial" w:cs="Arial"/>
        </w:rPr>
      </w:pPr>
      <w:r>
        <w:rPr>
          <w:rFonts w:ascii="Arial" w:hAnsi="Arial" w:cs="Arial"/>
        </w:rPr>
        <w:t>210 William</w:t>
      </w:r>
      <w:r w:rsidR="005616DA" w:rsidRPr="005616DA">
        <w:rPr>
          <w:rFonts w:ascii="Arial" w:hAnsi="Arial" w:cs="Arial"/>
        </w:rPr>
        <w:t xml:space="preserve"> Street</w:t>
      </w:r>
    </w:p>
    <w:p w14:paraId="41A04C36" w14:textId="77777777" w:rsidR="005616DA" w:rsidRPr="005616DA" w:rsidRDefault="005616DA" w:rsidP="00430743">
      <w:pPr>
        <w:spacing w:after="0" w:line="240" w:lineRule="auto"/>
        <w:ind w:left="357" w:firstLine="357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5616DA">
            <w:rPr>
              <w:rFonts w:ascii="Arial" w:hAnsi="Arial" w:cs="Arial"/>
            </w:rPr>
            <w:t>Melbourne</w:t>
          </w:r>
        </w:smartTag>
      </w:smartTag>
      <w:r w:rsidR="008036BF">
        <w:rPr>
          <w:rFonts w:ascii="Arial" w:hAnsi="Arial" w:cs="Arial"/>
        </w:rPr>
        <w:t xml:space="preserve"> VIC</w:t>
      </w:r>
      <w:r w:rsidR="00906D97">
        <w:rPr>
          <w:rFonts w:ascii="Arial" w:hAnsi="Arial" w:cs="Arial"/>
        </w:rPr>
        <w:t xml:space="preserve"> 3000</w:t>
      </w:r>
    </w:p>
    <w:p w14:paraId="3D989001" w14:textId="022809A0" w:rsidR="00676F6E" w:rsidRPr="002F42FC" w:rsidRDefault="00E97CE4" w:rsidP="00430743">
      <w:pPr>
        <w:spacing w:after="0" w:line="240" w:lineRule="auto"/>
        <w:ind w:left="357" w:firstLine="357"/>
        <w:rPr>
          <w:rFonts w:ascii="Arial" w:hAnsi="Arial" w:cs="Arial"/>
        </w:rPr>
      </w:pPr>
      <w:hyperlink r:id="rId14" w:history="1">
        <w:r w:rsidR="00C55E50" w:rsidRPr="00B774DC">
          <w:rPr>
            <w:rStyle w:val="Hyperlink"/>
            <w:rFonts w:ascii="Arial" w:hAnsi="Arial" w:cs="Arial"/>
          </w:rPr>
          <w:t>commsengage@supcourt.vic.gov.au</w:t>
        </w:r>
      </w:hyperlink>
    </w:p>
    <w:sectPr w:rsidR="00676F6E" w:rsidRPr="002F42FC" w:rsidSect="00624D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61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C39A9" w14:textId="77777777" w:rsidR="007331D2" w:rsidRDefault="007331D2">
      <w:r>
        <w:separator/>
      </w:r>
    </w:p>
  </w:endnote>
  <w:endnote w:type="continuationSeparator" w:id="0">
    <w:p w14:paraId="0ACE88DD" w14:textId="77777777" w:rsidR="007331D2" w:rsidRDefault="0073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EF0B8" w14:textId="77777777" w:rsidR="0098714E" w:rsidRDefault="00987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16B06" w14:textId="72636F74" w:rsidR="00AD3F6E" w:rsidRPr="0098714E" w:rsidRDefault="009E33A9">
    <w:pPr>
      <w:pStyle w:val="Footer"/>
      <w:rPr>
        <w:rFonts w:ascii="Arial" w:hAnsi="Arial" w:cs="Arial"/>
        <w:sz w:val="16"/>
        <w:szCs w:val="16"/>
      </w:rPr>
    </w:pPr>
    <w:r w:rsidRPr="0098714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6C04B860" wp14:editId="154814D6">
              <wp:simplePos x="0" y="0"/>
              <wp:positionH relativeFrom="page">
                <wp:posOffset>933450</wp:posOffset>
              </wp:positionH>
              <wp:positionV relativeFrom="page">
                <wp:posOffset>10026015</wp:posOffset>
              </wp:positionV>
              <wp:extent cx="5882640" cy="0"/>
              <wp:effectExtent l="9525" t="15240" r="13335" b="13335"/>
              <wp:wrapTight wrapText="bothSides">
                <wp:wrapPolygon edited="0">
                  <wp:start x="0" y="-2147483648"/>
                  <wp:lineTo x="720" y="-2147483648"/>
                  <wp:lineTo x="720" y="-2147483648"/>
                  <wp:lineTo x="0" y="-2147483648"/>
                  <wp:lineTo x="0" y="-2147483648"/>
                </wp:wrapPolygon>
              </wp:wrapTight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26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81E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30E06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5pt,789.45pt" to="536.7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" o:allowoverlap="f" strokecolor="#981e32" strokeweight="1pt">
              <v:fill o:detectmouseclick="t"/>
              <v:shadow opacity="22938f" offset="0"/>
              <w10:wrap type="tight" anchorx="page" anchory="page"/>
              <w10:anchorlock/>
            </v:line>
          </w:pict>
        </mc:Fallback>
      </mc:AlternateContent>
    </w:r>
    <w:r w:rsidR="003C16F4" w:rsidRPr="0098714E">
      <w:rPr>
        <w:rFonts w:ascii="Arial" w:hAnsi="Arial" w:cs="Arial"/>
        <w:sz w:val="16"/>
        <w:szCs w:val="16"/>
      </w:rPr>
      <w:t xml:space="preserve">Updated </w:t>
    </w:r>
    <w:r w:rsidRPr="0098714E">
      <w:rPr>
        <w:rFonts w:ascii="Arial" w:hAnsi="Arial" w:cs="Arial"/>
        <w:sz w:val="16"/>
        <w:szCs w:val="16"/>
      </w:rPr>
      <w:t>11</w:t>
    </w:r>
    <w:r w:rsidR="003C16F4" w:rsidRPr="0098714E">
      <w:rPr>
        <w:rFonts w:ascii="Arial" w:hAnsi="Arial" w:cs="Arial"/>
        <w:sz w:val="16"/>
        <w:szCs w:val="16"/>
      </w:rPr>
      <w:t xml:space="preserve"> </w:t>
    </w:r>
    <w:r w:rsidR="0098714E" w:rsidRPr="0098714E">
      <w:rPr>
        <w:rFonts w:ascii="Arial" w:hAnsi="Arial" w:cs="Arial"/>
        <w:sz w:val="16"/>
        <w:szCs w:val="16"/>
      </w:rPr>
      <w:t>January 2022</w:t>
    </w:r>
  </w:p>
  <w:p w14:paraId="4B536A58" w14:textId="77777777" w:rsidR="00CB3688" w:rsidRPr="00CB3688" w:rsidRDefault="00CB3688" w:rsidP="00CB368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7AE8" w14:textId="77777777" w:rsidR="0098714E" w:rsidRDefault="00987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7AB73" w14:textId="77777777" w:rsidR="007331D2" w:rsidRDefault="007331D2">
      <w:r>
        <w:separator/>
      </w:r>
    </w:p>
  </w:footnote>
  <w:footnote w:type="continuationSeparator" w:id="0">
    <w:p w14:paraId="65A82F8B" w14:textId="77777777" w:rsidR="007331D2" w:rsidRDefault="007331D2">
      <w:r>
        <w:continuationSeparator/>
      </w:r>
    </w:p>
  </w:footnote>
  <w:footnote w:id="1">
    <w:p w14:paraId="0C221D69" w14:textId="77777777" w:rsidR="005616DA" w:rsidRPr="00D22CD5" w:rsidRDefault="005616DA" w:rsidP="005616DA">
      <w:pPr>
        <w:pStyle w:val="FootnoteText"/>
        <w:ind w:left="720" w:hanging="720"/>
        <w:rPr>
          <w:i/>
        </w:rPr>
      </w:pPr>
      <w:r w:rsidRPr="00A81471">
        <w:rPr>
          <w:rStyle w:val="FootnoteReference"/>
          <w:rFonts w:ascii="Arial" w:hAnsi="Arial" w:cs="Arial"/>
        </w:rPr>
        <w:footnoteRef/>
      </w:r>
      <w:r w:rsidRPr="00A81471">
        <w:rPr>
          <w:rFonts w:ascii="Arial" w:hAnsi="Arial" w:cs="Arial"/>
        </w:rPr>
        <w:t xml:space="preserve"> </w:t>
      </w:r>
      <w:r>
        <w:tab/>
      </w:r>
      <w:r w:rsidRPr="00D22CD5">
        <w:rPr>
          <w:rFonts w:ascii="Arial" w:hAnsi="Arial" w:cs="Arial"/>
          <w:i/>
        </w:rPr>
        <w:t xml:space="preserve">‘Facilities’ means any resources controlled by the Supreme Court </w:t>
      </w:r>
      <w:r w:rsidR="009E33A9">
        <w:rPr>
          <w:rFonts w:ascii="Arial" w:hAnsi="Arial" w:cs="Arial"/>
          <w:i/>
        </w:rPr>
        <w:t xml:space="preserve">of Victoria </w:t>
      </w:r>
      <w:r w:rsidRPr="00D22CD5">
        <w:rPr>
          <w:rFonts w:ascii="Arial" w:hAnsi="Arial" w:cs="Arial"/>
          <w:i/>
        </w:rPr>
        <w:t xml:space="preserve">including the Supreme Court Library and its environs, courtrooms, the </w:t>
      </w:r>
      <w:r w:rsidR="0098040B">
        <w:rPr>
          <w:rFonts w:ascii="Arial" w:hAnsi="Arial" w:cs="Arial"/>
          <w:i/>
        </w:rPr>
        <w:t>Barak room</w:t>
      </w:r>
      <w:r w:rsidRPr="00D22CD5">
        <w:rPr>
          <w:rFonts w:ascii="Arial" w:hAnsi="Arial" w:cs="Arial"/>
          <w:i/>
        </w:rPr>
        <w:t>, and mediation rooms.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72623" w14:textId="77777777" w:rsidR="0098714E" w:rsidRDefault="00987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8208" w14:textId="2ECA2661" w:rsidR="00CB3688" w:rsidRPr="00E97CE4" w:rsidRDefault="00CB3688" w:rsidP="00E97CE4">
    <w:pPr>
      <w:pStyle w:val="Header"/>
      <w:jc w:val="right"/>
      <w:rPr>
        <w:rFonts w:ascii="Arial" w:hAnsi="Arial" w:cs="Arial"/>
        <w:sz w:val="20"/>
        <w:szCs w:val="20"/>
      </w:rPr>
    </w:pPr>
    <w:r w:rsidRPr="00CB3688">
      <w:rPr>
        <w:rFonts w:ascii="Arial" w:hAnsi="Arial" w:cs="Arial"/>
        <w:sz w:val="20"/>
        <w:szCs w:val="20"/>
      </w:rPr>
      <w:t xml:space="preserve"> </w:t>
    </w:r>
    <w:r w:rsidR="009E33A9">
      <w:rPr>
        <w:noProof/>
      </w:rPr>
      <w:drawing>
        <wp:anchor distT="0" distB="0" distL="114300" distR="114300" simplePos="0" relativeHeight="251657216" behindDoc="1" locked="1" layoutInCell="1" allowOverlap="0" wp14:anchorId="619A0027" wp14:editId="06DEDCD2">
          <wp:simplePos x="0" y="0"/>
          <wp:positionH relativeFrom="page">
            <wp:align>center</wp:align>
          </wp:positionH>
          <wp:positionV relativeFrom="page">
            <wp:posOffset>183515</wp:posOffset>
          </wp:positionV>
          <wp:extent cx="6845300" cy="1435100"/>
          <wp:effectExtent l="0" t="0" r="0" b="0"/>
          <wp:wrapTight wrapText="bothSides">
            <wp:wrapPolygon edited="0">
              <wp:start x="0" y="0"/>
              <wp:lineTo x="0" y="21218"/>
              <wp:lineTo x="21520" y="21218"/>
              <wp:lineTo x="21520" y="0"/>
              <wp:lineTo x="0" y="0"/>
            </wp:wrapPolygon>
          </wp:wrapTight>
          <wp:docPr id="10" name="Picture 10" descr="Factsheet_ligh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actsheet_ligh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136DC" w14:textId="77777777" w:rsidR="00CB3688" w:rsidRDefault="00CB3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6548" w14:textId="77777777" w:rsidR="0098714E" w:rsidRDefault="00987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0F26"/>
    <w:multiLevelType w:val="hybridMultilevel"/>
    <w:tmpl w:val="9734495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51269C"/>
    <w:multiLevelType w:val="hybridMultilevel"/>
    <w:tmpl w:val="C20A96A6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DCE14A3"/>
    <w:multiLevelType w:val="hybridMultilevel"/>
    <w:tmpl w:val="BFD60B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F55F50"/>
    <w:multiLevelType w:val="hybridMultilevel"/>
    <w:tmpl w:val="B82849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16053C"/>
    <w:multiLevelType w:val="hybridMultilevel"/>
    <w:tmpl w:val="146AAE96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B62D17"/>
    <w:multiLevelType w:val="hybridMultilevel"/>
    <w:tmpl w:val="F66E5AF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784389"/>
    <w:multiLevelType w:val="hybridMultilevel"/>
    <w:tmpl w:val="D3EA5A88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FC"/>
    <w:rsid w:val="000563FE"/>
    <w:rsid w:val="00061674"/>
    <w:rsid w:val="000C6B68"/>
    <w:rsid w:val="000E404B"/>
    <w:rsid w:val="0010307D"/>
    <w:rsid w:val="00147562"/>
    <w:rsid w:val="001A629E"/>
    <w:rsid w:val="001F2762"/>
    <w:rsid w:val="00217A00"/>
    <w:rsid w:val="00224984"/>
    <w:rsid w:val="002471D3"/>
    <w:rsid w:val="00281C4F"/>
    <w:rsid w:val="00287813"/>
    <w:rsid w:val="002B18B4"/>
    <w:rsid w:val="002E57CF"/>
    <w:rsid w:val="002F42FC"/>
    <w:rsid w:val="002F6268"/>
    <w:rsid w:val="00313642"/>
    <w:rsid w:val="00346B4F"/>
    <w:rsid w:val="0036327F"/>
    <w:rsid w:val="0037100C"/>
    <w:rsid w:val="003C16F4"/>
    <w:rsid w:val="003C3909"/>
    <w:rsid w:val="003C501F"/>
    <w:rsid w:val="003E00C7"/>
    <w:rsid w:val="003E1EEC"/>
    <w:rsid w:val="003E641E"/>
    <w:rsid w:val="004119C4"/>
    <w:rsid w:val="00430743"/>
    <w:rsid w:val="00431D71"/>
    <w:rsid w:val="00440BA0"/>
    <w:rsid w:val="004745A5"/>
    <w:rsid w:val="004A5E53"/>
    <w:rsid w:val="004B4FAB"/>
    <w:rsid w:val="00502B03"/>
    <w:rsid w:val="00517F0D"/>
    <w:rsid w:val="00534BC4"/>
    <w:rsid w:val="005616DA"/>
    <w:rsid w:val="005A42D9"/>
    <w:rsid w:val="005C5372"/>
    <w:rsid w:val="005E798F"/>
    <w:rsid w:val="00602EBE"/>
    <w:rsid w:val="006079B2"/>
    <w:rsid w:val="00616714"/>
    <w:rsid w:val="00624DFE"/>
    <w:rsid w:val="00625FC8"/>
    <w:rsid w:val="00673BB5"/>
    <w:rsid w:val="00676F6E"/>
    <w:rsid w:val="006A70F6"/>
    <w:rsid w:val="006A79BD"/>
    <w:rsid w:val="006C25D5"/>
    <w:rsid w:val="00722C3D"/>
    <w:rsid w:val="00725AE4"/>
    <w:rsid w:val="007331D2"/>
    <w:rsid w:val="00777263"/>
    <w:rsid w:val="007C42DC"/>
    <w:rsid w:val="007E47D0"/>
    <w:rsid w:val="007F309C"/>
    <w:rsid w:val="008036BF"/>
    <w:rsid w:val="00821F55"/>
    <w:rsid w:val="0082468A"/>
    <w:rsid w:val="00876046"/>
    <w:rsid w:val="008A4665"/>
    <w:rsid w:val="00900342"/>
    <w:rsid w:val="00906D97"/>
    <w:rsid w:val="00925383"/>
    <w:rsid w:val="0094184A"/>
    <w:rsid w:val="00945DA6"/>
    <w:rsid w:val="00950C39"/>
    <w:rsid w:val="009755F9"/>
    <w:rsid w:val="0098040B"/>
    <w:rsid w:val="0098714E"/>
    <w:rsid w:val="009925A0"/>
    <w:rsid w:val="009B65BE"/>
    <w:rsid w:val="009E33A9"/>
    <w:rsid w:val="00A266B0"/>
    <w:rsid w:val="00A451DA"/>
    <w:rsid w:val="00A81471"/>
    <w:rsid w:val="00AA4D3C"/>
    <w:rsid w:val="00AD3F6E"/>
    <w:rsid w:val="00B03583"/>
    <w:rsid w:val="00B20339"/>
    <w:rsid w:val="00B53BA6"/>
    <w:rsid w:val="00B864E8"/>
    <w:rsid w:val="00B87A51"/>
    <w:rsid w:val="00BE31B2"/>
    <w:rsid w:val="00C175A6"/>
    <w:rsid w:val="00C37A12"/>
    <w:rsid w:val="00C51E2C"/>
    <w:rsid w:val="00C55E50"/>
    <w:rsid w:val="00C74580"/>
    <w:rsid w:val="00CA2B20"/>
    <w:rsid w:val="00CB3688"/>
    <w:rsid w:val="00CB51FE"/>
    <w:rsid w:val="00CB7DFC"/>
    <w:rsid w:val="00D22CD5"/>
    <w:rsid w:val="00D61522"/>
    <w:rsid w:val="00D675B4"/>
    <w:rsid w:val="00D929ED"/>
    <w:rsid w:val="00D92D4D"/>
    <w:rsid w:val="00D95D76"/>
    <w:rsid w:val="00DB24A8"/>
    <w:rsid w:val="00DB5912"/>
    <w:rsid w:val="00DE6422"/>
    <w:rsid w:val="00E33439"/>
    <w:rsid w:val="00E40B77"/>
    <w:rsid w:val="00E4414B"/>
    <w:rsid w:val="00E50928"/>
    <w:rsid w:val="00E51F32"/>
    <w:rsid w:val="00E57462"/>
    <w:rsid w:val="00E636FA"/>
    <w:rsid w:val="00E97CE4"/>
    <w:rsid w:val="00EC4CDD"/>
    <w:rsid w:val="00EF2A0C"/>
    <w:rsid w:val="00F35552"/>
    <w:rsid w:val="00F430D6"/>
    <w:rsid w:val="00F76515"/>
    <w:rsid w:val="00FA3BC6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4:docId w14:val="658E5334"/>
  <w15:chartTrackingRefBased/>
  <w15:docId w15:val="{A982DBB1-51EE-4F0F-A886-119D4119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F6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F6E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6E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F6E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F6E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F6E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F6E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F6E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F6E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F6E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sheetTitle">
    <w:name w:val="Factsheet Title"/>
    <w:basedOn w:val="Normal"/>
    <w:rsid w:val="002F42FC"/>
    <w:pPr>
      <w:outlineLvl w:val="0"/>
    </w:pPr>
    <w:rPr>
      <w:rFonts w:ascii="Arial" w:eastAsia="Cambria" w:hAnsi="Arial"/>
      <w:noProof/>
      <w:color w:val="981E32"/>
      <w:sz w:val="44"/>
      <w:lang w:val="en-US" w:eastAsia="en-US"/>
    </w:rPr>
  </w:style>
  <w:style w:type="paragraph" w:customStyle="1" w:styleId="Titlesecondary">
    <w:name w:val="Title secondary"/>
    <w:basedOn w:val="Normal"/>
    <w:rsid w:val="002F42FC"/>
    <w:pPr>
      <w:spacing w:after="800"/>
      <w:outlineLvl w:val="0"/>
    </w:pPr>
    <w:rPr>
      <w:rFonts w:ascii="Arial" w:eastAsia="Cambria" w:hAnsi="Arial"/>
      <w:noProof/>
      <w:color w:val="404040"/>
      <w:sz w:val="28"/>
      <w:lang w:val="en-US" w:eastAsia="en-US"/>
    </w:rPr>
  </w:style>
  <w:style w:type="paragraph" w:styleId="Header">
    <w:name w:val="header"/>
    <w:basedOn w:val="Normal"/>
    <w:rsid w:val="002F42F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2F42FC"/>
    <w:rPr>
      <w:sz w:val="20"/>
      <w:szCs w:val="20"/>
    </w:rPr>
  </w:style>
  <w:style w:type="character" w:styleId="FootnoteReference">
    <w:name w:val="footnote reference"/>
    <w:semiHidden/>
    <w:rsid w:val="002F42F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A3B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616DA"/>
    <w:rPr>
      <w:rFonts w:ascii="Tahoma" w:hAnsi="Tahoma" w:cs="Tahoma"/>
      <w:sz w:val="16"/>
      <w:szCs w:val="16"/>
    </w:rPr>
  </w:style>
  <w:style w:type="character" w:styleId="Hyperlink">
    <w:name w:val="Hyperlink"/>
    <w:rsid w:val="008036BF"/>
    <w:rPr>
      <w:color w:val="0000FF"/>
      <w:u w:val="single"/>
    </w:rPr>
  </w:style>
  <w:style w:type="paragraph" w:customStyle="1" w:styleId="Body">
    <w:name w:val="Body"/>
    <w:basedOn w:val="Normal"/>
    <w:rsid w:val="00CB3688"/>
    <w:pPr>
      <w:autoSpaceDE w:val="0"/>
      <w:autoSpaceDN w:val="0"/>
      <w:adjustRightInd w:val="0"/>
      <w:spacing w:after="120"/>
      <w:textAlignment w:val="center"/>
    </w:pPr>
    <w:rPr>
      <w:rFonts w:ascii="Arial" w:eastAsia="Cambria" w:hAnsi="Arial" w:cs="Times-Roman"/>
      <w:color w:val="404040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CB3688"/>
    <w:rPr>
      <w:sz w:val="24"/>
      <w:szCs w:val="24"/>
      <w:lang w:val="en-AU" w:eastAsia="en-AU" w:bidi="ar-SA"/>
    </w:rPr>
  </w:style>
  <w:style w:type="table" w:styleId="TableGrid">
    <w:name w:val="Table Grid"/>
    <w:basedOn w:val="TableNormal"/>
    <w:rsid w:val="0014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D3F6E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AD3F6E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AD3F6E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AD3F6E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D3F6E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AD3F6E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AD3F6E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AD3F6E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AD3F6E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F6E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AD3F6E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AD3F6E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F6E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AD3F6E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AD3F6E"/>
    <w:rPr>
      <w:b/>
      <w:bCs/>
    </w:rPr>
  </w:style>
  <w:style w:type="character" w:styleId="Emphasis">
    <w:name w:val="Emphasis"/>
    <w:uiPriority w:val="20"/>
    <w:qFormat/>
    <w:rsid w:val="00AD3F6E"/>
    <w:rPr>
      <w:i/>
      <w:iCs/>
    </w:rPr>
  </w:style>
  <w:style w:type="paragraph" w:styleId="NoSpacing">
    <w:name w:val="No Spacing"/>
    <w:uiPriority w:val="1"/>
    <w:qFormat/>
    <w:rsid w:val="00AD3F6E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D3F6E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AD3F6E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F6E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AD3F6E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AD3F6E"/>
    <w:rPr>
      <w:i/>
      <w:iCs/>
      <w:color w:val="595959"/>
    </w:rPr>
  </w:style>
  <w:style w:type="character" w:styleId="IntenseEmphasis">
    <w:name w:val="Intense Emphasis"/>
    <w:uiPriority w:val="21"/>
    <w:qFormat/>
    <w:rsid w:val="00AD3F6E"/>
    <w:rPr>
      <w:b/>
      <w:bCs/>
      <w:i/>
      <w:iCs/>
    </w:rPr>
  </w:style>
  <w:style w:type="character" w:styleId="SubtleReference">
    <w:name w:val="Subtle Reference"/>
    <w:uiPriority w:val="31"/>
    <w:qFormat/>
    <w:rsid w:val="00AD3F6E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AD3F6E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AD3F6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F6E"/>
    <w:pPr>
      <w:outlineLvl w:val="9"/>
    </w:pPr>
  </w:style>
  <w:style w:type="character" w:styleId="CommentReference">
    <w:name w:val="annotation reference"/>
    <w:rsid w:val="00C175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5A6"/>
  </w:style>
  <w:style w:type="paragraph" w:styleId="CommentSubject">
    <w:name w:val="annotation subject"/>
    <w:basedOn w:val="CommentText"/>
    <w:next w:val="CommentText"/>
    <w:link w:val="CommentSubjectChar"/>
    <w:rsid w:val="00C175A6"/>
    <w:rPr>
      <w:b/>
      <w:bCs/>
    </w:rPr>
  </w:style>
  <w:style w:type="character" w:customStyle="1" w:styleId="CommentSubjectChar">
    <w:name w:val="Comment Subject Char"/>
    <w:link w:val="CommentSubject"/>
    <w:rsid w:val="00C17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upremecourt.vic.gov.au/contact-us/use-of-court-facilities/event-application-for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supremecourt.vic.gov.au/contact-us/use-of-court-facilities/event-application-for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mmsengage@supremecourt.vic.gov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>FAHansen</FileShareCreatedBy>
    <FileShareModifiedBy xmlns="263eaefd-0475-4860-b86f-622cd66f4e0c">Jennifer Fletcher</FileShareModifiedBy>
    <SharedWithUsers xmlns="bdde84cb-4b1f-4b74-b4a5-14e1a433eee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5" ma:contentTypeDescription="Create a new document." ma:contentTypeScope="" ma:versionID="feecfb2cb962b170c9e39c9c0be66299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9132b9e5c8262d92d64253ba0e4aa02b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D71FD-5938-45AD-B64E-215BFF5CEEEC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263eaefd-0475-4860-b86f-622cd66f4e0c"/>
    <ds:schemaRef ds:uri="bdde84cb-4b1f-4b74-b4a5-14e1a433ee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D3FFCE-BC21-4C50-AC04-02641BC81E7A}"/>
</file>

<file path=customXml/itemProps3.xml><?xml version="1.0" encoding="utf-8"?>
<ds:datastoreItem xmlns:ds="http://schemas.openxmlformats.org/officeDocument/2006/customXml" ds:itemID="{28933A85-7286-41ED-92A8-AC4C4F64A8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827565C-D442-4F4E-B129-F76B5E9CF2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E64AC6-D27F-4D4A-ABC6-BE3A1B256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Links>
    <vt:vector size="6" baseType="variant">
      <vt:variant>
        <vt:i4>3538944</vt:i4>
      </vt:variant>
      <vt:variant>
        <vt:i4>0</vt:i4>
      </vt:variant>
      <vt:variant>
        <vt:i4>0</vt:i4>
      </vt:variant>
      <vt:variant>
        <vt:i4>5</vt:i4>
      </vt:variant>
      <vt:variant>
        <vt:lpwstr>mailto:commsengage@supremecourt.vic.gov.au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Louise Edwards</cp:lastModifiedBy>
  <cp:revision>2</cp:revision>
  <cp:lastPrinted>2014-03-20T01:12:00Z</cp:lastPrinted>
  <dcterms:created xsi:type="dcterms:W3CDTF">2019-04-11T02:34:00Z</dcterms:created>
  <dcterms:modified xsi:type="dcterms:W3CDTF">2022-01-11T04:17:00Z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Jennifer Fletcher</vt:lpwstr>
  </property>
  <property fmtid="{D5CDD505-2E9C-101B-9397-08002B2CF9AE}" pid="3" name="xd_Signature">
    <vt:lpwstr/>
  </property>
  <property fmtid="{D5CDD505-2E9C-101B-9397-08002B2CF9AE}" pid="4" name="Order">
    <vt:lpwstr>7362400.00000000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Chris Thomson</vt:lpwstr>
  </property>
  <property fmtid="{D5CDD505-2E9C-101B-9397-08002B2CF9AE}" pid="10" name="ContentTypeId">
    <vt:lpwstr>0x010100FC344B925675ED46837EB14F9BF5688C</vt:lpwstr>
  </property>
</Properties>
</file>