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124E8" w14:textId="039F7CD9" w:rsidR="004F5443" w:rsidRPr="009F38A0" w:rsidRDefault="004F5443" w:rsidP="004F5443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</w:t>
      </w:r>
      <w:r w:rsidRPr="009F38A0">
        <w:rPr>
          <w:rFonts w:cs="Arial"/>
          <w:b/>
          <w:color w:val="000000"/>
          <w:szCs w:val="22"/>
        </w:rPr>
        <w:t xml:space="preserve">N THE SUPREME COURT OF VICTORIA </w:t>
      </w:r>
    </w:p>
    <w:p w14:paraId="4071BD36" w14:textId="77777777" w:rsidR="004F5443" w:rsidRPr="009F38A0" w:rsidRDefault="004F5443" w:rsidP="004F5443">
      <w:pPr>
        <w:rPr>
          <w:rFonts w:cs="Arial"/>
          <w:b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COMMON LAW DIVISION</w:t>
      </w:r>
    </w:p>
    <w:p w14:paraId="66748DCB" w14:textId="77777777" w:rsidR="004F5443" w:rsidRPr="009F38A0" w:rsidRDefault="004F5443" w:rsidP="004F5443">
      <w:pPr>
        <w:rPr>
          <w:rFonts w:cs="Arial"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TRUSTS, EQUITY AND PROBATE LIST</w:t>
      </w:r>
      <w:r w:rsidRPr="009F38A0">
        <w:rPr>
          <w:rFonts w:cs="Arial"/>
          <w:b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</w:p>
    <w:p w14:paraId="20708209" w14:textId="77777777" w:rsidR="004F5443" w:rsidRPr="00BD26AF" w:rsidRDefault="004F5443" w:rsidP="004F5443">
      <w:pPr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</w:p>
    <w:p w14:paraId="17394C38" w14:textId="61A49EC8" w:rsidR="004F5443" w:rsidRPr="00BD26AF" w:rsidRDefault="004F5443" w:rsidP="004F544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  <w:t xml:space="preserve"> </w:t>
      </w:r>
      <w:r w:rsidRPr="00BD26AF">
        <w:rPr>
          <w:rFonts w:cs="Arial"/>
          <w:color w:val="auto"/>
          <w:szCs w:val="22"/>
        </w:rPr>
        <w:tab/>
      </w:r>
      <w:r w:rsidR="00BD26AF" w:rsidRPr="00BD26AF">
        <w:rPr>
          <w:rFonts w:cs="Arial"/>
          <w:color w:val="auto"/>
          <w:szCs w:val="22"/>
        </w:rPr>
        <w:t>S PRB [</w:t>
      </w:r>
      <w:r w:rsidR="00BD26AF" w:rsidRPr="00BD26AF">
        <w:rPr>
          <w:rFonts w:cs="Arial"/>
          <w:i/>
          <w:iCs/>
          <w:color w:val="auto"/>
          <w:szCs w:val="22"/>
        </w:rPr>
        <w:t>Application No.</w:t>
      </w:r>
      <w:r w:rsidR="00BD26AF" w:rsidRPr="00BD26AF">
        <w:rPr>
          <w:rFonts w:cs="Arial"/>
          <w:color w:val="auto"/>
          <w:szCs w:val="22"/>
        </w:rPr>
        <w:t>]</w:t>
      </w:r>
      <w:r w:rsidRPr="00BD26AF">
        <w:rPr>
          <w:rFonts w:cs="Arial"/>
          <w:color w:val="auto"/>
          <w:szCs w:val="22"/>
        </w:rPr>
        <w:t xml:space="preserve">          </w:t>
      </w:r>
    </w:p>
    <w:p w14:paraId="0C2DB59F" w14:textId="77777777" w:rsidR="004F5443" w:rsidRPr="00BD26AF" w:rsidRDefault="004F5443" w:rsidP="004F5443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BD26AF" w:rsidRPr="00BD26AF" w14:paraId="3DC0B422" w14:textId="77777777" w:rsidTr="00BD26AF">
        <w:tc>
          <w:tcPr>
            <w:tcW w:w="9026" w:type="dxa"/>
            <w:gridSpan w:val="2"/>
          </w:tcPr>
          <w:p w14:paraId="509D4DDB" w14:textId="77777777" w:rsidR="004F5443" w:rsidRPr="00BD26AF" w:rsidRDefault="004F544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BD26AF">
              <w:rPr>
                <w:rFonts w:cs="Arial"/>
                <w:color w:val="auto"/>
                <w:sz w:val="22"/>
                <w:szCs w:val="22"/>
              </w:rPr>
              <w:t xml:space="preserve">In the matter of the deceased estate of </w:t>
            </w:r>
            <w:r w:rsidRPr="00BD26AF">
              <w:rPr>
                <w:rFonts w:cs="Arial"/>
                <w:i/>
                <w:iCs/>
                <w:color w:val="auto"/>
                <w:sz w:val="22"/>
                <w:szCs w:val="22"/>
              </w:rPr>
              <w:t>[name]</w:t>
            </w:r>
          </w:p>
        </w:tc>
      </w:tr>
      <w:tr w:rsidR="00BD26AF" w:rsidRPr="00BD26AF" w14:paraId="080BEC2D" w14:textId="77777777" w:rsidTr="00BD26AF">
        <w:tc>
          <w:tcPr>
            <w:tcW w:w="6570" w:type="dxa"/>
          </w:tcPr>
          <w:p w14:paraId="24CB5392" w14:textId="77777777" w:rsidR="004F5443" w:rsidRPr="00BD26AF" w:rsidRDefault="004F544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456" w:type="dxa"/>
          </w:tcPr>
          <w:p w14:paraId="2751CC00" w14:textId="77777777" w:rsidR="004F5443" w:rsidRPr="00BD26AF" w:rsidRDefault="004F544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BD26AF" w:rsidRPr="00BD26AF" w14:paraId="613996A4" w14:textId="77777777" w:rsidTr="00BD26AF">
        <w:tc>
          <w:tcPr>
            <w:tcW w:w="6570" w:type="dxa"/>
          </w:tcPr>
          <w:p w14:paraId="67D426BD" w14:textId="77777777" w:rsidR="004F5443" w:rsidRDefault="004F544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BD26AF">
              <w:rPr>
                <w:rFonts w:cs="Arial"/>
                <w:color w:val="auto"/>
                <w:sz w:val="22"/>
                <w:szCs w:val="22"/>
              </w:rPr>
              <w:t>Application by:</w:t>
            </w:r>
          </w:p>
          <w:p w14:paraId="4C703B76" w14:textId="626F6DCC" w:rsidR="00DB4EF7" w:rsidRPr="00BD26AF" w:rsidRDefault="00DB4EF7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56" w:type="dxa"/>
          </w:tcPr>
          <w:p w14:paraId="08A5F1CA" w14:textId="77777777" w:rsidR="004F5443" w:rsidRPr="00BD26AF" w:rsidRDefault="004F5443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BD26AF" w:rsidRPr="00BD26AF" w14:paraId="33FAE665" w14:textId="77777777" w:rsidTr="00BD26AF">
        <w:tc>
          <w:tcPr>
            <w:tcW w:w="6570" w:type="dxa"/>
          </w:tcPr>
          <w:p w14:paraId="7954FD9F" w14:textId="77777777" w:rsidR="004F5443" w:rsidRPr="00BD26AF" w:rsidRDefault="004F544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BD26AF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[Plaintiff’s name] </w:t>
            </w:r>
            <w:r w:rsidRPr="00BD26AF">
              <w:rPr>
                <w:rFonts w:cs="Arial"/>
                <w:i/>
                <w:iCs/>
                <w:color w:val="auto"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4C92BA1E" w14:textId="77777777" w:rsidR="004F5443" w:rsidRPr="00BD26AF" w:rsidRDefault="004F5443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BD26AF">
              <w:rPr>
                <w:rFonts w:cs="Arial"/>
                <w:iCs/>
                <w:color w:val="auto"/>
                <w:sz w:val="22"/>
                <w:szCs w:val="22"/>
              </w:rPr>
              <w:t>Plaintiff(s)/</w:t>
            </w:r>
            <w:r w:rsidRPr="00BD26AF">
              <w:rPr>
                <w:rFonts w:cs="Arial"/>
                <w:color w:val="auto"/>
                <w:sz w:val="22"/>
                <w:szCs w:val="22"/>
              </w:rPr>
              <w:t>Applicant(s)</w:t>
            </w:r>
          </w:p>
        </w:tc>
      </w:tr>
    </w:tbl>
    <w:p w14:paraId="3B656DD5" w14:textId="77777777" w:rsidR="004F5443" w:rsidRPr="00BD26AF" w:rsidRDefault="004F5443" w:rsidP="004F544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BD26AF">
        <w:rPr>
          <w:rFonts w:cs="Arial"/>
          <w:i/>
          <w:iCs/>
          <w:color w:val="auto"/>
          <w:szCs w:val="22"/>
        </w:rPr>
        <w:t xml:space="preserve">     </w:t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  <w:t xml:space="preserve">                               </w:t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  <w:t xml:space="preserve">                                              </w:t>
      </w:r>
    </w:p>
    <w:p w14:paraId="3D33669C" w14:textId="1CEBD9C0" w:rsidR="004F5443" w:rsidRPr="00BD26AF" w:rsidRDefault="004F5443" w:rsidP="004F5443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BD26AF">
        <w:rPr>
          <w:rFonts w:ascii="Arial" w:hAnsi="Arial" w:cs="Arial"/>
          <w:sz w:val="22"/>
          <w:szCs w:val="22"/>
        </w:rPr>
        <w:t>SUMMONS</w:t>
      </w:r>
      <w:r w:rsidR="00DB4EF7">
        <w:rPr>
          <w:rFonts w:ascii="Arial" w:hAnsi="Arial" w:cs="Arial"/>
          <w:sz w:val="22"/>
          <w:szCs w:val="22"/>
        </w:rPr>
        <w:t xml:space="preserve"> </w:t>
      </w:r>
      <w:r w:rsidR="008C0DD8">
        <w:rPr>
          <w:rFonts w:ascii="Arial" w:hAnsi="Arial" w:cs="Arial"/>
          <w:sz w:val="22"/>
          <w:szCs w:val="22"/>
        </w:rPr>
        <w:t>FOR</w:t>
      </w:r>
      <w:r w:rsidR="00DB4EF7">
        <w:rPr>
          <w:rFonts w:ascii="Arial" w:hAnsi="Arial" w:cs="Arial"/>
          <w:sz w:val="22"/>
          <w:szCs w:val="22"/>
        </w:rPr>
        <w:t xml:space="preserve"> </w:t>
      </w:r>
      <w:r w:rsidRPr="00BD26AF">
        <w:rPr>
          <w:rFonts w:ascii="Arial" w:hAnsi="Arial" w:cs="Arial"/>
          <w:sz w:val="22"/>
          <w:szCs w:val="22"/>
        </w:rPr>
        <w:t>REVOCATION</w:t>
      </w:r>
      <w:r w:rsidR="00DB4EF7">
        <w:rPr>
          <w:rFonts w:ascii="Arial" w:hAnsi="Arial" w:cs="Arial"/>
          <w:sz w:val="22"/>
          <w:szCs w:val="22"/>
        </w:rPr>
        <w:t xml:space="preserve"> </w:t>
      </w:r>
    </w:p>
    <w:p w14:paraId="77F44D87" w14:textId="77777777" w:rsidR="004F5443" w:rsidRPr="00BD26AF" w:rsidRDefault="004F5443" w:rsidP="004F544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>Date of document:</w:t>
      </w:r>
    </w:p>
    <w:p w14:paraId="724F3298" w14:textId="73397D1C" w:rsidR="004F5443" w:rsidRPr="00BD26AF" w:rsidRDefault="004F5443" w:rsidP="004F544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 xml:space="preserve">Filed on behalf of the </w:t>
      </w:r>
      <w:r w:rsidR="00BD26AF">
        <w:rPr>
          <w:rFonts w:cs="Arial"/>
          <w:color w:val="auto"/>
          <w:szCs w:val="22"/>
        </w:rPr>
        <w:t>P</w:t>
      </w:r>
      <w:r w:rsidRPr="00BD26AF">
        <w:rPr>
          <w:rFonts w:cs="Arial"/>
          <w:color w:val="auto"/>
          <w:szCs w:val="22"/>
        </w:rPr>
        <w:t>laintiff/</w:t>
      </w:r>
      <w:r w:rsidR="00BD26AF">
        <w:rPr>
          <w:rFonts w:cs="Arial"/>
          <w:color w:val="auto"/>
          <w:szCs w:val="22"/>
        </w:rPr>
        <w:t>A</w:t>
      </w:r>
      <w:r w:rsidRPr="00BD26AF">
        <w:rPr>
          <w:rFonts w:cs="Arial"/>
          <w:color w:val="auto"/>
          <w:szCs w:val="22"/>
        </w:rPr>
        <w:t>pplicant</w:t>
      </w:r>
    </w:p>
    <w:p w14:paraId="6354E97A" w14:textId="77777777" w:rsidR="004F5443" w:rsidRPr="00BD26AF" w:rsidRDefault="004F5443" w:rsidP="004F5443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BD26AF">
        <w:rPr>
          <w:rFonts w:cs="Arial"/>
          <w:color w:val="auto"/>
          <w:szCs w:val="22"/>
        </w:rPr>
        <w:t>Prepared by:</w:t>
      </w:r>
      <w:r w:rsidRPr="00BD26AF">
        <w:rPr>
          <w:rFonts w:cs="Arial"/>
          <w:i/>
          <w:iCs/>
          <w:color w:val="auto"/>
          <w:szCs w:val="22"/>
        </w:rPr>
        <w:t xml:space="preserve"> [name and</w:t>
      </w:r>
    </w:p>
    <w:p w14:paraId="1C31DE22" w14:textId="2C013C4F" w:rsidR="004F5443" w:rsidRPr="0093614D" w:rsidRDefault="004F5443" w:rsidP="0093614D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BD26AF">
        <w:rPr>
          <w:rFonts w:cs="Arial"/>
          <w:i/>
          <w:iCs/>
          <w:color w:val="auto"/>
          <w:szCs w:val="22"/>
        </w:rPr>
        <w:t>address of lodging party]</w:t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 xml:space="preserve">Ref: </w:t>
      </w:r>
      <w:r w:rsidRPr="00BD26AF">
        <w:rPr>
          <w:rFonts w:cs="Arial"/>
          <w:i/>
          <w:color w:val="auto"/>
          <w:szCs w:val="22"/>
        </w:rPr>
        <w:t>[solicitors only]</w:t>
      </w:r>
      <w:r w:rsidRPr="00BD26AF">
        <w:rPr>
          <w:rFonts w:cs="Arial"/>
          <w:color w:val="auto"/>
          <w:szCs w:val="22"/>
        </w:rPr>
        <w:tab/>
      </w:r>
      <w:bookmarkStart w:id="0" w:name="_GoBack"/>
      <w:bookmarkEnd w:id="0"/>
      <w:r w:rsidRPr="00BD26AF">
        <w:rPr>
          <w:rFonts w:cs="Arial"/>
          <w:color w:val="auto"/>
          <w:szCs w:val="22"/>
        </w:rPr>
        <w:tab/>
      </w:r>
      <w:r w:rsidRPr="00BD26AF">
        <w:rPr>
          <w:rFonts w:cs="Arial"/>
          <w:color w:val="auto"/>
          <w:szCs w:val="22"/>
        </w:rPr>
        <w:tab/>
      </w:r>
    </w:p>
    <w:p w14:paraId="4023871B" w14:textId="77777777" w:rsidR="004F5443" w:rsidRPr="00BD26AF" w:rsidRDefault="004F5443" w:rsidP="004F5443">
      <w:pPr>
        <w:autoSpaceDE w:val="0"/>
        <w:autoSpaceDN w:val="0"/>
        <w:adjustRightInd w:val="0"/>
        <w:ind w:left="4320" w:firstLine="720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 xml:space="preserve">CODE: </w:t>
      </w:r>
      <w:r w:rsidRPr="00BD26AF">
        <w:rPr>
          <w:rFonts w:cs="Arial"/>
          <w:i/>
          <w:iCs/>
          <w:color w:val="auto"/>
          <w:szCs w:val="22"/>
        </w:rPr>
        <w:t>[solicitors only]</w:t>
      </w:r>
    </w:p>
    <w:p w14:paraId="2E02FEF6" w14:textId="77777777" w:rsidR="004F5443" w:rsidRPr="00BD26AF" w:rsidRDefault="004F5443" w:rsidP="004F5443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BD26AF">
        <w:rPr>
          <w:rFonts w:cs="Arial"/>
          <w:color w:val="auto"/>
          <w:szCs w:val="22"/>
        </w:rPr>
        <w:t xml:space="preserve">Tel: </w:t>
      </w:r>
      <w:r w:rsidRPr="00BD26AF">
        <w:rPr>
          <w:rFonts w:cs="Arial"/>
          <w:i/>
          <w:iCs/>
          <w:color w:val="auto"/>
          <w:szCs w:val="22"/>
        </w:rPr>
        <w:t>[number]</w:t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/>
          <w:iCs/>
          <w:color w:val="auto"/>
          <w:szCs w:val="22"/>
        </w:rPr>
        <w:tab/>
      </w:r>
      <w:r w:rsidRPr="00BD26AF">
        <w:rPr>
          <w:rFonts w:cs="Arial"/>
          <w:iCs/>
          <w:color w:val="auto"/>
          <w:szCs w:val="22"/>
        </w:rPr>
        <w:t xml:space="preserve">E-mail: </w:t>
      </w:r>
      <w:r w:rsidRPr="00BD26AF">
        <w:rPr>
          <w:rFonts w:cs="Arial"/>
          <w:i/>
          <w:iCs/>
          <w:color w:val="auto"/>
          <w:szCs w:val="22"/>
        </w:rPr>
        <w:t>[e-mail address]</w:t>
      </w:r>
    </w:p>
    <w:p w14:paraId="43FBE946" w14:textId="77777777" w:rsidR="004F5443" w:rsidRPr="00BD26AF" w:rsidRDefault="004F5443" w:rsidP="004F5443">
      <w:pPr>
        <w:spacing w:line="276" w:lineRule="auto"/>
        <w:rPr>
          <w:rFonts w:cs="Arial"/>
          <w:color w:val="auto"/>
          <w:szCs w:val="22"/>
        </w:rPr>
      </w:pPr>
    </w:p>
    <w:p w14:paraId="367DC581" w14:textId="77777777" w:rsidR="00045385" w:rsidRPr="00BD26AF" w:rsidRDefault="00045385" w:rsidP="00045385">
      <w:pPr>
        <w:spacing w:line="276" w:lineRule="auto"/>
        <w:rPr>
          <w:rFonts w:cs="Arial"/>
          <w:color w:val="auto"/>
          <w:szCs w:val="22"/>
        </w:rPr>
      </w:pPr>
    </w:p>
    <w:p w14:paraId="120EC0AE" w14:textId="2CB2C1E0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 xml:space="preserve">The </w:t>
      </w:r>
      <w:r w:rsidR="004F5443" w:rsidRPr="00BD26AF">
        <w:rPr>
          <w:rFonts w:cs="Arial"/>
          <w:color w:val="auto"/>
          <w:szCs w:val="22"/>
        </w:rPr>
        <w:t>plaintiff/a</w:t>
      </w:r>
      <w:r w:rsidRPr="00BD26AF">
        <w:rPr>
          <w:rFonts w:cs="Arial"/>
          <w:color w:val="auto"/>
          <w:szCs w:val="22"/>
        </w:rPr>
        <w:t xml:space="preserve">pplicant seeks an order </w:t>
      </w:r>
      <w:r w:rsidR="004F5443" w:rsidRPr="00BD26AF">
        <w:rPr>
          <w:rFonts w:cs="Arial"/>
          <w:color w:val="auto"/>
          <w:szCs w:val="22"/>
        </w:rPr>
        <w:t>for</w:t>
      </w:r>
      <w:r w:rsidRPr="00BD26AF">
        <w:rPr>
          <w:rFonts w:cs="Arial"/>
          <w:color w:val="auto"/>
          <w:szCs w:val="22"/>
        </w:rPr>
        <w:t xml:space="preserve"> the revocation of the </w:t>
      </w:r>
      <w:r w:rsidR="004F5443" w:rsidRPr="00BD26AF">
        <w:rPr>
          <w:rFonts w:cs="Arial"/>
          <w:color w:val="auto"/>
          <w:szCs w:val="22"/>
        </w:rPr>
        <w:t>g</w:t>
      </w:r>
      <w:r w:rsidRPr="00BD26AF">
        <w:rPr>
          <w:rFonts w:cs="Arial"/>
          <w:color w:val="auto"/>
          <w:szCs w:val="22"/>
        </w:rPr>
        <w:t xml:space="preserve">rant of </w:t>
      </w:r>
      <w:r w:rsidR="004F5443" w:rsidRPr="00BD26AF">
        <w:rPr>
          <w:rFonts w:cs="Arial"/>
          <w:color w:val="auto"/>
          <w:szCs w:val="22"/>
        </w:rPr>
        <w:t>r</w:t>
      </w:r>
      <w:r w:rsidRPr="00BD26AF">
        <w:rPr>
          <w:rFonts w:cs="Arial"/>
          <w:color w:val="auto"/>
          <w:szCs w:val="22"/>
        </w:rPr>
        <w:t>epresentation made</w:t>
      </w:r>
      <w:r w:rsidR="004F5443" w:rsidRPr="00BD26AF">
        <w:rPr>
          <w:rFonts w:cs="Arial"/>
          <w:color w:val="auto"/>
          <w:szCs w:val="22"/>
        </w:rPr>
        <w:t xml:space="preserve"> on </w:t>
      </w:r>
      <w:r w:rsidR="004F5443" w:rsidRPr="00BD26AF">
        <w:rPr>
          <w:rFonts w:cs="Arial"/>
          <w:i/>
          <w:color w:val="auto"/>
          <w:szCs w:val="22"/>
        </w:rPr>
        <w:t>[date grant made]</w:t>
      </w:r>
      <w:r w:rsidRPr="00BD26AF">
        <w:rPr>
          <w:rFonts w:cs="Arial"/>
          <w:color w:val="auto"/>
          <w:szCs w:val="22"/>
        </w:rPr>
        <w:t xml:space="preserve"> in respect of the estate of the </w:t>
      </w:r>
      <w:r w:rsidR="004F5443" w:rsidRPr="00BD26AF">
        <w:rPr>
          <w:rFonts w:cs="Arial"/>
          <w:color w:val="auto"/>
          <w:szCs w:val="22"/>
        </w:rPr>
        <w:t>d</w:t>
      </w:r>
      <w:r w:rsidRPr="00BD26AF">
        <w:rPr>
          <w:rFonts w:cs="Arial"/>
          <w:color w:val="auto"/>
          <w:szCs w:val="22"/>
        </w:rPr>
        <w:t xml:space="preserve">eceased. </w:t>
      </w:r>
    </w:p>
    <w:p w14:paraId="688B6828" w14:textId="77777777" w:rsidR="004F5443" w:rsidRPr="00BD26AF" w:rsidRDefault="004F5443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B028C61" w14:textId="60C48A03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>[</w:t>
      </w:r>
      <w:r w:rsidRPr="00BD26AF">
        <w:rPr>
          <w:rFonts w:cs="Arial"/>
          <w:i/>
          <w:color w:val="auto"/>
          <w:szCs w:val="22"/>
        </w:rPr>
        <w:t>If applicable, further</w:t>
      </w:r>
      <w:r w:rsidRPr="00BD26AF">
        <w:rPr>
          <w:rFonts w:cs="Arial"/>
          <w:color w:val="auto"/>
          <w:szCs w:val="22"/>
        </w:rPr>
        <w:t xml:space="preserve"> </w:t>
      </w:r>
      <w:r w:rsidRPr="00BD26AF">
        <w:rPr>
          <w:rFonts w:cs="Arial"/>
          <w:i/>
          <w:color w:val="auto"/>
          <w:szCs w:val="22"/>
        </w:rPr>
        <w:t xml:space="preserve">describe the </w:t>
      </w:r>
      <w:r w:rsidR="004F5443" w:rsidRPr="00BD26AF">
        <w:rPr>
          <w:rFonts w:cs="Arial"/>
          <w:i/>
          <w:color w:val="auto"/>
          <w:szCs w:val="22"/>
        </w:rPr>
        <w:t>order(s)</w:t>
      </w:r>
      <w:r w:rsidRPr="00BD26AF">
        <w:rPr>
          <w:rFonts w:cs="Arial"/>
          <w:i/>
          <w:color w:val="auto"/>
          <w:szCs w:val="22"/>
        </w:rPr>
        <w:t xml:space="preserve"> sought. Delete if not applicable.</w:t>
      </w:r>
      <w:r w:rsidRPr="00BD26AF">
        <w:rPr>
          <w:rFonts w:cs="Arial"/>
          <w:color w:val="auto"/>
          <w:szCs w:val="22"/>
        </w:rPr>
        <w:t>]</w:t>
      </w:r>
    </w:p>
    <w:p w14:paraId="0BD055C9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2B9475D8" w14:textId="10042271" w:rsidR="004F5443" w:rsidRPr="00BD26AF" w:rsidRDefault="004F5443">
      <w:pPr>
        <w:spacing w:line="276" w:lineRule="auto"/>
        <w:jc w:val="both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>Directions in relation to the application will be heard before a judicial officer sitting in the Trusts, Equity and Probate list</w:t>
      </w:r>
      <w:r w:rsidR="00217807" w:rsidRPr="00BD26AF">
        <w:rPr>
          <w:rFonts w:cs="Arial"/>
          <w:color w:val="auto"/>
          <w:szCs w:val="22"/>
        </w:rPr>
        <w:t xml:space="preserve"> of the Supreme Court of Victoria</w:t>
      </w:r>
      <w:r w:rsidRPr="00BD26AF">
        <w:rPr>
          <w:rFonts w:cs="Arial"/>
          <w:color w:val="auto"/>
          <w:szCs w:val="22"/>
        </w:rPr>
        <w:t>, on [</w:t>
      </w:r>
      <w:r w:rsidRPr="00BD26AF">
        <w:rPr>
          <w:rFonts w:cs="Arial"/>
          <w:i/>
          <w:color w:val="auto"/>
          <w:szCs w:val="22"/>
        </w:rPr>
        <w:t>insert date</w:t>
      </w:r>
      <w:r w:rsidRPr="00BD26AF">
        <w:rPr>
          <w:rFonts w:cs="Arial"/>
          <w:color w:val="auto"/>
          <w:szCs w:val="22"/>
        </w:rPr>
        <w:t>] at [</w:t>
      </w:r>
      <w:r w:rsidRPr="00BD26AF">
        <w:rPr>
          <w:rFonts w:cs="Arial"/>
          <w:i/>
          <w:color w:val="auto"/>
          <w:szCs w:val="22"/>
        </w:rPr>
        <w:t>insert time</w:t>
      </w:r>
      <w:r w:rsidRPr="00BD26AF">
        <w:rPr>
          <w:rFonts w:cs="Arial"/>
          <w:color w:val="auto"/>
          <w:szCs w:val="22"/>
        </w:rPr>
        <w:t>] (or so soon afterwards as the business of the Court allows) at a location to be advised.</w:t>
      </w:r>
    </w:p>
    <w:p w14:paraId="1755046F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3397C2D5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14377AD" w14:textId="77777777" w:rsidR="00680CBB" w:rsidRPr="00BD26AF" w:rsidRDefault="00680CBB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695CDFFF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2B0A31C0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>FILED [</w:t>
      </w:r>
      <w:r w:rsidRPr="00BD26AF">
        <w:rPr>
          <w:rFonts w:cs="Arial"/>
          <w:i/>
          <w:color w:val="auto"/>
          <w:szCs w:val="22"/>
        </w:rPr>
        <w:t>insert filing date</w:t>
      </w:r>
      <w:r w:rsidRPr="00BD26AF">
        <w:rPr>
          <w:rFonts w:cs="Arial"/>
          <w:color w:val="auto"/>
          <w:szCs w:val="22"/>
        </w:rPr>
        <w:t>]</w:t>
      </w:r>
    </w:p>
    <w:p w14:paraId="41234CBF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244057F" w14:textId="77777777" w:rsidR="00045385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6937EE8" w14:textId="6891738C" w:rsidR="00A035BD" w:rsidRPr="00BD26AF" w:rsidRDefault="00045385" w:rsidP="00217807">
      <w:pPr>
        <w:spacing w:line="276" w:lineRule="auto"/>
        <w:jc w:val="both"/>
        <w:rPr>
          <w:rFonts w:cs="Arial"/>
          <w:color w:val="auto"/>
          <w:szCs w:val="22"/>
        </w:rPr>
      </w:pPr>
      <w:r w:rsidRPr="00BD26AF">
        <w:rPr>
          <w:rFonts w:cs="Arial"/>
          <w:color w:val="auto"/>
          <w:szCs w:val="22"/>
        </w:rPr>
        <w:t>This summons was filed by [</w:t>
      </w:r>
      <w:r w:rsidRPr="00BD26AF">
        <w:rPr>
          <w:rFonts w:cs="Arial"/>
          <w:i/>
          <w:color w:val="auto"/>
          <w:szCs w:val="22"/>
        </w:rPr>
        <w:t>insert firm/applicant’s name</w:t>
      </w:r>
      <w:r w:rsidRPr="00BD26AF">
        <w:rPr>
          <w:rFonts w:cs="Arial"/>
          <w:color w:val="auto"/>
          <w:szCs w:val="22"/>
        </w:rPr>
        <w:t>] of [</w:t>
      </w:r>
      <w:r w:rsidRPr="00BD26AF">
        <w:rPr>
          <w:rFonts w:cs="Arial"/>
          <w:i/>
          <w:color w:val="auto"/>
          <w:szCs w:val="22"/>
        </w:rPr>
        <w:t>insert address</w:t>
      </w:r>
      <w:r w:rsidRPr="00BD26AF">
        <w:rPr>
          <w:rFonts w:cs="Arial"/>
          <w:color w:val="auto"/>
          <w:szCs w:val="22"/>
        </w:rPr>
        <w:t xml:space="preserve"> </w:t>
      </w:r>
      <w:r w:rsidRPr="00BD26AF">
        <w:rPr>
          <w:rFonts w:cs="Arial"/>
          <w:i/>
          <w:color w:val="auto"/>
          <w:szCs w:val="22"/>
        </w:rPr>
        <w:t>for service</w:t>
      </w:r>
      <w:r w:rsidRPr="00BD26AF">
        <w:rPr>
          <w:rFonts w:cs="Arial"/>
          <w:color w:val="auto"/>
          <w:szCs w:val="22"/>
        </w:rPr>
        <w:t>]</w:t>
      </w:r>
      <w:r w:rsidR="004D09C6">
        <w:rPr>
          <w:rFonts w:cs="Arial"/>
          <w:color w:val="auto"/>
          <w:szCs w:val="22"/>
        </w:rPr>
        <w:t xml:space="preserve">.  </w:t>
      </w:r>
    </w:p>
    <w:sectPr w:rsidR="00A035BD" w:rsidRPr="00BD26AF" w:rsidSect="00217807">
      <w:pgSz w:w="11906" w:h="16838"/>
      <w:pgMar w:top="169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85"/>
    <w:rsid w:val="00045385"/>
    <w:rsid w:val="000749AA"/>
    <w:rsid w:val="00217807"/>
    <w:rsid w:val="004D09C6"/>
    <w:rsid w:val="004F5443"/>
    <w:rsid w:val="00680CBB"/>
    <w:rsid w:val="008A5EDE"/>
    <w:rsid w:val="008C0DD8"/>
    <w:rsid w:val="0093614D"/>
    <w:rsid w:val="00A035BD"/>
    <w:rsid w:val="00B0252B"/>
    <w:rsid w:val="00B35996"/>
    <w:rsid w:val="00BD26AF"/>
    <w:rsid w:val="00BF1829"/>
    <w:rsid w:val="00DB4EF7"/>
    <w:rsid w:val="00E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F61"/>
  <w15:chartTrackingRefBased/>
  <w15:docId w15:val="{F7A56A4B-47A9-4E5A-B910-1B3D4013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385"/>
    <w:pPr>
      <w:spacing w:after="0" w:line="240" w:lineRule="auto"/>
    </w:pPr>
    <w:rPr>
      <w:rFonts w:ascii="Arial" w:eastAsia="Arial" w:hAnsi="Arial" w:cs="Times New Roman"/>
      <w:color w:val="404040"/>
      <w:szCs w:val="24"/>
    </w:rPr>
  </w:style>
  <w:style w:type="paragraph" w:styleId="Heading1">
    <w:name w:val="heading 1"/>
    <w:basedOn w:val="Normal"/>
    <w:next w:val="Normal"/>
    <w:link w:val="Heading1Char"/>
    <w:qFormat/>
    <w:rsid w:val="004F5443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F5443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807"/>
    <w:rPr>
      <w:rFonts w:ascii="Segoe UI" w:eastAsia="Arial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2B255A-865E-42BE-99CD-71C25E80A14D}"/>
</file>

<file path=customXml/itemProps2.xml><?xml version="1.0" encoding="utf-8"?>
<ds:datastoreItem xmlns:ds="http://schemas.openxmlformats.org/officeDocument/2006/customXml" ds:itemID="{BBF3FBA4-28AD-4473-B400-6F295E7CBB44}">
  <ds:schemaRefs>
    <ds:schemaRef ds:uri="http://purl.org/dc/elements/1.1/"/>
    <ds:schemaRef ds:uri="http://schemas.microsoft.com/office/2006/metadata/properties"/>
    <ds:schemaRef ds:uri="bdde84cb-4b1f-4b74-b4a5-14e1a433eee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ba1d150-ea28-4833-a5fa-3983425bd5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1B6007-43B3-44E4-89A8-922FDFD2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- Revocation</dc:title>
  <dc:subject/>
  <dc:creator>probate@supcourt.vic.gov.au</dc:creator>
  <cp:keywords/>
  <dc:description/>
  <cp:lastModifiedBy>Randall Lalunio</cp:lastModifiedBy>
  <cp:revision>4</cp:revision>
  <dcterms:created xsi:type="dcterms:W3CDTF">2021-09-08T02:17:00Z</dcterms:created>
  <dcterms:modified xsi:type="dcterms:W3CDTF">2022-10-17T00:03:00Z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