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B2A13E" w14:textId="390B0E99" w:rsidR="005A7DA7" w:rsidRPr="005A7DA7" w:rsidRDefault="005A7DA7" w:rsidP="005A7DA7">
      <w:pPr>
        <w:jc w:val="center"/>
        <w:rPr>
          <w:b/>
          <w:szCs w:val="24"/>
        </w:rPr>
      </w:pPr>
      <w:r w:rsidRPr="005A7DA7">
        <w:rPr>
          <w:b/>
          <w:szCs w:val="24"/>
        </w:rPr>
        <w:t>Form 6-2</w:t>
      </w:r>
      <w:r w:rsidR="00AF0E8C">
        <w:rPr>
          <w:b/>
          <w:szCs w:val="24"/>
        </w:rPr>
        <w:t>F</w:t>
      </w:r>
    </w:p>
    <w:p w14:paraId="28DE1948" w14:textId="79366E27" w:rsidR="00FB2FC6" w:rsidRDefault="00FB2FC6" w:rsidP="003501CD">
      <w:pPr>
        <w:rPr>
          <w:szCs w:val="24"/>
        </w:rPr>
      </w:pPr>
      <w:r>
        <w:rPr>
          <w:szCs w:val="24"/>
        </w:rPr>
        <w:t>Rule 2.</w:t>
      </w:r>
      <w:r w:rsidR="00AF0E8C">
        <w:rPr>
          <w:szCs w:val="24"/>
        </w:rPr>
        <w:t>18</w:t>
      </w:r>
      <w:r>
        <w:rPr>
          <w:szCs w:val="24"/>
        </w:rPr>
        <w:t>(</w:t>
      </w:r>
      <w:r w:rsidR="007209E2">
        <w:rPr>
          <w:szCs w:val="24"/>
        </w:rPr>
        <w:t>1</w:t>
      </w:r>
      <w:r>
        <w:rPr>
          <w:szCs w:val="24"/>
        </w:rPr>
        <w:t>)</w:t>
      </w:r>
    </w:p>
    <w:p w14:paraId="4387AD79" w14:textId="77777777" w:rsidR="00FB2FC6" w:rsidRDefault="00FB2FC6" w:rsidP="003501CD">
      <w:pPr>
        <w:rPr>
          <w:szCs w:val="24"/>
        </w:rPr>
      </w:pPr>
    </w:p>
    <w:p w14:paraId="038D4AFF" w14:textId="637AE08D" w:rsidR="003501CD" w:rsidRPr="00056B52" w:rsidRDefault="003501CD" w:rsidP="003501CD">
      <w:pPr>
        <w:rPr>
          <w:szCs w:val="24"/>
        </w:rPr>
      </w:pPr>
      <w:r w:rsidRPr="00056B52">
        <w:rPr>
          <w:szCs w:val="24"/>
        </w:rPr>
        <w:t>IN THE SUPREME COURT OF VICTORIA</w:t>
      </w:r>
      <w:r w:rsidR="00B7753B">
        <w:rPr>
          <w:szCs w:val="24"/>
        </w:rPr>
        <w:t xml:space="preserve"> AT MELBOURNE</w:t>
      </w:r>
    </w:p>
    <w:p w14:paraId="038D4B00" w14:textId="5A4A7E39" w:rsidR="003501CD" w:rsidRDefault="003501CD" w:rsidP="003501CD">
      <w:pPr>
        <w:rPr>
          <w:szCs w:val="24"/>
        </w:rPr>
      </w:pPr>
      <w:r w:rsidRPr="00056B52">
        <w:rPr>
          <w:szCs w:val="24"/>
        </w:rPr>
        <w:t>COURT OF APPEAL</w:t>
      </w:r>
    </w:p>
    <w:p w14:paraId="038D4B01" w14:textId="1BEA6A3F" w:rsidR="003501CD" w:rsidRPr="00056B52" w:rsidRDefault="003501CD" w:rsidP="003501CD">
      <w:pPr>
        <w:rPr>
          <w:szCs w:val="24"/>
        </w:rPr>
      </w:pPr>
      <w:r>
        <w:rPr>
          <w:szCs w:val="24"/>
        </w:rPr>
        <w:t>CRIMINAL DIVISION</w:t>
      </w:r>
    </w:p>
    <w:p w14:paraId="038D4B02" w14:textId="35C324C2" w:rsidR="003501CD" w:rsidRPr="00056B52" w:rsidRDefault="00B7753B" w:rsidP="00B7753B">
      <w:pPr>
        <w:jc w:val="right"/>
        <w:rPr>
          <w:szCs w:val="24"/>
        </w:rPr>
      </w:pPr>
      <w:r w:rsidRPr="00056B52">
        <w:rPr>
          <w:szCs w:val="24"/>
        </w:rPr>
        <w:t xml:space="preserve">S </w:t>
      </w:r>
      <w:r w:rsidR="0055742A">
        <w:rPr>
          <w:szCs w:val="24"/>
        </w:rPr>
        <w:t>E</w:t>
      </w:r>
      <w:r w:rsidRPr="00056B52">
        <w:rPr>
          <w:szCs w:val="24"/>
        </w:rPr>
        <w:t>APCR</w:t>
      </w:r>
      <w:r w:rsidR="00F255B7">
        <w:rPr>
          <w:szCs w:val="24"/>
        </w:rPr>
        <w:tab/>
      </w:r>
      <w:r w:rsidR="0067440E">
        <w:rPr>
          <w:szCs w:val="24"/>
        </w:rPr>
        <w:tab/>
      </w:r>
      <w:r w:rsidR="0067440E">
        <w:rPr>
          <w:szCs w:val="24"/>
        </w:rPr>
        <w:tab/>
      </w:r>
    </w:p>
    <w:p w14:paraId="2A0102B3" w14:textId="77777777" w:rsidR="00F255B7" w:rsidRDefault="00F255B7" w:rsidP="00F255B7">
      <w:pPr>
        <w:rPr>
          <w:szCs w:val="24"/>
        </w:rPr>
      </w:pPr>
    </w:p>
    <w:p w14:paraId="03D15B08" w14:textId="2EF1D18A" w:rsidR="00F255B7" w:rsidRPr="00056B52" w:rsidRDefault="00F255B7" w:rsidP="00F255B7">
      <w:pPr>
        <w:jc w:val="center"/>
        <w:rPr>
          <w:szCs w:val="24"/>
        </w:rPr>
      </w:pPr>
      <w:r w:rsidRPr="00362ED1">
        <w:rPr>
          <w:szCs w:val="24"/>
        </w:rPr>
        <w:t>[APPLICANT</w:t>
      </w:r>
      <w:r w:rsidR="005A7DA7">
        <w:rPr>
          <w:szCs w:val="24"/>
        </w:rPr>
        <w:t>’S NAME</w:t>
      </w:r>
      <w:r w:rsidRPr="00362ED1">
        <w:rPr>
          <w:szCs w:val="24"/>
        </w:rPr>
        <w:t>]</w:t>
      </w:r>
    </w:p>
    <w:p w14:paraId="119DF8C2" w14:textId="61C5F7FD" w:rsidR="00F255B7" w:rsidRDefault="00F255B7" w:rsidP="00F255B7">
      <w:pPr>
        <w:jc w:val="right"/>
        <w:rPr>
          <w:szCs w:val="24"/>
        </w:rPr>
      </w:pPr>
      <w:r>
        <w:rPr>
          <w:szCs w:val="24"/>
        </w:rPr>
        <w:t>Applicant</w:t>
      </w:r>
    </w:p>
    <w:p w14:paraId="745CDC73" w14:textId="77777777" w:rsidR="00F255B7" w:rsidRPr="00056B52" w:rsidRDefault="00F255B7" w:rsidP="00F255B7">
      <w:pPr>
        <w:jc w:val="center"/>
        <w:rPr>
          <w:szCs w:val="24"/>
        </w:rPr>
      </w:pPr>
      <w:r>
        <w:rPr>
          <w:szCs w:val="24"/>
        </w:rPr>
        <w:t>v</w:t>
      </w:r>
    </w:p>
    <w:p w14:paraId="29822DE7" w14:textId="77777777" w:rsidR="00F255B7" w:rsidRDefault="00F255B7" w:rsidP="00F255B7">
      <w:pPr>
        <w:jc w:val="center"/>
        <w:rPr>
          <w:szCs w:val="24"/>
        </w:rPr>
      </w:pPr>
    </w:p>
    <w:p w14:paraId="0227AFCB" w14:textId="5D7857B5" w:rsidR="00F255B7" w:rsidRPr="00056B52" w:rsidRDefault="005A7DA7" w:rsidP="00F255B7">
      <w:pPr>
        <w:jc w:val="center"/>
        <w:rPr>
          <w:szCs w:val="24"/>
        </w:rPr>
      </w:pPr>
      <w:r>
        <w:rPr>
          <w:szCs w:val="24"/>
        </w:rPr>
        <w:t>THE KING</w:t>
      </w:r>
    </w:p>
    <w:p w14:paraId="478FAD0D" w14:textId="77777777" w:rsidR="00F255B7" w:rsidRDefault="00F255B7" w:rsidP="00F255B7">
      <w:pPr>
        <w:jc w:val="right"/>
        <w:rPr>
          <w:szCs w:val="24"/>
        </w:rPr>
      </w:pPr>
      <w:r>
        <w:rPr>
          <w:szCs w:val="24"/>
        </w:rPr>
        <w:t>Respondent</w:t>
      </w:r>
    </w:p>
    <w:p w14:paraId="6DEEAF4D" w14:textId="77777777" w:rsidR="00F255B7" w:rsidRDefault="00F255B7" w:rsidP="00F255B7">
      <w:pPr>
        <w:rPr>
          <w:szCs w:val="24"/>
        </w:rPr>
      </w:pPr>
    </w:p>
    <w:p w14:paraId="248C2656" w14:textId="77777777" w:rsidR="00D66339" w:rsidRPr="00056B52" w:rsidRDefault="00D66339" w:rsidP="00F255B7">
      <w:pPr>
        <w:rPr>
          <w:szCs w:val="24"/>
        </w:rPr>
      </w:pPr>
    </w:p>
    <w:p w14:paraId="2E09EA0E" w14:textId="77777777" w:rsidR="00405784" w:rsidRDefault="00FB2FC6" w:rsidP="003501CD">
      <w:pPr>
        <w:jc w:val="center"/>
        <w:rPr>
          <w:b/>
          <w:szCs w:val="24"/>
        </w:rPr>
      </w:pPr>
      <w:r>
        <w:rPr>
          <w:b/>
          <w:szCs w:val="24"/>
        </w:rPr>
        <w:t xml:space="preserve">NOTICE </w:t>
      </w:r>
      <w:r w:rsidR="007209E2">
        <w:rPr>
          <w:b/>
          <w:szCs w:val="24"/>
        </w:rPr>
        <w:t>OF A</w:t>
      </w:r>
      <w:r w:rsidR="005A7DA7">
        <w:rPr>
          <w:b/>
          <w:szCs w:val="24"/>
        </w:rPr>
        <w:t xml:space="preserve">PPLICATION FOR LEAVE TO APPEAL </w:t>
      </w:r>
    </w:p>
    <w:p w14:paraId="038D4B0E" w14:textId="1C98D401" w:rsidR="003501CD" w:rsidRPr="0055742A" w:rsidRDefault="005A7DA7" w:rsidP="003501CD">
      <w:pPr>
        <w:jc w:val="center"/>
        <w:rPr>
          <w:szCs w:val="24"/>
          <w:lang w:val="en-AU"/>
        </w:rPr>
      </w:pPr>
      <w:r>
        <w:rPr>
          <w:b/>
          <w:szCs w:val="24"/>
        </w:rPr>
        <w:t xml:space="preserve">AGAINST </w:t>
      </w:r>
      <w:r w:rsidR="00AF0E8C">
        <w:rPr>
          <w:b/>
          <w:szCs w:val="24"/>
        </w:rPr>
        <w:t>FINDING OF UNFITNESS TO STAND TRIAL</w:t>
      </w:r>
    </w:p>
    <w:p w14:paraId="35893FD5" w14:textId="7644A8C6" w:rsidR="0055742A" w:rsidRDefault="0055742A" w:rsidP="00F255B7">
      <w:pPr>
        <w:jc w:val="center"/>
        <w:rPr>
          <w:szCs w:val="24"/>
        </w:rPr>
      </w:pPr>
    </w:p>
    <w:tbl>
      <w:tblPr>
        <w:tblStyle w:val="TableGrid"/>
        <w:tblW w:w="0" w:type="auto"/>
        <w:tblBorders>
          <w:left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508"/>
        <w:gridCol w:w="4508"/>
      </w:tblGrid>
      <w:tr w:rsidR="00610748" w14:paraId="2416A1A5" w14:textId="77777777" w:rsidTr="0066168E">
        <w:tc>
          <w:tcPr>
            <w:tcW w:w="4508" w:type="dxa"/>
          </w:tcPr>
          <w:p w14:paraId="5AA3BFC2" w14:textId="478CC152" w:rsidR="00610748" w:rsidRDefault="00610748" w:rsidP="00261B42">
            <w:pPr>
              <w:widowControl w:val="0"/>
              <w:snapToGrid w:val="0"/>
              <w:spacing w:before="120" w:after="120"/>
              <w:rPr>
                <w:szCs w:val="24"/>
              </w:rPr>
            </w:pPr>
            <w:r>
              <w:rPr>
                <w:szCs w:val="24"/>
              </w:rPr>
              <w:t>Date of document:</w:t>
            </w:r>
            <w:r>
              <w:rPr>
                <w:szCs w:val="24"/>
              </w:rPr>
              <w:br/>
              <w:t>Filed on behalf of:</w:t>
            </w:r>
            <w:r>
              <w:rPr>
                <w:szCs w:val="24"/>
              </w:rPr>
              <w:br/>
              <w:t>P</w:t>
            </w:r>
            <w:r w:rsidR="00BF2374">
              <w:rPr>
                <w:szCs w:val="24"/>
              </w:rPr>
              <w:t>repared by</w:t>
            </w:r>
            <w:r>
              <w:rPr>
                <w:szCs w:val="24"/>
              </w:rPr>
              <w:t>:</w:t>
            </w:r>
            <w:r>
              <w:rPr>
                <w:szCs w:val="24"/>
              </w:rPr>
              <w:br/>
            </w:r>
            <w:r w:rsidR="00D66339">
              <w:rPr>
                <w:szCs w:val="24"/>
              </w:rPr>
              <w:t>[name and address]</w:t>
            </w:r>
          </w:p>
        </w:tc>
        <w:tc>
          <w:tcPr>
            <w:tcW w:w="4508" w:type="dxa"/>
          </w:tcPr>
          <w:p w14:paraId="57004D24" w14:textId="34D51969" w:rsidR="00610748" w:rsidRDefault="00610748" w:rsidP="00261B42">
            <w:pPr>
              <w:widowControl w:val="0"/>
              <w:snapToGrid w:val="0"/>
              <w:spacing w:before="120"/>
              <w:rPr>
                <w:szCs w:val="24"/>
              </w:rPr>
            </w:pPr>
            <w:r>
              <w:rPr>
                <w:szCs w:val="24"/>
              </w:rPr>
              <w:t>Solicitor code:</w:t>
            </w:r>
          </w:p>
          <w:p w14:paraId="419C4BD9" w14:textId="2266B4BA" w:rsidR="00610748" w:rsidRDefault="00610748" w:rsidP="00261B42">
            <w:pPr>
              <w:widowControl w:val="0"/>
              <w:snapToGrid w:val="0"/>
              <w:spacing w:after="120"/>
              <w:rPr>
                <w:szCs w:val="24"/>
              </w:rPr>
            </w:pPr>
            <w:r>
              <w:rPr>
                <w:szCs w:val="24"/>
              </w:rPr>
              <w:t>Tel</w:t>
            </w:r>
            <w:r w:rsidR="00D66339">
              <w:rPr>
                <w:szCs w:val="24"/>
              </w:rPr>
              <w:t>ephone</w:t>
            </w:r>
            <w:r>
              <w:rPr>
                <w:szCs w:val="24"/>
              </w:rPr>
              <w:t>:</w:t>
            </w:r>
            <w:r>
              <w:rPr>
                <w:szCs w:val="24"/>
              </w:rPr>
              <w:br/>
              <w:t>Ref:</w:t>
            </w:r>
            <w:r>
              <w:rPr>
                <w:szCs w:val="24"/>
              </w:rPr>
              <w:br/>
              <w:t>Attention:</w:t>
            </w:r>
            <w:r>
              <w:rPr>
                <w:szCs w:val="24"/>
              </w:rPr>
              <w:br/>
              <w:t>Email:</w:t>
            </w:r>
          </w:p>
        </w:tc>
      </w:tr>
    </w:tbl>
    <w:p w14:paraId="430BBCAD" w14:textId="1B8A5057" w:rsidR="00610748" w:rsidRDefault="00610748" w:rsidP="00680289">
      <w:pPr>
        <w:rPr>
          <w:szCs w:val="24"/>
        </w:rPr>
      </w:pPr>
    </w:p>
    <w:p w14:paraId="1FC88E48" w14:textId="77777777" w:rsidR="005A7DA7" w:rsidRDefault="00FB2FC6" w:rsidP="005A7DA7">
      <w:pPr>
        <w:spacing w:after="240"/>
      </w:pPr>
      <w:r>
        <w:t>T</w:t>
      </w:r>
      <w:r w:rsidR="003F4159">
        <w:t>o</w:t>
      </w:r>
      <w:r>
        <w:t xml:space="preserve"> the Registrar of Criminal Appeals</w:t>
      </w:r>
      <w:r w:rsidR="007B1206">
        <w:t>:</w:t>
      </w:r>
    </w:p>
    <w:p w14:paraId="5084839C" w14:textId="2DE5EC2E" w:rsidR="005A7DA7" w:rsidRDefault="005A7DA7" w:rsidP="005A7DA7">
      <w:pPr>
        <w:spacing w:after="240"/>
      </w:pPr>
      <w:r w:rsidRPr="00B74DBF">
        <w:t>I, [</w:t>
      </w:r>
      <w:r w:rsidRPr="00767796">
        <w:rPr>
          <w:i/>
        </w:rPr>
        <w:t>full name</w:t>
      </w:r>
      <w:r w:rsidRPr="00B74DBF">
        <w:t>]</w:t>
      </w:r>
      <w:r w:rsidR="006023DE">
        <w:t xml:space="preserve">, have been found unfit to stand trial in relation to the offence of </w:t>
      </w:r>
      <w:r w:rsidRPr="00B74DBF">
        <w:t>[</w:t>
      </w:r>
      <w:r w:rsidRPr="00767796">
        <w:rPr>
          <w:i/>
        </w:rPr>
        <w:t>description of offence</w:t>
      </w:r>
      <w:r w:rsidRPr="00B74DBF">
        <w:t>] and I am *a prisoner at [</w:t>
      </w:r>
      <w:r w:rsidRPr="00767796">
        <w:rPr>
          <w:i/>
        </w:rPr>
        <w:t>place</w:t>
      </w:r>
      <w:r w:rsidRPr="00B74DBF">
        <w:t>]/*living at [</w:t>
      </w:r>
      <w:r w:rsidRPr="00767796">
        <w:rPr>
          <w:i/>
        </w:rPr>
        <w:t>place of residence</w:t>
      </w:r>
      <w:r w:rsidRPr="00B74DBF">
        <w:t>].</w:t>
      </w:r>
    </w:p>
    <w:p w14:paraId="0B271577" w14:textId="1F81CE92" w:rsidR="005A7DA7" w:rsidRDefault="005A7DA7" w:rsidP="005A7DA7">
      <w:pPr>
        <w:spacing w:after="240"/>
      </w:pPr>
      <w:r w:rsidRPr="00767796">
        <w:t xml:space="preserve">I WISH TO APPEAL to the Court of Appeal under </w:t>
      </w:r>
      <w:r w:rsidRPr="009A5084">
        <w:t xml:space="preserve">section </w:t>
      </w:r>
      <w:r w:rsidR="002A191B">
        <w:t xml:space="preserve">14A of the </w:t>
      </w:r>
      <w:r w:rsidR="002A191B" w:rsidRPr="00B11497">
        <w:rPr>
          <w:b/>
          <w:bCs/>
        </w:rPr>
        <w:t>Crimes (Mental Impairment and Unfitness to be Tried) Act 1997</w:t>
      </w:r>
      <w:r w:rsidR="002A191B">
        <w:t xml:space="preserve"> against </w:t>
      </w:r>
      <w:r w:rsidR="00B11497">
        <w:t xml:space="preserve">the finding that I am unfit to stand trial </w:t>
      </w:r>
      <w:r w:rsidRPr="00767796">
        <w:t>(particulars of which are set out below).</w:t>
      </w:r>
    </w:p>
    <w:p w14:paraId="32CCC9BD" w14:textId="75FEC809" w:rsidR="005A7DA7" w:rsidRDefault="005A7DA7" w:rsidP="005A7DA7">
      <w:pPr>
        <w:spacing w:after="240"/>
      </w:pPr>
      <w:r w:rsidRPr="00767796">
        <w:t xml:space="preserve">TAKE NOTICE that I apply to the Court of Appeal for leave to appeal against </w:t>
      </w:r>
      <w:r w:rsidR="00D7646D">
        <w:t xml:space="preserve">the finding that I am unfit to stand trial on the </w:t>
      </w:r>
      <w:r w:rsidRPr="00767796">
        <w:t>ground(s): [</w:t>
      </w:r>
      <w:r w:rsidRPr="00767796">
        <w:rPr>
          <w:i/>
        </w:rPr>
        <w:t xml:space="preserve">state </w:t>
      </w:r>
      <w:r w:rsidR="00D7646D">
        <w:rPr>
          <w:i/>
        </w:rPr>
        <w:t>briefly the</w:t>
      </w:r>
      <w:r w:rsidRPr="00767796">
        <w:rPr>
          <w:i/>
        </w:rPr>
        <w:t xml:space="preserve"> ground</w:t>
      </w:r>
      <w:r w:rsidR="00D7646D">
        <w:rPr>
          <w:i/>
        </w:rPr>
        <w:t>s</w:t>
      </w:r>
      <w:r w:rsidRPr="00767796">
        <w:rPr>
          <w:i/>
        </w:rPr>
        <w:t xml:space="preserve"> </w:t>
      </w:r>
      <w:r w:rsidR="004D2A40">
        <w:rPr>
          <w:i/>
        </w:rPr>
        <w:t>upon</w:t>
      </w:r>
      <w:r w:rsidRPr="00767796">
        <w:rPr>
          <w:i/>
        </w:rPr>
        <w:t xml:space="preserve"> which you </w:t>
      </w:r>
      <w:r w:rsidR="004D2A40">
        <w:rPr>
          <w:i/>
        </w:rPr>
        <w:t xml:space="preserve">wish to appeal </w:t>
      </w:r>
      <w:r w:rsidRPr="00767796">
        <w:rPr>
          <w:i/>
        </w:rPr>
        <w:t xml:space="preserve">against </w:t>
      </w:r>
      <w:r w:rsidR="004D2A40">
        <w:rPr>
          <w:i/>
        </w:rPr>
        <w:t>the finding</w:t>
      </w:r>
      <w:r w:rsidRPr="00767796">
        <w:t>].</w:t>
      </w:r>
    </w:p>
    <w:p w14:paraId="3D8BEFD6" w14:textId="77777777" w:rsidR="005A7DA7" w:rsidRDefault="005A7DA7" w:rsidP="005A7DA7">
      <w:pPr>
        <w:spacing w:after="240"/>
      </w:pPr>
    </w:p>
    <w:p w14:paraId="3D27ED27" w14:textId="330E1016" w:rsidR="005A7DA7" w:rsidRDefault="005A7DA7" w:rsidP="005A7DA7">
      <w:pPr>
        <w:spacing w:after="240"/>
      </w:pPr>
      <w:r>
        <w:t>Date:</w:t>
      </w:r>
    </w:p>
    <w:p w14:paraId="68381C8F" w14:textId="77777777" w:rsidR="005A7DA7" w:rsidRDefault="005A7DA7" w:rsidP="005A7DA7">
      <w:pPr>
        <w:spacing w:after="240"/>
        <w:jc w:val="right"/>
      </w:pPr>
      <w:r w:rsidRPr="00767796">
        <w:t>[</w:t>
      </w:r>
      <w:r w:rsidRPr="00767796">
        <w:rPr>
          <w:i/>
        </w:rPr>
        <w:t xml:space="preserve">Signed by Appellant </w:t>
      </w:r>
      <w:r w:rsidRPr="00767796">
        <w:rPr>
          <w:i/>
        </w:rPr>
        <w:br/>
        <w:t xml:space="preserve">or </w:t>
      </w:r>
      <w:r w:rsidRPr="00F40826">
        <w:rPr>
          <w:i/>
        </w:rPr>
        <w:t>Legal Practitioner</w:t>
      </w:r>
      <w:r w:rsidRPr="00767796">
        <w:rPr>
          <w:i/>
        </w:rPr>
        <w:t xml:space="preserve"> </w:t>
      </w:r>
      <w:r w:rsidRPr="00767796">
        <w:rPr>
          <w:i/>
        </w:rPr>
        <w:br/>
        <w:t>on behalf of Appellant</w:t>
      </w:r>
      <w:r w:rsidRPr="00767796">
        <w:t>]</w:t>
      </w:r>
    </w:p>
    <w:p w14:paraId="35804829" w14:textId="77777777" w:rsidR="005A7DA7" w:rsidRDefault="005A7DA7" w:rsidP="005A7DA7">
      <w:pPr>
        <w:spacing w:after="240"/>
        <w:jc w:val="right"/>
      </w:pPr>
      <w:r w:rsidRPr="00767796">
        <w:t>*[</w:t>
      </w:r>
      <w:r w:rsidRPr="00767796">
        <w:rPr>
          <w:i/>
        </w:rPr>
        <w:t xml:space="preserve">If signed by </w:t>
      </w:r>
      <w:r w:rsidRPr="00F40826">
        <w:rPr>
          <w:i/>
        </w:rPr>
        <w:t>Legal Practitioner</w:t>
      </w:r>
      <w:r>
        <w:t>]</w:t>
      </w:r>
      <w:r>
        <w:br/>
      </w:r>
      <w:r w:rsidRPr="00767796">
        <w:t xml:space="preserve">The name and address </w:t>
      </w:r>
      <w:r w:rsidRPr="00767796">
        <w:br/>
        <w:t>for service are as follows:</w:t>
      </w:r>
      <w:r w:rsidRPr="00767796">
        <w:br/>
        <w:t>[</w:t>
      </w:r>
      <w:r w:rsidRPr="00767796">
        <w:rPr>
          <w:i/>
        </w:rPr>
        <w:t>insert details</w:t>
      </w:r>
      <w:r w:rsidRPr="00767796">
        <w:t>]</w:t>
      </w:r>
    </w:p>
    <w:p w14:paraId="0B71AC64" w14:textId="77777777" w:rsidR="005A7DA7" w:rsidRDefault="005A7DA7" w:rsidP="00A725C9">
      <w:pPr>
        <w:spacing w:after="240"/>
        <w:jc w:val="center"/>
        <w:rPr>
          <w:b/>
        </w:rPr>
      </w:pPr>
      <w:r w:rsidRPr="00767796">
        <w:rPr>
          <w:b/>
        </w:rPr>
        <w:lastRenderedPageBreak/>
        <w:t>PARTICULARS</w:t>
      </w:r>
    </w:p>
    <w:p w14:paraId="5B55EDF8" w14:textId="77777777" w:rsidR="005A7DA7" w:rsidRDefault="005A7DA7" w:rsidP="005A7DA7">
      <w:pPr>
        <w:spacing w:after="240"/>
      </w:pPr>
      <w:r>
        <w:t>1.</w:t>
      </w:r>
      <w:r>
        <w:tab/>
        <w:t>Appellant's name:</w:t>
      </w:r>
    </w:p>
    <w:p w14:paraId="7EA3BD26" w14:textId="0EC3C1AB" w:rsidR="005A7DA7" w:rsidRDefault="005A7DA7" w:rsidP="005A7DA7">
      <w:pPr>
        <w:spacing w:after="240"/>
      </w:pPr>
      <w:r>
        <w:t>2.</w:t>
      </w:r>
      <w:r>
        <w:tab/>
        <w:t xml:space="preserve">Offence </w:t>
      </w:r>
      <w:r w:rsidR="00F812BC">
        <w:t>to</w:t>
      </w:r>
      <w:r>
        <w:t xml:space="preserve"> which </w:t>
      </w:r>
      <w:r w:rsidR="00F812BC">
        <w:t xml:space="preserve">the finding against </w:t>
      </w:r>
      <w:r w:rsidR="00125B02">
        <w:t>which it is sought to appeal relates</w:t>
      </w:r>
      <w:r>
        <w:t>:</w:t>
      </w:r>
    </w:p>
    <w:p w14:paraId="4D065F6C" w14:textId="461344E4" w:rsidR="005A7DA7" w:rsidRDefault="005A7DA7" w:rsidP="005A7DA7">
      <w:pPr>
        <w:spacing w:after="240"/>
      </w:pPr>
      <w:r>
        <w:t>3.</w:t>
      </w:r>
      <w:r>
        <w:tab/>
        <w:t>C</w:t>
      </w:r>
      <w:r w:rsidR="00125B02">
        <w:t>riminal proceeding held at</w:t>
      </w:r>
      <w:r>
        <w:t>: [</w:t>
      </w:r>
      <w:r w:rsidRPr="00D76270">
        <w:rPr>
          <w:i/>
        </w:rPr>
        <w:t>place and court</w:t>
      </w:r>
      <w:r>
        <w:t>]</w:t>
      </w:r>
    </w:p>
    <w:p w14:paraId="1CCA6E87" w14:textId="77777777" w:rsidR="005A7DA7" w:rsidRDefault="005A7DA7" w:rsidP="005A7DA7">
      <w:pPr>
        <w:spacing w:after="240"/>
      </w:pPr>
      <w:r>
        <w:t>4.</w:t>
      </w:r>
      <w:r>
        <w:tab/>
        <w:t>Trial Judge:</w:t>
      </w:r>
    </w:p>
    <w:p w14:paraId="387D415D" w14:textId="7CA2316B" w:rsidR="005A7DA7" w:rsidRDefault="005A7DA7" w:rsidP="005A7DA7">
      <w:pPr>
        <w:spacing w:after="240"/>
      </w:pPr>
      <w:r>
        <w:t>5.</w:t>
      </w:r>
      <w:r>
        <w:tab/>
        <w:t xml:space="preserve">Date of </w:t>
      </w:r>
      <w:r w:rsidR="00CE3E08">
        <w:t>finding</w:t>
      </w:r>
      <w:r>
        <w:t>:</w:t>
      </w:r>
    </w:p>
    <w:p w14:paraId="2E7A7F10" w14:textId="7F796EC2" w:rsidR="005A7DA7" w:rsidRDefault="005A7DA7" w:rsidP="005A7DA7">
      <w:pPr>
        <w:spacing w:after="240"/>
      </w:pPr>
      <w:r>
        <w:t>6.</w:t>
      </w:r>
      <w:r>
        <w:tab/>
      </w:r>
      <w:r w:rsidR="00CE3E08">
        <w:t>Name and address of legal practitioner who represented applicant at trial:</w:t>
      </w:r>
    </w:p>
    <w:p w14:paraId="3681DDB8" w14:textId="6D856A92" w:rsidR="005A7DA7" w:rsidRDefault="005A7DA7" w:rsidP="005A7DA7">
      <w:pPr>
        <w:spacing w:after="240"/>
      </w:pPr>
      <w:r>
        <w:t>7.</w:t>
      </w:r>
      <w:r>
        <w:tab/>
      </w:r>
      <w:r w:rsidR="00F96B1A">
        <w:t>Name of counsel (if any) who represented applicant at trial:</w:t>
      </w:r>
    </w:p>
    <w:p w14:paraId="76F1A4F5" w14:textId="6E407FFC" w:rsidR="005A7DA7" w:rsidRDefault="005A7DA7" w:rsidP="005A7DA7">
      <w:pPr>
        <w:spacing w:after="240"/>
      </w:pPr>
      <w:r>
        <w:t>8.</w:t>
      </w:r>
      <w:r>
        <w:tab/>
      </w:r>
      <w:r w:rsidR="00F96B1A">
        <w:t>State whether you wish to personally attend the hearing of this proceeding</w:t>
      </w:r>
      <w:r>
        <w:t>:</w:t>
      </w:r>
    </w:p>
    <w:p w14:paraId="6B239149" w14:textId="255BEEBA" w:rsidR="005A7DA7" w:rsidRDefault="005A7DA7" w:rsidP="005A7DA7">
      <w:pPr>
        <w:spacing w:after="240"/>
      </w:pPr>
      <w:r>
        <w:t>9.</w:t>
      </w:r>
      <w:r>
        <w:tab/>
      </w:r>
      <w:r w:rsidR="006A0E1B">
        <w:t>State whether you wish to appear by audio visual link at the hearing of this proceeding</w:t>
      </w:r>
      <w:r w:rsidR="00120235">
        <w:t>.</w:t>
      </w:r>
    </w:p>
    <w:p w14:paraId="3DEBD41C" w14:textId="77777777" w:rsidR="00A725C9" w:rsidRDefault="00A725C9" w:rsidP="005A7DA7">
      <w:pPr>
        <w:spacing w:after="240"/>
      </w:pPr>
    </w:p>
    <w:p w14:paraId="32A2AF60" w14:textId="2CAACDF9" w:rsidR="005A7DA7" w:rsidRDefault="006A0E1B" w:rsidP="00A725C9">
      <w:pPr>
        <w:spacing w:after="240"/>
        <w:jc w:val="center"/>
        <w:rPr>
          <w:b/>
        </w:rPr>
      </w:pPr>
      <w:r>
        <w:rPr>
          <w:b/>
        </w:rPr>
        <w:t>IMPORTANT NOTES:</w:t>
      </w:r>
    </w:p>
    <w:p w14:paraId="179A50EE" w14:textId="346C797C" w:rsidR="005A7DA7" w:rsidRDefault="005A7DA7" w:rsidP="00A725C9">
      <w:pPr>
        <w:spacing w:after="240"/>
        <w:ind w:left="567" w:hanging="567"/>
      </w:pPr>
      <w:r>
        <w:t>1.</w:t>
      </w:r>
      <w:r>
        <w:tab/>
      </w:r>
      <w:r w:rsidR="001A749A" w:rsidRPr="0034707D">
        <w:rPr>
          <w:szCs w:val="24"/>
        </w:rPr>
        <w:t>Unless the Court directs otherwise, you may, if you wish, attend in Court at the hearing of your application, or appear by audio visual link if that is practicable. If you wish to do either of these things, you should complete paragraphs 8 and 9 above accordingly or otherwise notify the Registrar in writing of your wish</w:t>
      </w:r>
      <w:r>
        <w:t>.</w:t>
      </w:r>
    </w:p>
    <w:p w14:paraId="5B62D4BF" w14:textId="5554E76E" w:rsidR="005A7DA7" w:rsidRDefault="005A7DA7" w:rsidP="00A725C9">
      <w:pPr>
        <w:spacing w:after="240"/>
        <w:ind w:left="567" w:hanging="567"/>
      </w:pPr>
      <w:r>
        <w:t>2.</w:t>
      </w:r>
      <w:r>
        <w:tab/>
      </w:r>
      <w:r w:rsidR="00615462" w:rsidRPr="0034707D">
        <w:rPr>
          <w:szCs w:val="24"/>
        </w:rPr>
        <w:t>If you wish the Court, on the hearing of your application, to consider your case in writing without the presentation of oral argument, you should inform the Registrar accordingly</w:t>
      </w:r>
      <w:r w:rsidRPr="00184830">
        <w:t>.</w:t>
      </w:r>
    </w:p>
    <w:p w14:paraId="14CC71A4" w14:textId="77777777" w:rsidR="00393DC8" w:rsidRDefault="00615462" w:rsidP="00393DC8">
      <w:pPr>
        <w:spacing w:after="240"/>
        <w:ind w:left="567" w:hanging="567"/>
      </w:pPr>
      <w:r>
        <w:t>3.</w:t>
      </w:r>
      <w:r>
        <w:tab/>
      </w:r>
      <w:r w:rsidR="00DD7DC9" w:rsidRPr="0034707D">
        <w:rPr>
          <w:szCs w:val="24"/>
        </w:rPr>
        <w:t>Your attention is drawn to the procedure that follows the filing of your notice of application for leave to appeal</w:t>
      </w:r>
      <w:r w:rsidRPr="00184830">
        <w:t>.</w:t>
      </w:r>
    </w:p>
    <w:p w14:paraId="04D84B32" w14:textId="4B519BA2" w:rsidR="00393DC8" w:rsidRDefault="00393DC8" w:rsidP="00393DC8">
      <w:pPr>
        <w:spacing w:after="240"/>
        <w:ind w:left="567"/>
        <w:rPr>
          <w:szCs w:val="24"/>
        </w:rPr>
      </w:pPr>
      <w:r w:rsidRPr="0034707D">
        <w:rPr>
          <w:szCs w:val="24"/>
        </w:rPr>
        <w:t>Unless otherwise directed by the Registrar or the Court—</w:t>
      </w:r>
    </w:p>
    <w:p w14:paraId="1603AD02" w14:textId="1D01CCAE" w:rsidR="00393DC8" w:rsidRPr="00C0540B" w:rsidRDefault="00C0540B" w:rsidP="00C0540B">
      <w:pPr>
        <w:pStyle w:val="ListParagraph"/>
        <w:numPr>
          <w:ilvl w:val="0"/>
          <w:numId w:val="5"/>
        </w:numPr>
        <w:spacing w:after="240"/>
        <w:contextualSpacing w:val="0"/>
      </w:pPr>
      <w:r w:rsidRPr="0034707D">
        <w:rPr>
          <w:szCs w:val="24"/>
        </w:rPr>
        <w:t>within two months after filing the notice of application for leave to appeal, you must file and serve on the respondent a full statement of the grounds upon which you intend to rely on appeal, if leave to appeal is given. This need not follow the grounds stated in your notice of application for leave to appeal, but in the new document the grounds must be stated fully, precisely and in detail</w:t>
      </w:r>
      <w:r>
        <w:rPr>
          <w:szCs w:val="24"/>
        </w:rPr>
        <w:t>; and</w:t>
      </w:r>
    </w:p>
    <w:p w14:paraId="3A70463B" w14:textId="1B73D090" w:rsidR="00C0540B" w:rsidRPr="00BF0A7D" w:rsidRDefault="001F4CBD" w:rsidP="00BF0A7D">
      <w:pPr>
        <w:pStyle w:val="ListParagraph"/>
        <w:numPr>
          <w:ilvl w:val="0"/>
          <w:numId w:val="5"/>
        </w:numPr>
        <w:spacing w:after="240"/>
        <w:contextualSpacing w:val="0"/>
      </w:pPr>
      <w:r w:rsidRPr="0034707D">
        <w:rPr>
          <w:szCs w:val="24"/>
        </w:rPr>
        <w:t>within one month after filing the full statement of grounds, you must file and serve on the respondent an outline of the submissions to be relied upon on the hearing of your application.</w:t>
      </w:r>
    </w:p>
    <w:p w14:paraId="49D34D3E" w14:textId="75E14A8F" w:rsidR="00BF0A7D" w:rsidRDefault="00BF0A7D" w:rsidP="00BF0A7D">
      <w:pPr>
        <w:spacing w:after="240"/>
        <w:ind w:left="567"/>
        <w:rPr>
          <w:szCs w:val="24"/>
        </w:rPr>
      </w:pPr>
      <w:r w:rsidRPr="00BF0A7D">
        <w:rPr>
          <w:szCs w:val="24"/>
        </w:rPr>
        <w:t>Failure to comply with these requirements may result in your application standing dismissed. Any extension of time (if needed) should be sought from the Registrar or the Court of Appeal under the Act.</w:t>
      </w:r>
    </w:p>
    <w:p w14:paraId="3793277E" w14:textId="333A15E8" w:rsidR="006C7AEE" w:rsidRDefault="006C7AEE" w:rsidP="006C7AEE">
      <w:pPr>
        <w:spacing w:after="240"/>
        <w:ind w:left="567" w:hanging="567"/>
        <w:rPr>
          <w:szCs w:val="24"/>
        </w:rPr>
      </w:pPr>
      <w:r>
        <w:rPr>
          <w:szCs w:val="24"/>
        </w:rPr>
        <w:t>4.</w:t>
      </w:r>
      <w:r>
        <w:rPr>
          <w:szCs w:val="24"/>
        </w:rPr>
        <w:tab/>
      </w:r>
      <w:r w:rsidR="00547C89" w:rsidRPr="0034707D">
        <w:rPr>
          <w:szCs w:val="24"/>
        </w:rPr>
        <w:t>The Court may treat the hearing of this application as the hearing of the appeal.</w:t>
      </w:r>
    </w:p>
    <w:p w14:paraId="512CC299" w14:textId="6E0317F4" w:rsidR="00547C89" w:rsidRDefault="00547C89" w:rsidP="006C7AEE">
      <w:pPr>
        <w:spacing w:after="240"/>
        <w:ind w:left="567" w:hanging="567"/>
      </w:pPr>
      <w:r>
        <w:rPr>
          <w:szCs w:val="24"/>
        </w:rPr>
        <w:lastRenderedPageBreak/>
        <w:t>5.</w:t>
      </w:r>
      <w:r>
        <w:rPr>
          <w:szCs w:val="24"/>
        </w:rPr>
        <w:tab/>
      </w:r>
      <w:r w:rsidR="006B665C" w:rsidRPr="0034707D">
        <w:rPr>
          <w:szCs w:val="24"/>
        </w:rPr>
        <w:t xml:space="preserve">An application for leave to appeal may be abandoned </w:t>
      </w:r>
      <w:r w:rsidR="006B665C" w:rsidRPr="0034707D">
        <w:rPr>
          <w:b/>
          <w:bCs/>
          <w:szCs w:val="24"/>
        </w:rPr>
        <w:t>at any time before the day fixed for the hearing of the application</w:t>
      </w:r>
      <w:r w:rsidR="006B665C" w:rsidRPr="0034707D">
        <w:rPr>
          <w:szCs w:val="24"/>
        </w:rPr>
        <w:t xml:space="preserve"> by filing a notice of abandonment in the appropriate form</w:t>
      </w:r>
      <w:r w:rsidR="006B665C">
        <w:rPr>
          <w:szCs w:val="24"/>
        </w:rPr>
        <w:t>.</w:t>
      </w:r>
    </w:p>
    <w:p w14:paraId="3ED1F2C0" w14:textId="77777777" w:rsidR="00BC7F02" w:rsidRDefault="0066168E" w:rsidP="005A7DA7">
      <w:pPr>
        <w:spacing w:after="240"/>
        <w:rPr>
          <w:sz w:val="20"/>
        </w:rPr>
      </w:pPr>
      <w:r>
        <w:rPr>
          <w:sz w:val="20"/>
        </w:rPr>
        <w:pict w14:anchorId="755695A9">
          <v:rect id="_x0000_i1025" style="width:451.3pt;height:1pt" o:hralign="center" o:hrstd="t" o:hrnoshade="t" o:hr="t" fillcolor="black [3213]" stroked="f"/>
        </w:pict>
      </w:r>
    </w:p>
    <w:p w14:paraId="60CF27AB" w14:textId="0BC5D03A" w:rsidR="005A7DA7" w:rsidRDefault="005A7DA7" w:rsidP="005A7DA7">
      <w:pPr>
        <w:spacing w:after="240"/>
      </w:pPr>
      <w:r>
        <w:t>*</w:t>
      </w:r>
      <w:r w:rsidRPr="00891559">
        <w:t>Delete if not applicable</w:t>
      </w:r>
    </w:p>
    <w:sectPr w:rsidR="005A7DA7">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6A3A05" w14:textId="77777777" w:rsidR="00B2007B" w:rsidRDefault="00B2007B" w:rsidP="00F255B7">
      <w:r>
        <w:separator/>
      </w:r>
    </w:p>
  </w:endnote>
  <w:endnote w:type="continuationSeparator" w:id="0">
    <w:p w14:paraId="044B9D22" w14:textId="77777777" w:rsidR="00B2007B" w:rsidRDefault="00B2007B" w:rsidP="00F255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4757484"/>
      <w:docPartObj>
        <w:docPartGallery w:val="Page Numbers (Bottom of Page)"/>
        <w:docPartUnique/>
      </w:docPartObj>
    </w:sdtPr>
    <w:sdtEndPr>
      <w:rPr>
        <w:noProof/>
      </w:rPr>
    </w:sdtEndPr>
    <w:sdtContent>
      <w:p w14:paraId="66267E19" w14:textId="7D287D8F" w:rsidR="00F255B7" w:rsidRDefault="00F255B7">
        <w:pPr>
          <w:pStyle w:val="Footer"/>
          <w:jc w:val="right"/>
        </w:pPr>
        <w:r>
          <w:fldChar w:fldCharType="begin"/>
        </w:r>
        <w:r>
          <w:instrText xml:space="preserve"> PAGE   \* MERGEFORMAT </w:instrText>
        </w:r>
        <w:r>
          <w:fldChar w:fldCharType="separate"/>
        </w:r>
        <w:r w:rsidR="00BC7F02">
          <w:rPr>
            <w:noProof/>
          </w:rPr>
          <w:t>3</w:t>
        </w:r>
        <w:r>
          <w:rPr>
            <w:noProof/>
          </w:rPr>
          <w:fldChar w:fldCharType="end"/>
        </w:r>
      </w:p>
    </w:sdtContent>
  </w:sdt>
  <w:p w14:paraId="6AF14A80" w14:textId="77777777" w:rsidR="00F255B7" w:rsidRDefault="00F255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0B6BF0" w14:textId="77777777" w:rsidR="00B2007B" w:rsidRDefault="00B2007B" w:rsidP="00F255B7">
      <w:r>
        <w:separator/>
      </w:r>
    </w:p>
  </w:footnote>
  <w:footnote w:type="continuationSeparator" w:id="0">
    <w:p w14:paraId="0FE651D9" w14:textId="77777777" w:rsidR="00B2007B" w:rsidRDefault="00B2007B" w:rsidP="00F255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9251AC"/>
    <w:multiLevelType w:val="hybridMultilevel"/>
    <w:tmpl w:val="BD4CA340"/>
    <w:lvl w:ilvl="0" w:tplc="2D28BB82">
      <w:start w:val="1"/>
      <w:numFmt w:val="lowerLetter"/>
      <w:lvlText w:val="(%1)"/>
      <w:lvlJc w:val="left"/>
      <w:pPr>
        <w:ind w:left="1134" w:hanging="567"/>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 w15:restartNumberingAfterBreak="0">
    <w:nsid w:val="2DBC3DC6"/>
    <w:multiLevelType w:val="multilevel"/>
    <w:tmpl w:val="407AF598"/>
    <w:lvl w:ilvl="0">
      <w:start w:val="1"/>
      <w:numFmt w:val="decimal"/>
      <w:lvlText w:val="%1."/>
      <w:lvlJc w:val="left"/>
      <w:pPr>
        <w:ind w:left="567" w:hanging="567"/>
      </w:pPr>
      <w:rPr>
        <w:rFonts w:hint="default"/>
      </w:rPr>
    </w:lvl>
    <w:lvl w:ilvl="1">
      <w:start w:val="1"/>
      <w:numFmt w:val="lowerLetter"/>
      <w:lvlText w:val="(%2)"/>
      <w:lvlJc w:val="left"/>
      <w:pPr>
        <w:tabs>
          <w:tab w:val="num" w:pos="1077"/>
        </w:tabs>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righ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right"/>
      <w:pPr>
        <w:ind w:left="5103" w:hanging="567"/>
      </w:pPr>
      <w:rPr>
        <w:rFonts w:hint="default"/>
      </w:rPr>
    </w:lvl>
  </w:abstractNum>
  <w:abstractNum w:abstractNumId="2" w15:restartNumberingAfterBreak="0">
    <w:nsid w:val="3FDC1F62"/>
    <w:multiLevelType w:val="multilevel"/>
    <w:tmpl w:val="407AF598"/>
    <w:lvl w:ilvl="0">
      <w:start w:val="1"/>
      <w:numFmt w:val="decimal"/>
      <w:lvlText w:val="%1."/>
      <w:lvlJc w:val="left"/>
      <w:pPr>
        <w:ind w:left="567" w:hanging="567"/>
      </w:pPr>
      <w:rPr>
        <w:rFonts w:hint="default"/>
      </w:rPr>
    </w:lvl>
    <w:lvl w:ilvl="1">
      <w:start w:val="1"/>
      <w:numFmt w:val="lowerLetter"/>
      <w:lvlText w:val="(%2)"/>
      <w:lvlJc w:val="left"/>
      <w:pPr>
        <w:tabs>
          <w:tab w:val="num" w:pos="1077"/>
        </w:tabs>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righ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right"/>
      <w:pPr>
        <w:ind w:left="5103" w:hanging="567"/>
      </w:pPr>
      <w:rPr>
        <w:rFonts w:hint="default"/>
      </w:rPr>
    </w:lvl>
  </w:abstractNum>
  <w:abstractNum w:abstractNumId="3" w15:restartNumberingAfterBreak="0">
    <w:nsid w:val="76351CEC"/>
    <w:multiLevelType w:val="hybridMultilevel"/>
    <w:tmpl w:val="64A8EB6E"/>
    <w:lvl w:ilvl="0" w:tplc="04090001">
      <w:start w:val="1"/>
      <w:numFmt w:val="bullet"/>
      <w:pStyle w:val="Heading1"/>
      <w:lvlText w:val=""/>
      <w:lvlJc w:val="left"/>
      <w:pPr>
        <w:tabs>
          <w:tab w:val="num" w:pos="0"/>
        </w:tabs>
        <w:ind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4" w15:restartNumberingAfterBreak="0">
    <w:nsid w:val="79324EDE"/>
    <w:multiLevelType w:val="multilevel"/>
    <w:tmpl w:val="407AF598"/>
    <w:lvl w:ilvl="0">
      <w:start w:val="1"/>
      <w:numFmt w:val="decimal"/>
      <w:lvlText w:val="%1."/>
      <w:lvlJc w:val="left"/>
      <w:pPr>
        <w:ind w:left="567" w:hanging="567"/>
      </w:pPr>
      <w:rPr>
        <w:rFonts w:hint="default"/>
      </w:rPr>
    </w:lvl>
    <w:lvl w:ilvl="1">
      <w:start w:val="1"/>
      <w:numFmt w:val="lowerLetter"/>
      <w:lvlText w:val="(%2)"/>
      <w:lvlJc w:val="left"/>
      <w:pPr>
        <w:tabs>
          <w:tab w:val="num" w:pos="1077"/>
        </w:tabs>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righ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right"/>
      <w:pPr>
        <w:ind w:left="5103" w:hanging="567"/>
      </w:pPr>
      <w:rPr>
        <w:rFonts w:hint="default"/>
      </w:rPr>
    </w:lvl>
  </w:abstractNum>
  <w:num w:numId="1" w16cid:durableId="1560827484">
    <w:abstractNumId w:val="3"/>
  </w:num>
  <w:num w:numId="2" w16cid:durableId="262760567">
    <w:abstractNumId w:val="4"/>
  </w:num>
  <w:num w:numId="3" w16cid:durableId="1040015446">
    <w:abstractNumId w:val="2"/>
  </w:num>
  <w:num w:numId="4" w16cid:durableId="2123962469">
    <w:abstractNumId w:val="1"/>
  </w:num>
  <w:num w:numId="5" w16cid:durableId="16619293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56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01CD"/>
    <w:rsid w:val="000C2764"/>
    <w:rsid w:val="001100C3"/>
    <w:rsid w:val="00120235"/>
    <w:rsid w:val="00125B02"/>
    <w:rsid w:val="00173EE1"/>
    <w:rsid w:val="001A749A"/>
    <w:rsid w:val="001F4CBD"/>
    <w:rsid w:val="002311BD"/>
    <w:rsid w:val="002456C3"/>
    <w:rsid w:val="002A191B"/>
    <w:rsid w:val="002B2B1A"/>
    <w:rsid w:val="002F562F"/>
    <w:rsid w:val="00313A11"/>
    <w:rsid w:val="003201F6"/>
    <w:rsid w:val="003501CD"/>
    <w:rsid w:val="00393DC8"/>
    <w:rsid w:val="003D315E"/>
    <w:rsid w:val="003F4159"/>
    <w:rsid w:val="00405784"/>
    <w:rsid w:val="00456169"/>
    <w:rsid w:val="00463613"/>
    <w:rsid w:val="00494FED"/>
    <w:rsid w:val="004D2A40"/>
    <w:rsid w:val="004F5DFC"/>
    <w:rsid w:val="005350A8"/>
    <w:rsid w:val="00547C89"/>
    <w:rsid w:val="0055742A"/>
    <w:rsid w:val="005642D7"/>
    <w:rsid w:val="00581F1F"/>
    <w:rsid w:val="005A7DA7"/>
    <w:rsid w:val="006015D3"/>
    <w:rsid w:val="006023DE"/>
    <w:rsid w:val="00610748"/>
    <w:rsid w:val="00615462"/>
    <w:rsid w:val="00630C48"/>
    <w:rsid w:val="0066168E"/>
    <w:rsid w:val="00662A5F"/>
    <w:rsid w:val="0067440E"/>
    <w:rsid w:val="00680289"/>
    <w:rsid w:val="006A0E1B"/>
    <w:rsid w:val="006B665C"/>
    <w:rsid w:val="006C2699"/>
    <w:rsid w:val="006C7AEE"/>
    <w:rsid w:val="006F0E28"/>
    <w:rsid w:val="00705288"/>
    <w:rsid w:val="007209E2"/>
    <w:rsid w:val="00767A4B"/>
    <w:rsid w:val="00787D7A"/>
    <w:rsid w:val="007B1206"/>
    <w:rsid w:val="008A1177"/>
    <w:rsid w:val="008D2E06"/>
    <w:rsid w:val="00927BF1"/>
    <w:rsid w:val="00956A96"/>
    <w:rsid w:val="009579B5"/>
    <w:rsid w:val="0096794E"/>
    <w:rsid w:val="00970C90"/>
    <w:rsid w:val="009B1484"/>
    <w:rsid w:val="00A725C9"/>
    <w:rsid w:val="00AF0E8C"/>
    <w:rsid w:val="00B11497"/>
    <w:rsid w:val="00B2007B"/>
    <w:rsid w:val="00B7753B"/>
    <w:rsid w:val="00BC7F02"/>
    <w:rsid w:val="00BD4AD5"/>
    <w:rsid w:val="00BF0A7D"/>
    <w:rsid w:val="00BF2374"/>
    <w:rsid w:val="00C0540B"/>
    <w:rsid w:val="00C433B2"/>
    <w:rsid w:val="00C871AB"/>
    <w:rsid w:val="00CB416C"/>
    <w:rsid w:val="00CE3E08"/>
    <w:rsid w:val="00CF4387"/>
    <w:rsid w:val="00D43428"/>
    <w:rsid w:val="00D62410"/>
    <w:rsid w:val="00D66339"/>
    <w:rsid w:val="00D7646D"/>
    <w:rsid w:val="00D77A9B"/>
    <w:rsid w:val="00D80C8D"/>
    <w:rsid w:val="00D95E06"/>
    <w:rsid w:val="00DA36A9"/>
    <w:rsid w:val="00DD7DC9"/>
    <w:rsid w:val="00EB1FAB"/>
    <w:rsid w:val="00EB6B6A"/>
    <w:rsid w:val="00EC0326"/>
    <w:rsid w:val="00ED1C30"/>
    <w:rsid w:val="00F255B7"/>
    <w:rsid w:val="00F774F3"/>
    <w:rsid w:val="00F812BC"/>
    <w:rsid w:val="00F96B1A"/>
    <w:rsid w:val="00FA2F73"/>
    <w:rsid w:val="00FB2FC6"/>
    <w:rsid w:val="00FD07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38D4AFF"/>
  <w15:chartTrackingRefBased/>
  <w15:docId w15:val="{77B5439E-04C7-4A69-A2F2-DAFD75FA6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01CD"/>
    <w:pPr>
      <w:spacing w:after="0" w:line="240" w:lineRule="auto"/>
    </w:pPr>
    <w:rPr>
      <w:rFonts w:ascii="Times New Roman" w:eastAsia="Times New Roman" w:hAnsi="Times New Roman" w:cs="Times New Roman"/>
      <w:sz w:val="24"/>
      <w:szCs w:val="20"/>
      <w:lang w:val="en-GB" w:eastAsia="en-AU"/>
    </w:rPr>
  </w:style>
  <w:style w:type="paragraph" w:styleId="Heading1">
    <w:name w:val="heading 1"/>
    <w:basedOn w:val="Normal"/>
    <w:link w:val="Heading1Char"/>
    <w:uiPriority w:val="99"/>
    <w:qFormat/>
    <w:rsid w:val="003501CD"/>
    <w:pPr>
      <w:widowControl w:val="0"/>
      <w:numPr>
        <w:numId w:val="1"/>
      </w:numPr>
      <w:tabs>
        <w:tab w:val="left" w:pos="1440"/>
      </w:tabs>
      <w:spacing w:before="240" w:line="480" w:lineRule="atLeast"/>
      <w:ind w:left="720" w:hanging="720"/>
      <w:jc w:val="both"/>
      <w:outlineLvl w:val="0"/>
    </w:pPr>
    <w:rPr>
      <w:rFonts w:ascii="Book Antiqua" w:hAnsi="Book Antiqua"/>
      <w:kern w:val="28"/>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3501CD"/>
    <w:rPr>
      <w:rFonts w:ascii="Book Antiqua" w:eastAsia="Times New Roman" w:hAnsi="Book Antiqua" w:cs="Times New Roman"/>
      <w:kern w:val="28"/>
      <w:sz w:val="24"/>
      <w:szCs w:val="20"/>
    </w:rPr>
  </w:style>
  <w:style w:type="table" w:styleId="TableGrid">
    <w:name w:val="Table Grid"/>
    <w:basedOn w:val="TableNormal"/>
    <w:uiPriority w:val="39"/>
    <w:rsid w:val="00B775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heduleHeading2">
    <w:name w:val="Schedule Heading 2"/>
    <w:basedOn w:val="Normal"/>
    <w:next w:val="Normal"/>
    <w:rsid w:val="0055742A"/>
    <w:pPr>
      <w:overflowPunct w:val="0"/>
      <w:autoSpaceDE w:val="0"/>
      <w:autoSpaceDN w:val="0"/>
      <w:adjustRightInd w:val="0"/>
      <w:spacing w:before="120"/>
      <w:textAlignment w:val="baseline"/>
    </w:pPr>
    <w:rPr>
      <w:sz w:val="20"/>
      <w:lang w:val="en-AU" w:eastAsia="en-US"/>
    </w:rPr>
  </w:style>
  <w:style w:type="paragraph" w:customStyle="1" w:styleId="Normal-Schedule">
    <w:name w:val="Normal - Schedule"/>
    <w:link w:val="Normal-ScheduleChar"/>
    <w:rsid w:val="0055742A"/>
    <w:pPr>
      <w:tabs>
        <w:tab w:val="left" w:pos="454"/>
        <w:tab w:val="left" w:pos="907"/>
        <w:tab w:val="left" w:pos="1361"/>
        <w:tab w:val="left" w:pos="1814"/>
        <w:tab w:val="left" w:pos="2722"/>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0"/>
      <w:szCs w:val="20"/>
    </w:rPr>
  </w:style>
  <w:style w:type="character" w:customStyle="1" w:styleId="Normal-ScheduleChar">
    <w:name w:val="Normal - Schedule Char"/>
    <w:basedOn w:val="DefaultParagraphFont"/>
    <w:link w:val="Normal-Schedule"/>
    <w:rsid w:val="0055742A"/>
    <w:rPr>
      <w:rFonts w:ascii="Times New Roman" w:eastAsia="Times New Roman" w:hAnsi="Times New Roman" w:cs="Times New Roman"/>
      <w:sz w:val="20"/>
      <w:szCs w:val="20"/>
    </w:rPr>
  </w:style>
  <w:style w:type="paragraph" w:customStyle="1" w:styleId="ScheduleFlushLeft">
    <w:name w:val="Schedule Flush Left"/>
    <w:next w:val="Normal"/>
    <w:link w:val="ScheduleFlushLeftChar"/>
    <w:rsid w:val="0055742A"/>
    <w:pPr>
      <w:spacing w:before="120" w:after="0" w:line="240" w:lineRule="auto"/>
    </w:pPr>
    <w:rPr>
      <w:rFonts w:ascii="Times New Roman" w:eastAsia="Times New Roman" w:hAnsi="Times New Roman" w:cs="Times New Roman"/>
      <w:sz w:val="20"/>
      <w:szCs w:val="20"/>
    </w:rPr>
  </w:style>
  <w:style w:type="character" w:customStyle="1" w:styleId="ScheduleFlushLeftChar">
    <w:name w:val="Schedule Flush Left Char"/>
    <w:basedOn w:val="DefaultParagraphFont"/>
    <w:link w:val="ScheduleFlushLeft"/>
    <w:rsid w:val="0055742A"/>
    <w:rPr>
      <w:rFonts w:ascii="Times New Roman" w:eastAsia="Times New Roman" w:hAnsi="Times New Roman" w:cs="Times New Roman"/>
      <w:sz w:val="20"/>
      <w:szCs w:val="20"/>
    </w:rPr>
  </w:style>
  <w:style w:type="paragraph" w:styleId="ListParagraph">
    <w:name w:val="List Paragraph"/>
    <w:basedOn w:val="Normal"/>
    <w:uiPriority w:val="34"/>
    <w:qFormat/>
    <w:rsid w:val="0067440E"/>
    <w:pPr>
      <w:ind w:left="720"/>
      <w:contextualSpacing/>
    </w:pPr>
  </w:style>
  <w:style w:type="paragraph" w:styleId="Header">
    <w:name w:val="header"/>
    <w:basedOn w:val="Normal"/>
    <w:link w:val="HeaderChar"/>
    <w:uiPriority w:val="99"/>
    <w:unhideWhenUsed/>
    <w:rsid w:val="00F255B7"/>
    <w:pPr>
      <w:tabs>
        <w:tab w:val="center" w:pos="4513"/>
        <w:tab w:val="right" w:pos="9026"/>
      </w:tabs>
    </w:pPr>
  </w:style>
  <w:style w:type="character" w:customStyle="1" w:styleId="HeaderChar">
    <w:name w:val="Header Char"/>
    <w:basedOn w:val="DefaultParagraphFont"/>
    <w:link w:val="Header"/>
    <w:uiPriority w:val="99"/>
    <w:rsid w:val="00F255B7"/>
    <w:rPr>
      <w:rFonts w:ascii="Times New Roman" w:eastAsia="Times New Roman" w:hAnsi="Times New Roman" w:cs="Times New Roman"/>
      <w:sz w:val="24"/>
      <w:szCs w:val="20"/>
      <w:lang w:val="en-GB" w:eastAsia="en-AU"/>
    </w:rPr>
  </w:style>
  <w:style w:type="paragraph" w:styleId="Footer">
    <w:name w:val="footer"/>
    <w:basedOn w:val="Normal"/>
    <w:link w:val="FooterChar"/>
    <w:uiPriority w:val="99"/>
    <w:unhideWhenUsed/>
    <w:rsid w:val="00F255B7"/>
    <w:pPr>
      <w:tabs>
        <w:tab w:val="center" w:pos="4513"/>
        <w:tab w:val="right" w:pos="9026"/>
      </w:tabs>
    </w:pPr>
  </w:style>
  <w:style w:type="character" w:customStyle="1" w:styleId="FooterChar">
    <w:name w:val="Footer Char"/>
    <w:basedOn w:val="DefaultParagraphFont"/>
    <w:link w:val="Footer"/>
    <w:uiPriority w:val="99"/>
    <w:rsid w:val="00F255B7"/>
    <w:rPr>
      <w:rFonts w:ascii="Times New Roman" w:eastAsia="Times New Roman" w:hAnsi="Times New Roman" w:cs="Times New Roman"/>
      <w:sz w:val="24"/>
      <w:szCs w:val="20"/>
      <w:lang w:val="en-GB"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79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1ce9ae7-80f3-4da9-b712-1a6aaf98668b" xsi:nil="true"/>
    <lcf76f155ced4ddcb4097134ff3c332f xmlns="6519ca46-886a-4d3d-9a14-5a2b18b0670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907F26AA963644CA73BFF6584AEC603" ma:contentTypeVersion="17" ma:contentTypeDescription="Create a new document." ma:contentTypeScope="" ma:versionID="ae646e493dac76efc0e6d4627fdc723e">
  <xsd:schema xmlns:xsd="http://www.w3.org/2001/XMLSchema" xmlns:xs="http://www.w3.org/2001/XMLSchema" xmlns:p="http://schemas.microsoft.com/office/2006/metadata/properties" xmlns:ns2="51ce9ae7-80f3-4da9-b712-1a6aaf98668b" xmlns:ns3="6519ca46-886a-4d3d-9a14-5a2b18b06706" targetNamespace="http://schemas.microsoft.com/office/2006/metadata/properties" ma:root="true" ma:fieldsID="d17155fdd6830d8c22c0683eb05ef6a0" ns2:_="" ns3:_="">
    <xsd:import namespace="51ce9ae7-80f3-4da9-b712-1a6aaf98668b"/>
    <xsd:import namespace="6519ca46-886a-4d3d-9a14-5a2b18b0670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AutoKeyPoints" minOccurs="0"/>
                <xsd:element ref="ns3:MediaServiceKeyPoints"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ce9ae7-80f3-4da9-b712-1a6aaf98668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1" nillable="true" ma:displayName="Taxonomy Catch All Column" ma:hidden="true" ma:list="{0c6eaf12-35b0-4a3b-a772-920d85cb7f47}" ma:internalName="TaxCatchAll" ma:showField="CatchAllData" ma:web="51ce9ae7-80f3-4da9-b712-1a6aaf98668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519ca46-886a-4d3d-9a14-5a2b18b06706"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c552f4e-b149-43d5-b14b-724c37d1b4d4"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0940D8-44D4-4314-ABBB-89C870915000}">
  <ds:schemaRefs>
    <ds:schemaRef ds:uri="http://schemas.microsoft.com/sharepoint/v3/contenttype/forms"/>
  </ds:schemaRefs>
</ds:datastoreItem>
</file>

<file path=customXml/itemProps2.xml><?xml version="1.0" encoding="utf-8"?>
<ds:datastoreItem xmlns:ds="http://schemas.openxmlformats.org/officeDocument/2006/customXml" ds:itemID="{1F77FFED-A54B-4D8B-B7F1-32D16E7FD090}">
  <ds:schemaRefs>
    <ds:schemaRef ds:uri="http://schemas.openxmlformats.org/package/2006/metadata/core-properties"/>
    <ds:schemaRef ds:uri="http://purl.org/dc/terms/"/>
    <ds:schemaRef ds:uri="http://schemas.microsoft.com/office/infopath/2007/PartnerControls"/>
    <ds:schemaRef ds:uri="http://purl.org/dc/dcmitype/"/>
    <ds:schemaRef ds:uri="http://schemas.microsoft.com/office/2006/documentManagement/types"/>
    <ds:schemaRef ds:uri="6519ca46-886a-4d3d-9a14-5a2b18b06706"/>
    <ds:schemaRef ds:uri="http://purl.org/dc/elements/1.1/"/>
    <ds:schemaRef ds:uri="http://schemas.microsoft.com/office/2006/metadata/properties"/>
    <ds:schemaRef ds:uri="51ce9ae7-80f3-4da9-b712-1a6aaf98668b"/>
    <ds:schemaRef ds:uri="http://www.w3.org/XML/1998/namespace"/>
  </ds:schemaRefs>
</ds:datastoreItem>
</file>

<file path=customXml/itemProps3.xml><?xml version="1.0" encoding="utf-8"?>
<ds:datastoreItem xmlns:ds="http://schemas.openxmlformats.org/officeDocument/2006/customXml" ds:itemID="{13A171A9-4823-44AD-99AD-9CF64CA2B3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ce9ae7-80f3-4da9-b712-1a6aaf98668b"/>
    <ds:schemaRef ds:uri="6519ca46-886a-4d3d-9a14-5a2b18b067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91B51CA-4651-49FB-AA53-C8A8420DE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522</Words>
  <Characters>2979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coaregistry@supcourt.vic.gov.au</dc:creator>
  <cp:keywords/>
  <dc:description/>
  <cp:lastModifiedBy>Nicholas Roberts</cp:lastModifiedBy>
  <cp:revision>34</cp:revision>
  <cp:lastPrinted>2022-04-14T08:48:00Z</cp:lastPrinted>
  <dcterms:created xsi:type="dcterms:W3CDTF">2024-01-29T06:31:00Z</dcterms:created>
  <dcterms:modified xsi:type="dcterms:W3CDTF">2024-01-31T01:36:00Z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0x010100D907F26AA963644CA73BFF6584AEC603</vt:lpwstr>
  </property>
  <property fmtid="{D5CDD505-2E9C-101B-9397-08002B2CF9AE}" pid="3" name="MediaServiceImageTags">
    <vt:lpwstr/>
  </property>
</Properties>
</file>