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5246D7A0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6-2</w:t>
      </w:r>
      <w:r w:rsidR="002102DA">
        <w:rPr>
          <w:b/>
          <w:szCs w:val="24"/>
        </w:rPr>
        <w:t>Q</w:t>
      </w:r>
    </w:p>
    <w:p w14:paraId="28DE1948" w14:textId="4379B985" w:rsidR="00FB2FC6" w:rsidRDefault="00FB2FC6" w:rsidP="003501CD">
      <w:pPr>
        <w:rPr>
          <w:szCs w:val="24"/>
        </w:rPr>
      </w:pPr>
      <w:r>
        <w:rPr>
          <w:szCs w:val="24"/>
        </w:rPr>
        <w:t>Rule 2.</w:t>
      </w:r>
      <w:r w:rsidR="002102DA">
        <w:rPr>
          <w:szCs w:val="24"/>
        </w:rPr>
        <w:t>53</w:t>
      </w:r>
      <w:r w:rsidR="00607767">
        <w:rPr>
          <w:szCs w:val="24"/>
        </w:rPr>
        <w:t>(2)</w:t>
      </w:r>
    </w:p>
    <w:p w14:paraId="4387AD79" w14:textId="77777777" w:rsidR="00FB2FC6" w:rsidRDefault="00FB2FC6" w:rsidP="003501CD">
      <w:pPr>
        <w:rPr>
          <w:szCs w:val="24"/>
        </w:rPr>
      </w:pPr>
    </w:p>
    <w:p w14:paraId="4BC9F796" w14:textId="77777777" w:rsidR="00102404" w:rsidRDefault="00102404" w:rsidP="003501CD">
      <w:pPr>
        <w:rPr>
          <w:szCs w:val="24"/>
        </w:rPr>
      </w:pPr>
    </w:p>
    <w:p w14:paraId="430BBCAD" w14:textId="4E8F985A" w:rsidR="00610748" w:rsidRDefault="002102DA" w:rsidP="002102DA">
      <w:pPr>
        <w:jc w:val="center"/>
        <w:rPr>
          <w:b/>
          <w:szCs w:val="24"/>
        </w:rPr>
      </w:pPr>
      <w:r>
        <w:rPr>
          <w:b/>
          <w:szCs w:val="24"/>
        </w:rPr>
        <w:t>NOTICE TO PRISONER WHO WISHES TO APPEAL</w:t>
      </w:r>
    </w:p>
    <w:p w14:paraId="79A8CA31" w14:textId="77777777" w:rsidR="002102DA" w:rsidRDefault="002102DA" w:rsidP="002102DA">
      <w:pPr>
        <w:jc w:val="center"/>
        <w:rPr>
          <w:szCs w:val="24"/>
        </w:rPr>
      </w:pPr>
    </w:p>
    <w:p w14:paraId="6C78F932" w14:textId="2093DB37" w:rsidR="001E43AC" w:rsidRDefault="001E43AC" w:rsidP="001E43AC">
      <w:pPr>
        <w:spacing w:after="240"/>
        <w:ind w:left="567" w:hanging="567"/>
      </w:pPr>
      <w:r>
        <w:rPr>
          <w:szCs w:val="24"/>
        </w:rPr>
        <w:t>1.</w:t>
      </w:r>
      <w:r>
        <w:rPr>
          <w:szCs w:val="24"/>
        </w:rPr>
        <w:tab/>
      </w:r>
      <w:r w:rsidR="00307265" w:rsidRPr="00126FA7">
        <w:rPr>
          <w:szCs w:val="24"/>
        </w:rPr>
        <w:t>If a person convicted in the Supreme Court or the County Court wishes to</w:t>
      </w:r>
      <w:r w:rsidR="00307265">
        <w:rPr>
          <w:szCs w:val="24"/>
        </w:rPr>
        <w:t xml:space="preserve"> </w:t>
      </w:r>
      <w:r w:rsidR="00307265" w:rsidRPr="00126FA7">
        <w:rPr>
          <w:szCs w:val="24"/>
        </w:rPr>
        <w:t xml:space="preserve">appeal to the Court of Appeal against </w:t>
      </w:r>
      <w:r w:rsidR="00307265" w:rsidRPr="00126FA7">
        <w:rPr>
          <w:i/>
          <w:szCs w:val="24"/>
        </w:rPr>
        <w:t xml:space="preserve">conviction </w:t>
      </w:r>
      <w:r w:rsidR="00307265" w:rsidRPr="00126FA7">
        <w:rPr>
          <w:szCs w:val="24"/>
        </w:rPr>
        <w:t xml:space="preserve">under section 274 of the </w:t>
      </w:r>
      <w:r w:rsidR="00307265" w:rsidRPr="00126FA7">
        <w:rPr>
          <w:b/>
          <w:szCs w:val="24"/>
        </w:rPr>
        <w:t>Criminal Procedure Act 2009</w:t>
      </w:r>
      <w:r w:rsidR="00307265" w:rsidRPr="00126FA7">
        <w:rPr>
          <w:szCs w:val="24"/>
        </w:rPr>
        <w:t xml:space="preserve">, the person must file a notice of application for leave to appeal against conviction in the prescribed form with the Registrar of Criminal Appeals of the Supreme Court </w:t>
      </w:r>
      <w:r w:rsidR="00307265" w:rsidRPr="00126FA7">
        <w:rPr>
          <w:i/>
          <w:szCs w:val="24"/>
        </w:rPr>
        <w:t>within 28</w:t>
      </w:r>
      <w:r w:rsidR="00FF5D08">
        <w:rPr>
          <w:i/>
          <w:szCs w:val="24"/>
        </w:rPr>
        <w:t xml:space="preserve"> </w:t>
      </w:r>
      <w:r w:rsidR="00307265" w:rsidRPr="00126FA7">
        <w:rPr>
          <w:i/>
          <w:szCs w:val="24"/>
        </w:rPr>
        <w:t>days</w:t>
      </w:r>
      <w:r w:rsidR="00307265" w:rsidRPr="00126FA7">
        <w:rPr>
          <w:szCs w:val="24"/>
        </w:rPr>
        <w:t xml:space="preserve"> after conviction and sentence.</w:t>
      </w:r>
    </w:p>
    <w:p w14:paraId="77FCED85" w14:textId="7DAEE6A3" w:rsidR="001E43AC" w:rsidRDefault="001E43AC" w:rsidP="001E43AC">
      <w:pPr>
        <w:spacing w:after="240"/>
        <w:ind w:left="567" w:hanging="567"/>
      </w:pPr>
      <w:r>
        <w:t>2.</w:t>
      </w:r>
      <w:r>
        <w:tab/>
      </w:r>
      <w:r w:rsidR="0003626E" w:rsidRPr="00126FA7">
        <w:rPr>
          <w:szCs w:val="24"/>
        </w:rPr>
        <w:t>The notice of application for leave to appeal must state specifically and not merely in general terms the grounds upon which it is desired to appeal.</w:t>
      </w:r>
    </w:p>
    <w:p w14:paraId="4C90B81F" w14:textId="0F23B268" w:rsidR="00C4175B" w:rsidRDefault="00C4175B" w:rsidP="001E43AC">
      <w:pPr>
        <w:spacing w:after="240"/>
        <w:ind w:left="567" w:hanging="567"/>
      </w:pPr>
      <w:r>
        <w:t>3.</w:t>
      </w:r>
      <w:r>
        <w:tab/>
      </w:r>
      <w:r w:rsidR="00CC5CD8" w:rsidRPr="00126FA7">
        <w:rPr>
          <w:szCs w:val="24"/>
        </w:rPr>
        <w:t xml:space="preserve">A person who has been sentenced and who wishes to appeal against the </w:t>
      </w:r>
      <w:r w:rsidR="00CC5CD8" w:rsidRPr="00126FA7">
        <w:rPr>
          <w:i/>
          <w:szCs w:val="24"/>
        </w:rPr>
        <w:t>sentence</w:t>
      </w:r>
      <w:r w:rsidR="00CC5CD8" w:rsidRPr="00126FA7">
        <w:rPr>
          <w:szCs w:val="24"/>
        </w:rPr>
        <w:t xml:space="preserve"> under section 278 or 283 of the </w:t>
      </w:r>
      <w:r w:rsidR="00CC5CD8" w:rsidRPr="00126FA7">
        <w:rPr>
          <w:b/>
          <w:szCs w:val="24"/>
        </w:rPr>
        <w:t>Criminal Procedure Act 2009</w:t>
      </w:r>
      <w:r w:rsidR="00CC5CD8" w:rsidRPr="000C76C4">
        <w:rPr>
          <w:bCs/>
          <w:szCs w:val="24"/>
        </w:rPr>
        <w:t xml:space="preserve"> </w:t>
      </w:r>
      <w:r w:rsidR="00CC5CD8" w:rsidRPr="00126FA7">
        <w:rPr>
          <w:szCs w:val="24"/>
        </w:rPr>
        <w:t xml:space="preserve">must file a notice of application for leave to appeal against sentence in the prescribed form with the Registrar of Criminal Appeals of the Supreme Court </w:t>
      </w:r>
      <w:r w:rsidR="00CC5CD8" w:rsidRPr="00126FA7">
        <w:rPr>
          <w:i/>
          <w:szCs w:val="24"/>
        </w:rPr>
        <w:t>within 28 days</w:t>
      </w:r>
      <w:r w:rsidR="00CC5CD8" w:rsidRPr="00126FA7">
        <w:rPr>
          <w:szCs w:val="24"/>
        </w:rPr>
        <w:t xml:space="preserve"> after sentence.</w:t>
      </w:r>
    </w:p>
    <w:p w14:paraId="7D66B7EA" w14:textId="38940BD2" w:rsidR="00650941" w:rsidRDefault="00650941" w:rsidP="001E43AC">
      <w:pPr>
        <w:spacing w:after="240"/>
        <w:ind w:left="567" w:hanging="567"/>
      </w:pPr>
      <w:r>
        <w:t>4.</w:t>
      </w:r>
      <w:r>
        <w:tab/>
      </w:r>
      <w:r w:rsidR="00B90DB8" w:rsidRPr="00126FA7">
        <w:rPr>
          <w:szCs w:val="24"/>
        </w:rPr>
        <w:t>Separate notices must be lodged for (</w:t>
      </w:r>
      <w:r w:rsidR="00B90DB8" w:rsidRPr="00126FA7">
        <w:rPr>
          <w:i/>
          <w:szCs w:val="24"/>
        </w:rPr>
        <w:t>a</w:t>
      </w:r>
      <w:r w:rsidR="00B90DB8" w:rsidRPr="00126FA7">
        <w:rPr>
          <w:szCs w:val="24"/>
        </w:rPr>
        <w:t xml:space="preserve">) an appeal against </w:t>
      </w:r>
      <w:r w:rsidR="00B90DB8" w:rsidRPr="00126FA7">
        <w:rPr>
          <w:i/>
          <w:szCs w:val="24"/>
        </w:rPr>
        <w:t>conviction</w:t>
      </w:r>
      <w:r w:rsidR="00B90DB8" w:rsidRPr="00126FA7">
        <w:rPr>
          <w:szCs w:val="24"/>
        </w:rPr>
        <w:t xml:space="preserve"> and (</w:t>
      </w:r>
      <w:r w:rsidR="00B90DB8" w:rsidRPr="00126FA7">
        <w:rPr>
          <w:i/>
          <w:szCs w:val="24"/>
        </w:rPr>
        <w:t>b</w:t>
      </w:r>
      <w:r w:rsidR="00B90DB8" w:rsidRPr="00126FA7">
        <w:rPr>
          <w:szCs w:val="24"/>
        </w:rPr>
        <w:t>) an appeal against s</w:t>
      </w:r>
      <w:r w:rsidR="00B90DB8" w:rsidRPr="00126FA7">
        <w:rPr>
          <w:i/>
          <w:szCs w:val="24"/>
        </w:rPr>
        <w:t>entence</w:t>
      </w:r>
      <w:r w:rsidR="00B90DB8" w:rsidRPr="00126FA7">
        <w:rPr>
          <w:szCs w:val="24"/>
        </w:rPr>
        <w:t>.</w:t>
      </w:r>
    </w:p>
    <w:p w14:paraId="201FEA42" w14:textId="354CCCF4" w:rsidR="00472DDB" w:rsidRDefault="00BD0CD5" w:rsidP="001E43AC">
      <w:pPr>
        <w:spacing w:after="240"/>
        <w:ind w:left="567" w:hanging="567"/>
        <w:rPr>
          <w:szCs w:val="24"/>
        </w:rPr>
      </w:pPr>
      <w:r>
        <w:t>5.</w:t>
      </w:r>
      <w:r w:rsidR="00472DDB">
        <w:tab/>
      </w:r>
      <w:r w:rsidR="00C018DB" w:rsidRPr="00126FA7">
        <w:rPr>
          <w:szCs w:val="24"/>
        </w:rPr>
        <w:t xml:space="preserve">Under section 313 of the </w:t>
      </w:r>
      <w:r w:rsidR="00C018DB" w:rsidRPr="00126FA7">
        <w:rPr>
          <w:b/>
          <w:szCs w:val="24"/>
        </w:rPr>
        <w:t>Criminal Procedure Act 2009</w:t>
      </w:r>
      <w:r w:rsidR="00C018DB" w:rsidRPr="00126FA7">
        <w:rPr>
          <w:szCs w:val="24"/>
        </w:rPr>
        <w:t xml:space="preserve"> it is possible to apply for an extension of these time limits.</w:t>
      </w:r>
    </w:p>
    <w:p w14:paraId="4F20B39B" w14:textId="56719BEF" w:rsidR="00C018DB" w:rsidRDefault="00C018DB" w:rsidP="001E43AC">
      <w:pPr>
        <w:spacing w:after="240"/>
        <w:ind w:left="567" w:hanging="567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 w:rsidR="000B3C8E" w:rsidRPr="00126FA7">
        <w:rPr>
          <w:szCs w:val="24"/>
        </w:rPr>
        <w:t>It is the aim of the Court of Appeal to deal with the majority of applications for leave to appeal without an oral hearing. Unless a person requests an oral hearing of the application for leave to appeal, the Court of Appeal may determine the application without an oral hearing.</w:t>
      </w:r>
    </w:p>
    <w:p w14:paraId="1C489E28" w14:textId="16DF48EC" w:rsidR="003827F0" w:rsidRDefault="003827F0" w:rsidP="001E43AC">
      <w:pPr>
        <w:spacing w:after="240"/>
        <w:ind w:left="567" w:hanging="567"/>
      </w:pPr>
      <w:r>
        <w:rPr>
          <w:szCs w:val="24"/>
        </w:rPr>
        <w:t>7.</w:t>
      </w:r>
      <w:r>
        <w:rPr>
          <w:szCs w:val="24"/>
        </w:rPr>
        <w:tab/>
      </w:r>
      <w:r w:rsidR="005018C6" w:rsidRPr="00126FA7">
        <w:rPr>
          <w:szCs w:val="24"/>
        </w:rPr>
        <w:t xml:space="preserve">A person may request an oral hearing and the request must be confirmed to the Registrar of Criminal Appeals in writing in accordance with any applicable </w:t>
      </w:r>
      <w:r w:rsidR="00E50021">
        <w:rPr>
          <w:szCs w:val="24"/>
        </w:rPr>
        <w:t>p</w:t>
      </w:r>
      <w:r w:rsidR="005018C6" w:rsidRPr="00126FA7">
        <w:rPr>
          <w:szCs w:val="24"/>
        </w:rPr>
        <w:t xml:space="preserve">ractice </w:t>
      </w:r>
      <w:r w:rsidR="00E50021">
        <w:rPr>
          <w:szCs w:val="24"/>
        </w:rPr>
        <w:t>n</w:t>
      </w:r>
      <w:r w:rsidR="005018C6">
        <w:rPr>
          <w:szCs w:val="24"/>
        </w:rPr>
        <w:t>ote</w:t>
      </w:r>
      <w:r w:rsidR="005018C6" w:rsidRPr="00126FA7">
        <w:rPr>
          <w:szCs w:val="24"/>
        </w:rPr>
        <w:t>.</w:t>
      </w:r>
    </w:p>
    <w:sectPr w:rsidR="003827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95F2" w14:textId="77777777" w:rsidR="0015309C" w:rsidRDefault="0015309C" w:rsidP="00F255B7">
      <w:r>
        <w:separator/>
      </w:r>
    </w:p>
  </w:endnote>
  <w:endnote w:type="continuationSeparator" w:id="0">
    <w:p w14:paraId="2308F826" w14:textId="77777777" w:rsidR="0015309C" w:rsidRDefault="0015309C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7E19" w14:textId="71AD17D4" w:rsidR="00F255B7" w:rsidRDefault="00F255B7">
    <w:pPr>
      <w:pStyle w:val="Footer"/>
      <w:jc w:val="right"/>
    </w:pPr>
  </w:p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DA2B" w14:textId="77777777" w:rsidR="0015309C" w:rsidRDefault="0015309C" w:rsidP="00F255B7">
      <w:r>
        <w:separator/>
      </w:r>
    </w:p>
  </w:footnote>
  <w:footnote w:type="continuationSeparator" w:id="0">
    <w:p w14:paraId="07B843AB" w14:textId="77777777" w:rsidR="0015309C" w:rsidRDefault="0015309C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438336224">
    <w:abstractNumId w:val="2"/>
  </w:num>
  <w:num w:numId="2" w16cid:durableId="1187251314">
    <w:abstractNumId w:val="3"/>
  </w:num>
  <w:num w:numId="3" w16cid:durableId="119419783">
    <w:abstractNumId w:val="1"/>
  </w:num>
  <w:num w:numId="4" w16cid:durableId="4358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34843"/>
    <w:rsid w:val="0003626E"/>
    <w:rsid w:val="000B3C8E"/>
    <w:rsid w:val="000C2764"/>
    <w:rsid w:val="000C76C4"/>
    <w:rsid w:val="00102404"/>
    <w:rsid w:val="00151261"/>
    <w:rsid w:val="0015309C"/>
    <w:rsid w:val="001E43AC"/>
    <w:rsid w:val="002102DA"/>
    <w:rsid w:val="00214191"/>
    <w:rsid w:val="00220E1E"/>
    <w:rsid w:val="002311BD"/>
    <w:rsid w:val="00237DDA"/>
    <w:rsid w:val="002456C3"/>
    <w:rsid w:val="002F562F"/>
    <w:rsid w:val="00307265"/>
    <w:rsid w:val="00313A11"/>
    <w:rsid w:val="00321E3E"/>
    <w:rsid w:val="00336C23"/>
    <w:rsid w:val="003501CD"/>
    <w:rsid w:val="00380248"/>
    <w:rsid w:val="003827F0"/>
    <w:rsid w:val="003D315E"/>
    <w:rsid w:val="003F4159"/>
    <w:rsid w:val="004440E4"/>
    <w:rsid w:val="00456169"/>
    <w:rsid w:val="00456789"/>
    <w:rsid w:val="00463613"/>
    <w:rsid w:val="00472DDB"/>
    <w:rsid w:val="00494FED"/>
    <w:rsid w:val="004955DA"/>
    <w:rsid w:val="005018C6"/>
    <w:rsid w:val="005350A8"/>
    <w:rsid w:val="0055742A"/>
    <w:rsid w:val="005642D7"/>
    <w:rsid w:val="00581F1F"/>
    <w:rsid w:val="005A6751"/>
    <w:rsid w:val="005A7DA7"/>
    <w:rsid w:val="005C60F4"/>
    <w:rsid w:val="00607767"/>
    <w:rsid w:val="00610748"/>
    <w:rsid w:val="00617936"/>
    <w:rsid w:val="0062221D"/>
    <w:rsid w:val="00630C48"/>
    <w:rsid w:val="00650941"/>
    <w:rsid w:val="00650E38"/>
    <w:rsid w:val="00662A5F"/>
    <w:rsid w:val="0066737B"/>
    <w:rsid w:val="0067440E"/>
    <w:rsid w:val="00680289"/>
    <w:rsid w:val="006A34DB"/>
    <w:rsid w:val="006B7136"/>
    <w:rsid w:val="006C2699"/>
    <w:rsid w:val="006C515B"/>
    <w:rsid w:val="006D4349"/>
    <w:rsid w:val="007209E2"/>
    <w:rsid w:val="00763D92"/>
    <w:rsid w:val="00767A4B"/>
    <w:rsid w:val="007A0169"/>
    <w:rsid w:val="007B1206"/>
    <w:rsid w:val="008A1177"/>
    <w:rsid w:val="008B1A62"/>
    <w:rsid w:val="008C2F00"/>
    <w:rsid w:val="00927BF1"/>
    <w:rsid w:val="00956A96"/>
    <w:rsid w:val="009579B5"/>
    <w:rsid w:val="00970C90"/>
    <w:rsid w:val="009B1484"/>
    <w:rsid w:val="009C48E2"/>
    <w:rsid w:val="00A725C9"/>
    <w:rsid w:val="00A77E8B"/>
    <w:rsid w:val="00B7753B"/>
    <w:rsid w:val="00B90DB8"/>
    <w:rsid w:val="00BD0CD5"/>
    <w:rsid w:val="00BD668E"/>
    <w:rsid w:val="00C018DB"/>
    <w:rsid w:val="00C02E0A"/>
    <w:rsid w:val="00C1232F"/>
    <w:rsid w:val="00C4175B"/>
    <w:rsid w:val="00C433B2"/>
    <w:rsid w:val="00C871AB"/>
    <w:rsid w:val="00CB416C"/>
    <w:rsid w:val="00CC5CD8"/>
    <w:rsid w:val="00CF0C65"/>
    <w:rsid w:val="00CF4387"/>
    <w:rsid w:val="00CF6E28"/>
    <w:rsid w:val="00D25794"/>
    <w:rsid w:val="00D5670A"/>
    <w:rsid w:val="00D62410"/>
    <w:rsid w:val="00D63679"/>
    <w:rsid w:val="00D65A80"/>
    <w:rsid w:val="00D77A9B"/>
    <w:rsid w:val="00D80C8D"/>
    <w:rsid w:val="00DA36A9"/>
    <w:rsid w:val="00DF50B9"/>
    <w:rsid w:val="00E50021"/>
    <w:rsid w:val="00EA133B"/>
    <w:rsid w:val="00EB1FAB"/>
    <w:rsid w:val="00EC0326"/>
    <w:rsid w:val="00ED1C30"/>
    <w:rsid w:val="00ED24BE"/>
    <w:rsid w:val="00F255B7"/>
    <w:rsid w:val="00F30A4D"/>
    <w:rsid w:val="00F339EE"/>
    <w:rsid w:val="00F56405"/>
    <w:rsid w:val="00F774F3"/>
    <w:rsid w:val="00FA2F73"/>
    <w:rsid w:val="00FB2FC6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4567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lang w:val="en-AU" w:eastAsia="en-US"/>
    </w:rPr>
  </w:style>
  <w:style w:type="character" w:customStyle="1" w:styleId="ScheduleSectionSubChar">
    <w:name w:val="Schedule Section (Sub) Char"/>
    <w:link w:val="ScheduleSectionSub"/>
    <w:locked/>
    <w:rsid w:val="004567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29CEE-FB23-4097-ACFD-B4F5FA60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5F8A8-1085-441C-B920-060FF7EDC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6519ca46-886a-4d3d-9a14-5a2b18b067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1ce9ae7-80f3-4da9-b712-1a6aaf98668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18</cp:revision>
  <cp:lastPrinted>2022-04-14T08:48:00Z</cp:lastPrinted>
  <dcterms:created xsi:type="dcterms:W3CDTF">2024-01-29T07:38:00Z</dcterms:created>
  <dcterms:modified xsi:type="dcterms:W3CDTF">2024-01-30T02:03:00Z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