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D935D" w14:textId="77777777" w:rsidR="00D11F3B" w:rsidRPr="00771C95" w:rsidRDefault="00D11F3B" w:rsidP="00D11F3B">
      <w:pPr>
        <w:autoSpaceDE w:val="0"/>
        <w:autoSpaceDN w:val="0"/>
        <w:adjustRightInd w:val="0"/>
        <w:spacing w:before="120" w:after="120"/>
        <w:jc w:val="center"/>
        <w:rPr>
          <w:b/>
          <w:bCs/>
          <w:color w:val="000000"/>
        </w:rPr>
      </w:pPr>
      <w:r w:rsidRPr="00771C95">
        <w:rPr>
          <w:b/>
          <w:bCs/>
          <w:noProof/>
          <w:color w:val="000000"/>
          <w:sz w:val="44"/>
          <w:szCs w:val="44"/>
        </w:rPr>
        <w:drawing>
          <wp:anchor distT="0" distB="0" distL="114300" distR="114300" simplePos="0" relativeHeight="251659264" behindDoc="0" locked="0" layoutInCell="1" allowOverlap="0" wp14:anchorId="5BFF8530" wp14:editId="74A56664">
            <wp:simplePos x="0" y="0"/>
            <wp:positionH relativeFrom="column">
              <wp:posOffset>2238375</wp:posOffset>
            </wp:positionH>
            <wp:positionV relativeFrom="paragraph">
              <wp:posOffset>0</wp:posOffset>
            </wp:positionV>
            <wp:extent cx="1323340" cy="1189355"/>
            <wp:effectExtent l="0" t="0" r="0" b="0"/>
            <wp:wrapSquare wrapText="bothSides"/>
            <wp:docPr id="3" name="Picture 3"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V_Red_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34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B5365" w14:textId="77777777" w:rsidR="00D11F3B" w:rsidRPr="00771C95" w:rsidRDefault="00D11F3B" w:rsidP="00D11F3B">
      <w:pPr>
        <w:autoSpaceDE w:val="0"/>
        <w:autoSpaceDN w:val="0"/>
        <w:adjustRightInd w:val="0"/>
        <w:spacing w:before="120" w:after="120"/>
        <w:jc w:val="center"/>
        <w:rPr>
          <w:b/>
          <w:bCs/>
          <w:color w:val="000000"/>
        </w:rPr>
      </w:pPr>
    </w:p>
    <w:p w14:paraId="614AFFDD" w14:textId="77777777" w:rsidR="00D11F3B" w:rsidRPr="00771C95" w:rsidRDefault="00D11F3B" w:rsidP="00D11F3B">
      <w:pPr>
        <w:autoSpaceDE w:val="0"/>
        <w:autoSpaceDN w:val="0"/>
        <w:adjustRightInd w:val="0"/>
        <w:spacing w:before="120" w:after="120"/>
        <w:jc w:val="center"/>
        <w:rPr>
          <w:b/>
          <w:bCs/>
          <w:color w:val="000000"/>
        </w:rPr>
      </w:pPr>
    </w:p>
    <w:p w14:paraId="1546A7A4" w14:textId="77777777" w:rsidR="00D11F3B" w:rsidRDefault="00D11F3B" w:rsidP="00D11F3B">
      <w:pPr>
        <w:autoSpaceDE w:val="0"/>
        <w:autoSpaceDN w:val="0"/>
        <w:adjustRightInd w:val="0"/>
        <w:spacing w:before="120" w:after="120"/>
        <w:jc w:val="center"/>
        <w:rPr>
          <w:rFonts w:ascii="Book Antiqua" w:hAnsi="Book Antiqua"/>
          <w:b/>
          <w:bCs/>
          <w:color w:val="000000"/>
          <w:sz w:val="44"/>
          <w:szCs w:val="44"/>
        </w:rPr>
      </w:pPr>
    </w:p>
    <w:p w14:paraId="5299F6B3" w14:textId="77777777" w:rsidR="00D11F3B" w:rsidRPr="007917BE" w:rsidRDefault="00D11F3B" w:rsidP="00D11F3B">
      <w:pPr>
        <w:autoSpaceDE w:val="0"/>
        <w:autoSpaceDN w:val="0"/>
        <w:adjustRightInd w:val="0"/>
        <w:spacing w:before="120" w:after="120"/>
        <w:jc w:val="center"/>
        <w:rPr>
          <w:rFonts w:ascii="Book Antiqua" w:hAnsi="Book Antiqua"/>
          <w:b/>
          <w:bCs/>
          <w:color w:val="000000"/>
          <w:sz w:val="44"/>
          <w:szCs w:val="44"/>
        </w:rPr>
      </w:pPr>
      <w:r>
        <w:rPr>
          <w:rFonts w:ascii="Book Antiqua" w:hAnsi="Book Antiqua"/>
          <w:b/>
          <w:bCs/>
          <w:color w:val="000000"/>
          <w:sz w:val="44"/>
          <w:szCs w:val="44"/>
        </w:rPr>
        <w:t>Supreme C</w:t>
      </w:r>
      <w:r w:rsidRPr="007917BE">
        <w:rPr>
          <w:rFonts w:ascii="Book Antiqua" w:hAnsi="Book Antiqua"/>
          <w:b/>
          <w:bCs/>
          <w:color w:val="000000"/>
          <w:sz w:val="44"/>
          <w:szCs w:val="44"/>
        </w:rPr>
        <w:t>ourt of Victoria</w:t>
      </w:r>
    </w:p>
    <w:p w14:paraId="779A0CBD" w14:textId="12824CA7" w:rsidR="00D11F3B" w:rsidRPr="007917BE" w:rsidRDefault="00D11F3B" w:rsidP="00D11F3B">
      <w:pPr>
        <w:autoSpaceDE w:val="0"/>
        <w:autoSpaceDN w:val="0"/>
        <w:adjustRightInd w:val="0"/>
        <w:spacing w:before="120" w:after="120"/>
        <w:jc w:val="center"/>
        <w:rPr>
          <w:rFonts w:ascii="Book Antiqua" w:hAnsi="Book Antiqua"/>
          <w:b/>
          <w:color w:val="000000"/>
          <w:sz w:val="28"/>
        </w:rPr>
      </w:pPr>
      <w:r w:rsidRPr="007917BE">
        <w:rPr>
          <w:rFonts w:ascii="Book Antiqua" w:hAnsi="Book Antiqua"/>
          <w:b/>
          <w:color w:val="000000"/>
          <w:sz w:val="28"/>
        </w:rPr>
        <w:t xml:space="preserve">Practice Note </w:t>
      </w:r>
      <w:r>
        <w:rPr>
          <w:rFonts w:ascii="Book Antiqua" w:hAnsi="Book Antiqua"/>
          <w:b/>
          <w:color w:val="000000"/>
          <w:sz w:val="28"/>
        </w:rPr>
        <w:t>SC CR</w:t>
      </w:r>
      <w:r w:rsidRPr="007917BE">
        <w:rPr>
          <w:rFonts w:ascii="Book Antiqua" w:hAnsi="Book Antiqua"/>
          <w:b/>
          <w:color w:val="000000"/>
          <w:sz w:val="28"/>
        </w:rPr>
        <w:t xml:space="preserve"> </w:t>
      </w:r>
      <w:r w:rsidR="004F423D">
        <w:rPr>
          <w:rFonts w:ascii="Book Antiqua" w:hAnsi="Book Antiqua"/>
          <w:b/>
          <w:color w:val="000000"/>
          <w:sz w:val="28"/>
        </w:rPr>
        <w:t xml:space="preserve">2 </w:t>
      </w:r>
    </w:p>
    <w:p w14:paraId="6BE79516" w14:textId="77777777" w:rsidR="00D11F3B" w:rsidRDefault="00D11F3B" w:rsidP="00D11F3B">
      <w:pPr>
        <w:autoSpaceDE w:val="0"/>
        <w:autoSpaceDN w:val="0"/>
        <w:adjustRightInd w:val="0"/>
        <w:spacing w:before="120" w:after="120"/>
        <w:jc w:val="center"/>
        <w:rPr>
          <w:rFonts w:ascii="Book Antiqua" w:hAnsi="Book Antiqua"/>
          <w:b/>
          <w:color w:val="000000"/>
          <w:sz w:val="28"/>
        </w:rPr>
      </w:pPr>
      <w:r>
        <w:rPr>
          <w:rFonts w:ascii="Book Antiqua" w:hAnsi="Book Antiqua"/>
          <w:b/>
          <w:color w:val="000000"/>
          <w:sz w:val="28"/>
        </w:rPr>
        <w:t>Bail Applications and Appeals</w:t>
      </w:r>
    </w:p>
    <w:p w14:paraId="2E4F5285" w14:textId="77777777" w:rsidR="00D11F3B" w:rsidRDefault="00D11F3B" w:rsidP="00D11F3B">
      <w:pPr>
        <w:autoSpaceDE w:val="0"/>
        <w:autoSpaceDN w:val="0"/>
        <w:adjustRightInd w:val="0"/>
        <w:spacing w:before="120" w:after="120"/>
        <w:jc w:val="center"/>
        <w:rPr>
          <w:rFonts w:ascii="Book Antiqua" w:hAnsi="Book Antiqua"/>
          <w:b/>
          <w:color w:val="000000"/>
          <w:sz w:val="28"/>
        </w:rPr>
      </w:pPr>
    </w:p>
    <w:p w14:paraId="341D96F4" w14:textId="77777777" w:rsidR="00D11F3B" w:rsidRPr="00C54F0E" w:rsidRDefault="00D11F3B" w:rsidP="00D11F3B">
      <w:pPr>
        <w:pStyle w:val="ListParagraph"/>
        <w:keepNext/>
        <w:numPr>
          <w:ilvl w:val="0"/>
          <w:numId w:val="1"/>
        </w:numPr>
        <w:autoSpaceDE w:val="0"/>
        <w:autoSpaceDN w:val="0"/>
        <w:adjustRightInd w:val="0"/>
        <w:spacing w:before="120" w:after="120"/>
        <w:contextualSpacing w:val="0"/>
        <w:jc w:val="both"/>
        <w:rPr>
          <w:rFonts w:ascii="Book Antiqua" w:hAnsi="Book Antiqua"/>
          <w:b/>
          <w:color w:val="000000"/>
          <w:sz w:val="24"/>
          <w:szCs w:val="24"/>
        </w:rPr>
      </w:pPr>
      <w:r w:rsidRPr="00C54F0E">
        <w:rPr>
          <w:rFonts w:ascii="Book Antiqua" w:hAnsi="Book Antiqua"/>
          <w:b/>
          <w:sz w:val="24"/>
          <w:szCs w:val="24"/>
        </w:rPr>
        <w:t>INTRODUCTION</w:t>
      </w:r>
    </w:p>
    <w:p w14:paraId="6E34D1EC" w14:textId="77777777" w:rsidR="00D11F3B" w:rsidRPr="00C54F0E" w:rsidRDefault="00D11F3B" w:rsidP="00D11F3B">
      <w:pPr>
        <w:pStyle w:val="ListParagraph"/>
        <w:numPr>
          <w:ilvl w:val="1"/>
          <w:numId w:val="1"/>
        </w:numPr>
        <w:spacing w:before="120" w:after="120"/>
        <w:contextualSpacing w:val="0"/>
        <w:jc w:val="both"/>
        <w:rPr>
          <w:rFonts w:ascii="Book Antiqua" w:hAnsi="Book Antiqua"/>
          <w:sz w:val="24"/>
          <w:szCs w:val="24"/>
        </w:rPr>
      </w:pPr>
      <w:r w:rsidRPr="00C54F0E">
        <w:rPr>
          <w:rFonts w:ascii="Book Antiqua" w:hAnsi="Book Antiqua"/>
          <w:sz w:val="24"/>
          <w:szCs w:val="24"/>
        </w:rPr>
        <w:t>The Chief Justice has authorised the issue of the following Practice Note.</w:t>
      </w:r>
    </w:p>
    <w:p w14:paraId="7B664F47" w14:textId="6655AC11" w:rsidR="00D11F3B" w:rsidRPr="00C54F0E" w:rsidRDefault="00D11F3B" w:rsidP="00D11F3B">
      <w:pPr>
        <w:pStyle w:val="ListParagraph"/>
        <w:numPr>
          <w:ilvl w:val="1"/>
          <w:numId w:val="1"/>
        </w:numPr>
        <w:spacing w:before="120" w:after="120"/>
        <w:contextualSpacing w:val="0"/>
        <w:jc w:val="both"/>
        <w:rPr>
          <w:rFonts w:ascii="Book Antiqua" w:hAnsi="Book Antiqua"/>
          <w:sz w:val="24"/>
          <w:szCs w:val="24"/>
        </w:rPr>
      </w:pPr>
      <w:r w:rsidRPr="00C54F0E">
        <w:rPr>
          <w:rFonts w:ascii="Book Antiqua" w:hAnsi="Book Antiqua"/>
          <w:sz w:val="24"/>
          <w:szCs w:val="24"/>
        </w:rPr>
        <w:t xml:space="preserve">The purpose of this Practice Note is to outline the practice and procedure to be adopted </w:t>
      </w:r>
      <w:r w:rsidR="00AB3592">
        <w:rPr>
          <w:rFonts w:ascii="Book Antiqua" w:hAnsi="Book Antiqua"/>
          <w:sz w:val="24"/>
          <w:szCs w:val="24"/>
        </w:rPr>
        <w:t>in relation to</w:t>
      </w:r>
      <w:r w:rsidRPr="00C54F0E">
        <w:rPr>
          <w:rFonts w:ascii="Book Antiqua" w:hAnsi="Book Antiqua"/>
          <w:sz w:val="24"/>
          <w:szCs w:val="24"/>
        </w:rPr>
        <w:t xml:space="preserve"> application</w:t>
      </w:r>
      <w:r w:rsidR="00AB3592">
        <w:rPr>
          <w:rFonts w:ascii="Book Antiqua" w:hAnsi="Book Antiqua"/>
          <w:sz w:val="24"/>
          <w:szCs w:val="24"/>
        </w:rPr>
        <w:t>s or</w:t>
      </w:r>
      <w:r w:rsidRPr="00C54F0E">
        <w:rPr>
          <w:rFonts w:ascii="Book Antiqua" w:hAnsi="Book Antiqua"/>
          <w:sz w:val="24"/>
          <w:szCs w:val="24"/>
        </w:rPr>
        <w:t xml:space="preserve"> appeal</w:t>
      </w:r>
      <w:r w:rsidR="00AB3592">
        <w:rPr>
          <w:rFonts w:ascii="Book Antiqua" w:hAnsi="Book Antiqua"/>
          <w:sz w:val="24"/>
          <w:szCs w:val="24"/>
        </w:rPr>
        <w:t>s</w:t>
      </w:r>
      <w:r w:rsidRPr="00C54F0E">
        <w:rPr>
          <w:rFonts w:ascii="Book Antiqua" w:hAnsi="Book Antiqua"/>
          <w:sz w:val="24"/>
          <w:szCs w:val="24"/>
        </w:rPr>
        <w:t xml:space="preserve"> under the </w:t>
      </w:r>
      <w:r w:rsidRPr="00C54F0E">
        <w:rPr>
          <w:rFonts w:ascii="Book Antiqua" w:hAnsi="Book Antiqua"/>
          <w:i/>
          <w:sz w:val="24"/>
          <w:szCs w:val="24"/>
        </w:rPr>
        <w:t>Bail Act 1977</w:t>
      </w:r>
      <w:r w:rsidRPr="00C54F0E">
        <w:rPr>
          <w:rFonts w:ascii="Book Antiqua" w:hAnsi="Book Antiqua"/>
          <w:sz w:val="24"/>
          <w:szCs w:val="24"/>
        </w:rPr>
        <w:t xml:space="preserve"> (Vic) in the Supreme Court of Victoria.</w:t>
      </w:r>
    </w:p>
    <w:p w14:paraId="2592134B" w14:textId="11FE8BED" w:rsidR="00AB3592" w:rsidRDefault="00AB3592" w:rsidP="00B97204">
      <w:pPr>
        <w:pStyle w:val="ListParagraph"/>
        <w:keepNext/>
        <w:autoSpaceDE w:val="0"/>
        <w:autoSpaceDN w:val="0"/>
        <w:adjustRightInd w:val="0"/>
        <w:spacing w:before="120" w:after="120"/>
        <w:contextualSpacing w:val="0"/>
        <w:jc w:val="both"/>
        <w:rPr>
          <w:rFonts w:ascii="Book Antiqua" w:hAnsi="Book Antiqua"/>
          <w:b/>
          <w:sz w:val="24"/>
          <w:szCs w:val="24"/>
        </w:rPr>
      </w:pPr>
    </w:p>
    <w:p w14:paraId="5B1BA7CF" w14:textId="38D02E6E" w:rsidR="00D11F3B" w:rsidRPr="00C54F0E" w:rsidRDefault="00D11F3B" w:rsidP="00D11F3B">
      <w:pPr>
        <w:pStyle w:val="ListParagraph"/>
        <w:keepNext/>
        <w:numPr>
          <w:ilvl w:val="0"/>
          <w:numId w:val="1"/>
        </w:numPr>
        <w:autoSpaceDE w:val="0"/>
        <w:autoSpaceDN w:val="0"/>
        <w:adjustRightInd w:val="0"/>
        <w:spacing w:before="120" w:after="120"/>
        <w:contextualSpacing w:val="0"/>
        <w:jc w:val="both"/>
        <w:rPr>
          <w:rFonts w:ascii="Book Antiqua" w:hAnsi="Book Antiqua"/>
          <w:b/>
          <w:sz w:val="24"/>
          <w:szCs w:val="24"/>
        </w:rPr>
      </w:pPr>
      <w:r w:rsidRPr="00C54F0E">
        <w:rPr>
          <w:rFonts w:ascii="Book Antiqua" w:hAnsi="Book Antiqua"/>
          <w:b/>
          <w:sz w:val="24"/>
          <w:szCs w:val="24"/>
        </w:rPr>
        <w:t>COMMENCEMENT</w:t>
      </w:r>
    </w:p>
    <w:p w14:paraId="4F019221" w14:textId="1A8DC686" w:rsidR="00D11F3B" w:rsidRPr="00C54F0E" w:rsidRDefault="00D11F3B" w:rsidP="00D11F3B">
      <w:pPr>
        <w:pStyle w:val="ListParagraph"/>
        <w:numPr>
          <w:ilvl w:val="1"/>
          <w:numId w:val="1"/>
        </w:numPr>
        <w:spacing w:before="120" w:after="120"/>
        <w:contextualSpacing w:val="0"/>
        <w:jc w:val="both"/>
        <w:rPr>
          <w:rFonts w:ascii="Book Antiqua" w:hAnsi="Book Antiqua"/>
          <w:sz w:val="24"/>
          <w:szCs w:val="24"/>
        </w:rPr>
      </w:pPr>
      <w:r w:rsidRPr="00C54F0E">
        <w:rPr>
          <w:rFonts w:ascii="Book Antiqua" w:hAnsi="Book Antiqua"/>
          <w:sz w:val="24"/>
          <w:szCs w:val="24"/>
        </w:rPr>
        <w:t xml:space="preserve">This Practice Note was </w:t>
      </w:r>
      <w:r w:rsidR="0041746A">
        <w:rPr>
          <w:rFonts w:ascii="Book Antiqua" w:hAnsi="Book Antiqua"/>
          <w:sz w:val="24"/>
          <w:szCs w:val="24"/>
        </w:rPr>
        <w:t xml:space="preserve">first </w:t>
      </w:r>
      <w:r w:rsidRPr="00C54F0E">
        <w:rPr>
          <w:rFonts w:ascii="Book Antiqua" w:hAnsi="Book Antiqua"/>
          <w:sz w:val="24"/>
          <w:szCs w:val="24"/>
        </w:rPr>
        <w:t>issued on 1 January 2017.  The Practice Note, as revised, applies to all applications</w:t>
      </w:r>
      <w:r>
        <w:rPr>
          <w:rFonts w:ascii="Book Antiqua" w:hAnsi="Book Antiqua"/>
          <w:sz w:val="24"/>
          <w:szCs w:val="24"/>
        </w:rPr>
        <w:t xml:space="preserve"> and appeals</w:t>
      </w:r>
      <w:r w:rsidRPr="00C54F0E">
        <w:rPr>
          <w:rFonts w:ascii="Book Antiqua" w:hAnsi="Book Antiqua"/>
          <w:sz w:val="24"/>
          <w:szCs w:val="24"/>
        </w:rPr>
        <w:t xml:space="preserve"> under the </w:t>
      </w:r>
      <w:r w:rsidRPr="00C54F0E">
        <w:rPr>
          <w:rFonts w:ascii="Book Antiqua" w:hAnsi="Book Antiqua"/>
          <w:i/>
          <w:sz w:val="24"/>
          <w:szCs w:val="24"/>
        </w:rPr>
        <w:t>Bail Act 1977</w:t>
      </w:r>
      <w:r w:rsidRPr="00C54F0E">
        <w:rPr>
          <w:rFonts w:ascii="Book Antiqua" w:hAnsi="Book Antiqua"/>
          <w:sz w:val="24"/>
          <w:szCs w:val="24"/>
        </w:rPr>
        <w:t xml:space="preserve"> (Vic).</w:t>
      </w:r>
    </w:p>
    <w:p w14:paraId="0A4FE557" w14:textId="77777777" w:rsidR="00D11F3B" w:rsidRPr="00C54F0E" w:rsidRDefault="00D11F3B" w:rsidP="00D11F3B">
      <w:pPr>
        <w:autoSpaceDE w:val="0"/>
        <w:autoSpaceDN w:val="0"/>
        <w:adjustRightInd w:val="0"/>
        <w:spacing w:before="120" w:after="120"/>
        <w:ind w:left="720" w:hanging="720"/>
        <w:jc w:val="both"/>
        <w:rPr>
          <w:rFonts w:ascii="Book Antiqua" w:hAnsi="Book Antiqua"/>
        </w:rPr>
      </w:pPr>
    </w:p>
    <w:p w14:paraId="361DFCEB" w14:textId="77777777" w:rsidR="00D11F3B" w:rsidRPr="00C54F0E" w:rsidRDefault="00D11F3B" w:rsidP="00D11F3B">
      <w:pPr>
        <w:pStyle w:val="ListParagraph"/>
        <w:keepNext/>
        <w:numPr>
          <w:ilvl w:val="0"/>
          <w:numId w:val="1"/>
        </w:numPr>
        <w:autoSpaceDE w:val="0"/>
        <w:autoSpaceDN w:val="0"/>
        <w:adjustRightInd w:val="0"/>
        <w:spacing w:before="120" w:after="120"/>
        <w:contextualSpacing w:val="0"/>
        <w:jc w:val="both"/>
        <w:rPr>
          <w:rFonts w:ascii="Book Antiqua" w:hAnsi="Book Antiqua"/>
          <w:b/>
          <w:sz w:val="24"/>
          <w:szCs w:val="24"/>
        </w:rPr>
      </w:pPr>
      <w:r w:rsidRPr="00C54F0E">
        <w:rPr>
          <w:rFonts w:ascii="Book Antiqua" w:hAnsi="Book Antiqua"/>
          <w:b/>
          <w:sz w:val="24"/>
          <w:szCs w:val="24"/>
        </w:rPr>
        <w:t>DEFINITIONS</w:t>
      </w:r>
    </w:p>
    <w:p w14:paraId="377C93B2" w14:textId="77777777" w:rsidR="00D11F3B" w:rsidRPr="00C54F0E" w:rsidRDefault="00D11F3B" w:rsidP="00D11F3B">
      <w:pPr>
        <w:pStyle w:val="ListParagraph"/>
        <w:numPr>
          <w:ilvl w:val="1"/>
          <w:numId w:val="1"/>
        </w:numPr>
        <w:spacing w:before="120" w:after="120"/>
        <w:contextualSpacing w:val="0"/>
        <w:jc w:val="both"/>
        <w:rPr>
          <w:rFonts w:ascii="Book Antiqua" w:hAnsi="Book Antiqua"/>
          <w:sz w:val="24"/>
          <w:szCs w:val="24"/>
        </w:rPr>
      </w:pPr>
      <w:r w:rsidRPr="00C54F0E">
        <w:rPr>
          <w:rFonts w:ascii="Book Antiqua" w:hAnsi="Book Antiqua"/>
          <w:sz w:val="24"/>
          <w:szCs w:val="24"/>
        </w:rPr>
        <w:t>In this Practice Note:</w:t>
      </w:r>
    </w:p>
    <w:p w14:paraId="413AE2B7" w14:textId="77777777" w:rsidR="00D11F3B" w:rsidRPr="00C54F0E" w:rsidRDefault="00D11F3B" w:rsidP="00D11F3B">
      <w:pPr>
        <w:pStyle w:val="ListParagraph"/>
        <w:spacing w:before="120" w:after="120"/>
        <w:contextualSpacing w:val="0"/>
        <w:jc w:val="both"/>
        <w:rPr>
          <w:rFonts w:ascii="Book Antiqua" w:hAnsi="Book Antiqua"/>
          <w:b/>
          <w:i/>
          <w:sz w:val="24"/>
          <w:szCs w:val="24"/>
        </w:rPr>
      </w:pPr>
      <w:r w:rsidRPr="00AB3592">
        <w:rPr>
          <w:rFonts w:ascii="Book Antiqua" w:hAnsi="Book Antiqua"/>
          <w:b/>
          <w:sz w:val="24"/>
          <w:szCs w:val="24"/>
        </w:rPr>
        <w:t>Act</w:t>
      </w:r>
      <w:r w:rsidRPr="00C54F0E">
        <w:rPr>
          <w:rFonts w:ascii="Book Antiqua" w:hAnsi="Book Antiqua"/>
          <w:b/>
          <w:i/>
          <w:sz w:val="24"/>
          <w:szCs w:val="24"/>
        </w:rPr>
        <w:t xml:space="preserve"> </w:t>
      </w:r>
      <w:r w:rsidRPr="00C54F0E">
        <w:rPr>
          <w:rFonts w:ascii="Book Antiqua" w:hAnsi="Book Antiqua"/>
          <w:sz w:val="24"/>
          <w:szCs w:val="24"/>
        </w:rPr>
        <w:t>means the</w:t>
      </w:r>
      <w:r w:rsidRPr="00C54F0E">
        <w:rPr>
          <w:rFonts w:ascii="Book Antiqua" w:hAnsi="Book Antiqua"/>
          <w:i/>
          <w:sz w:val="24"/>
          <w:szCs w:val="24"/>
        </w:rPr>
        <w:t xml:space="preserve"> Bail Act 1977 </w:t>
      </w:r>
      <w:r w:rsidRPr="00C54F0E">
        <w:rPr>
          <w:rFonts w:ascii="Book Antiqua" w:hAnsi="Book Antiqua"/>
          <w:sz w:val="24"/>
          <w:szCs w:val="24"/>
        </w:rPr>
        <w:t>(Vic);</w:t>
      </w:r>
    </w:p>
    <w:p w14:paraId="0B185229" w14:textId="77777777" w:rsidR="00D11F3B" w:rsidRPr="00C54F0E" w:rsidRDefault="00D11F3B" w:rsidP="00D11F3B">
      <w:pPr>
        <w:pStyle w:val="ListParagraph"/>
        <w:spacing w:before="120" w:after="120"/>
        <w:ind w:left="1440" w:hanging="720"/>
        <w:contextualSpacing w:val="0"/>
        <w:jc w:val="both"/>
        <w:rPr>
          <w:rFonts w:ascii="Book Antiqua" w:hAnsi="Book Antiqua"/>
          <w:sz w:val="24"/>
          <w:szCs w:val="24"/>
        </w:rPr>
      </w:pPr>
      <w:r w:rsidRPr="00AB3592">
        <w:rPr>
          <w:rFonts w:ascii="Book Antiqua" w:hAnsi="Book Antiqua"/>
          <w:b/>
          <w:sz w:val="24"/>
          <w:szCs w:val="24"/>
        </w:rPr>
        <w:t>Court</w:t>
      </w:r>
      <w:r w:rsidRPr="00C54F0E">
        <w:rPr>
          <w:rFonts w:ascii="Book Antiqua" w:hAnsi="Book Antiqua"/>
          <w:sz w:val="24"/>
          <w:szCs w:val="24"/>
        </w:rPr>
        <w:t xml:space="preserve"> means the Supreme Court of Victoria;</w:t>
      </w:r>
    </w:p>
    <w:p w14:paraId="3F14B3E7" w14:textId="77777777" w:rsidR="00D11F3B" w:rsidRPr="00C54F0E" w:rsidRDefault="00D11F3B" w:rsidP="00D11F3B">
      <w:pPr>
        <w:pStyle w:val="ListParagraph"/>
        <w:spacing w:before="120" w:after="120"/>
        <w:contextualSpacing w:val="0"/>
        <w:jc w:val="both"/>
        <w:rPr>
          <w:rFonts w:ascii="Book Antiqua" w:hAnsi="Book Antiqua"/>
          <w:sz w:val="24"/>
          <w:szCs w:val="24"/>
        </w:rPr>
      </w:pPr>
      <w:r w:rsidRPr="00AB3592">
        <w:rPr>
          <w:rFonts w:ascii="Book Antiqua" w:hAnsi="Book Antiqua"/>
          <w:b/>
          <w:sz w:val="24"/>
          <w:szCs w:val="24"/>
        </w:rPr>
        <w:t>CPA</w:t>
      </w:r>
      <w:r w:rsidRPr="00C54F0E">
        <w:rPr>
          <w:rFonts w:ascii="Book Antiqua" w:hAnsi="Book Antiqua"/>
          <w:b/>
          <w:i/>
          <w:sz w:val="24"/>
          <w:szCs w:val="24"/>
        </w:rPr>
        <w:t xml:space="preserve"> </w:t>
      </w:r>
      <w:r w:rsidRPr="00C54F0E">
        <w:rPr>
          <w:rFonts w:ascii="Book Antiqua" w:hAnsi="Book Antiqua"/>
          <w:sz w:val="24"/>
          <w:szCs w:val="24"/>
        </w:rPr>
        <w:t>means the</w:t>
      </w:r>
      <w:r w:rsidRPr="00C54F0E">
        <w:rPr>
          <w:rFonts w:ascii="Book Antiqua" w:hAnsi="Book Antiqua"/>
          <w:i/>
          <w:sz w:val="24"/>
          <w:szCs w:val="24"/>
        </w:rPr>
        <w:t xml:space="preserve"> Criminal Procedure Act 2009 </w:t>
      </w:r>
      <w:r w:rsidRPr="00C54F0E">
        <w:rPr>
          <w:rFonts w:ascii="Book Antiqua" w:hAnsi="Book Antiqua"/>
          <w:sz w:val="24"/>
          <w:szCs w:val="24"/>
        </w:rPr>
        <w:t>(Vic);</w:t>
      </w:r>
    </w:p>
    <w:p w14:paraId="184689ED" w14:textId="77777777" w:rsidR="00D11F3B" w:rsidRPr="00C54F0E" w:rsidRDefault="00D11F3B" w:rsidP="00D11F3B">
      <w:pPr>
        <w:pStyle w:val="ListParagraph"/>
        <w:spacing w:before="120" w:after="120"/>
        <w:contextualSpacing w:val="0"/>
        <w:jc w:val="both"/>
        <w:rPr>
          <w:rFonts w:ascii="Book Antiqua" w:hAnsi="Book Antiqua"/>
          <w:sz w:val="24"/>
          <w:szCs w:val="24"/>
        </w:rPr>
      </w:pPr>
      <w:r w:rsidRPr="00AB3592">
        <w:rPr>
          <w:rFonts w:ascii="Book Antiqua" w:hAnsi="Book Antiqua"/>
          <w:b/>
          <w:sz w:val="24"/>
          <w:szCs w:val="24"/>
        </w:rPr>
        <w:t>Criminal Registry</w:t>
      </w:r>
      <w:r w:rsidRPr="00C54F0E">
        <w:rPr>
          <w:rFonts w:ascii="Book Antiqua" w:hAnsi="Book Antiqua"/>
          <w:b/>
          <w:i/>
          <w:sz w:val="24"/>
          <w:szCs w:val="24"/>
        </w:rPr>
        <w:t xml:space="preserve"> </w:t>
      </w:r>
      <w:r w:rsidRPr="00C54F0E">
        <w:rPr>
          <w:rFonts w:ascii="Book Antiqua" w:hAnsi="Book Antiqua"/>
          <w:sz w:val="24"/>
          <w:szCs w:val="24"/>
        </w:rPr>
        <w:t>means the Criminal Registry of the Supreme Court of Victoria;</w:t>
      </w:r>
    </w:p>
    <w:p w14:paraId="6525F6E0" w14:textId="54743353" w:rsidR="00D11F3B" w:rsidRDefault="00D11F3B" w:rsidP="00D11F3B">
      <w:pPr>
        <w:pStyle w:val="ListParagraph"/>
        <w:spacing w:before="120" w:after="120"/>
        <w:contextualSpacing w:val="0"/>
        <w:jc w:val="both"/>
        <w:rPr>
          <w:rFonts w:ascii="Book Antiqua" w:hAnsi="Book Antiqua"/>
          <w:sz w:val="24"/>
          <w:szCs w:val="24"/>
        </w:rPr>
      </w:pPr>
      <w:r w:rsidRPr="00AB3592">
        <w:rPr>
          <w:rFonts w:ascii="Book Antiqua" w:hAnsi="Book Antiqua"/>
          <w:b/>
          <w:sz w:val="24"/>
          <w:szCs w:val="24"/>
        </w:rPr>
        <w:t>Judge</w:t>
      </w:r>
      <w:r w:rsidRPr="00C54F0E">
        <w:rPr>
          <w:rFonts w:ascii="Book Antiqua" w:hAnsi="Book Antiqua"/>
          <w:b/>
          <w:i/>
          <w:sz w:val="24"/>
          <w:szCs w:val="24"/>
        </w:rPr>
        <w:t xml:space="preserve"> </w:t>
      </w:r>
      <w:r w:rsidRPr="00C54F0E">
        <w:rPr>
          <w:rFonts w:ascii="Book Antiqua" w:hAnsi="Book Antiqua"/>
          <w:sz w:val="24"/>
          <w:szCs w:val="24"/>
        </w:rPr>
        <w:t>means a Judge of the Supreme Court of Victoria, and includes a Reserve Judge;</w:t>
      </w:r>
    </w:p>
    <w:p w14:paraId="08E1EB85" w14:textId="2EB3DE42" w:rsidR="007F44AE" w:rsidRPr="00C54F0E" w:rsidRDefault="007F44AE" w:rsidP="00D11F3B">
      <w:pPr>
        <w:pStyle w:val="ListParagraph"/>
        <w:spacing w:before="120" w:after="120"/>
        <w:contextualSpacing w:val="0"/>
        <w:jc w:val="both"/>
        <w:rPr>
          <w:rFonts w:ascii="Book Antiqua" w:hAnsi="Book Antiqua"/>
          <w:sz w:val="24"/>
          <w:szCs w:val="24"/>
        </w:rPr>
      </w:pPr>
      <w:r>
        <w:rPr>
          <w:rFonts w:ascii="Book Antiqua" w:hAnsi="Book Antiqua"/>
          <w:b/>
          <w:sz w:val="24"/>
          <w:szCs w:val="24"/>
        </w:rPr>
        <w:t>Notice</w:t>
      </w:r>
      <w:r>
        <w:rPr>
          <w:rFonts w:ascii="Book Antiqua" w:hAnsi="Book Antiqua"/>
          <w:sz w:val="24"/>
          <w:szCs w:val="24"/>
        </w:rPr>
        <w:t xml:space="preserve"> means a notice of intention to make an application for bail, for variation of bail, for revocation of bail or for an appeal against a bail decision</w:t>
      </w:r>
      <w:r w:rsidR="00E84D57">
        <w:rPr>
          <w:rFonts w:ascii="Book Antiqua" w:hAnsi="Book Antiqua"/>
          <w:sz w:val="24"/>
          <w:szCs w:val="24"/>
        </w:rPr>
        <w:t>;</w:t>
      </w:r>
    </w:p>
    <w:p w14:paraId="7C7CEEE6" w14:textId="5087B11D" w:rsidR="00D11F3B" w:rsidRDefault="00D11F3B" w:rsidP="00D11F3B">
      <w:pPr>
        <w:pStyle w:val="ListParagraph"/>
        <w:spacing w:before="120" w:after="120"/>
        <w:contextualSpacing w:val="0"/>
        <w:jc w:val="both"/>
        <w:rPr>
          <w:rFonts w:ascii="Book Antiqua" w:hAnsi="Book Antiqua"/>
          <w:sz w:val="24"/>
          <w:szCs w:val="24"/>
        </w:rPr>
      </w:pPr>
      <w:r w:rsidRPr="00AB3592">
        <w:rPr>
          <w:rFonts w:ascii="Book Antiqua" w:hAnsi="Book Antiqua"/>
          <w:b/>
          <w:sz w:val="24"/>
          <w:szCs w:val="24"/>
        </w:rPr>
        <w:t>Principal Registry</w:t>
      </w:r>
      <w:r w:rsidRPr="00C54F0E">
        <w:rPr>
          <w:rFonts w:ascii="Book Antiqua" w:hAnsi="Book Antiqua"/>
          <w:b/>
          <w:sz w:val="24"/>
          <w:szCs w:val="24"/>
        </w:rPr>
        <w:t xml:space="preserve"> </w:t>
      </w:r>
      <w:r w:rsidRPr="00C54F0E">
        <w:rPr>
          <w:rFonts w:ascii="Book Antiqua" w:hAnsi="Book Antiqua"/>
          <w:sz w:val="24"/>
          <w:szCs w:val="24"/>
        </w:rPr>
        <w:t>means the Principal Registry o</w:t>
      </w:r>
      <w:r w:rsidR="0007288E">
        <w:rPr>
          <w:rFonts w:ascii="Book Antiqua" w:hAnsi="Book Antiqua"/>
          <w:sz w:val="24"/>
          <w:szCs w:val="24"/>
        </w:rPr>
        <w:t xml:space="preserve">f the Supreme Court of Victoria </w:t>
      </w:r>
      <w:r w:rsidR="0072528A">
        <w:rPr>
          <w:rFonts w:ascii="Book Antiqua" w:hAnsi="Book Antiqua"/>
          <w:sz w:val="24"/>
          <w:szCs w:val="24"/>
        </w:rPr>
        <w:t>located at 450 Lt Bourke</w:t>
      </w:r>
      <w:r w:rsidR="0007288E">
        <w:rPr>
          <w:rFonts w:ascii="Book Antiqua" w:hAnsi="Book Antiqua"/>
          <w:sz w:val="24"/>
          <w:szCs w:val="24"/>
        </w:rPr>
        <w:t xml:space="preserve"> Street, Melbourne, Victoria</w:t>
      </w:r>
      <w:r w:rsidR="00E84D57">
        <w:rPr>
          <w:rFonts w:ascii="Book Antiqua" w:hAnsi="Book Antiqua"/>
          <w:sz w:val="24"/>
          <w:szCs w:val="24"/>
        </w:rPr>
        <w:t>;</w:t>
      </w:r>
      <w:r w:rsidR="0007288E">
        <w:rPr>
          <w:rFonts w:ascii="Book Antiqua" w:hAnsi="Book Antiqua"/>
          <w:sz w:val="24"/>
          <w:szCs w:val="24"/>
        </w:rPr>
        <w:t xml:space="preserve"> </w:t>
      </w:r>
    </w:p>
    <w:p w14:paraId="5FE5F39A" w14:textId="65FCEE86" w:rsidR="00D11F3B" w:rsidRPr="00B83D98" w:rsidRDefault="00D11F3B" w:rsidP="00D11F3B">
      <w:pPr>
        <w:pStyle w:val="ListParagraph"/>
        <w:spacing w:before="120" w:after="120"/>
        <w:contextualSpacing w:val="0"/>
        <w:jc w:val="both"/>
        <w:rPr>
          <w:rFonts w:ascii="Book Antiqua" w:hAnsi="Book Antiqua"/>
          <w:sz w:val="24"/>
          <w:szCs w:val="24"/>
        </w:rPr>
      </w:pPr>
      <w:r w:rsidRPr="00AB3592">
        <w:rPr>
          <w:rFonts w:ascii="Book Antiqua" w:hAnsi="Book Antiqua"/>
          <w:b/>
          <w:sz w:val="24"/>
          <w:szCs w:val="24"/>
        </w:rPr>
        <w:t>Prosecution</w:t>
      </w:r>
      <w:r>
        <w:rPr>
          <w:rFonts w:ascii="Book Antiqua" w:hAnsi="Book Antiqua"/>
          <w:sz w:val="24"/>
          <w:szCs w:val="24"/>
        </w:rPr>
        <w:t xml:space="preserve"> means the </w:t>
      </w:r>
      <w:r w:rsidRPr="003454C9">
        <w:rPr>
          <w:rFonts w:ascii="Book Antiqua" w:hAnsi="Book Antiqua"/>
          <w:sz w:val="24"/>
          <w:szCs w:val="24"/>
        </w:rPr>
        <w:t>informant</w:t>
      </w:r>
      <w:r>
        <w:rPr>
          <w:rFonts w:ascii="Book Antiqua" w:hAnsi="Book Antiqua"/>
          <w:sz w:val="24"/>
          <w:szCs w:val="24"/>
        </w:rPr>
        <w:t xml:space="preserve">, </w:t>
      </w:r>
      <w:r w:rsidR="00A66128">
        <w:rPr>
          <w:rFonts w:ascii="Book Antiqua" w:hAnsi="Book Antiqua"/>
          <w:sz w:val="24"/>
          <w:szCs w:val="24"/>
        </w:rPr>
        <w:t xml:space="preserve">Victoria Police </w:t>
      </w:r>
      <w:r>
        <w:rPr>
          <w:rFonts w:ascii="Book Antiqua" w:hAnsi="Book Antiqua"/>
          <w:sz w:val="24"/>
          <w:szCs w:val="24"/>
        </w:rPr>
        <w:t>or the Director of Public Prosecutions for Victoria, or the Commonwealth Director of Public Prosecutions, as the case may be;</w:t>
      </w:r>
    </w:p>
    <w:p w14:paraId="13BF3324" w14:textId="77777777" w:rsidR="00D11F3B" w:rsidRPr="00C54F0E" w:rsidRDefault="00D11F3B" w:rsidP="00D11F3B">
      <w:pPr>
        <w:spacing w:before="120" w:after="120"/>
        <w:ind w:left="720"/>
        <w:jc w:val="both"/>
        <w:rPr>
          <w:rFonts w:ascii="Book Antiqua" w:hAnsi="Book Antiqua"/>
        </w:rPr>
      </w:pPr>
      <w:r w:rsidRPr="00AB3592">
        <w:rPr>
          <w:rFonts w:ascii="Book Antiqua" w:hAnsi="Book Antiqua"/>
          <w:b/>
        </w:rPr>
        <w:t>Reserve Judge</w:t>
      </w:r>
      <w:r w:rsidRPr="00C54F0E">
        <w:rPr>
          <w:rFonts w:ascii="Book Antiqua" w:hAnsi="Book Antiqua"/>
        </w:rPr>
        <w:t xml:space="preserve"> means either a retired or interstate Judge who has been appointed as a Reserve Judge of the Supreme Court of Victoria under the </w:t>
      </w:r>
      <w:r w:rsidRPr="00C54F0E">
        <w:rPr>
          <w:rFonts w:ascii="Book Antiqua" w:hAnsi="Book Antiqua"/>
          <w:i/>
        </w:rPr>
        <w:t>Constitution Act 1975</w:t>
      </w:r>
      <w:r w:rsidRPr="00C54F0E">
        <w:rPr>
          <w:rFonts w:ascii="Book Antiqua" w:hAnsi="Book Antiqua"/>
        </w:rPr>
        <w:t xml:space="preserve"> (Vic);</w:t>
      </w:r>
    </w:p>
    <w:p w14:paraId="2919978A" w14:textId="77777777" w:rsidR="00D11F3B" w:rsidRPr="00C54F0E" w:rsidRDefault="00D11F3B" w:rsidP="00D11F3B">
      <w:pPr>
        <w:pStyle w:val="ListParagraph"/>
        <w:spacing w:before="120" w:after="120"/>
        <w:contextualSpacing w:val="0"/>
        <w:jc w:val="both"/>
        <w:rPr>
          <w:rFonts w:ascii="Book Antiqua" w:hAnsi="Book Antiqua"/>
          <w:sz w:val="24"/>
          <w:szCs w:val="24"/>
        </w:rPr>
      </w:pPr>
      <w:r w:rsidRPr="00AB3592">
        <w:rPr>
          <w:rFonts w:ascii="Book Antiqua" w:hAnsi="Book Antiqua"/>
          <w:b/>
          <w:sz w:val="24"/>
          <w:szCs w:val="24"/>
        </w:rPr>
        <w:lastRenderedPageBreak/>
        <w:t>Rules</w:t>
      </w:r>
      <w:r w:rsidRPr="00C54F0E">
        <w:rPr>
          <w:rFonts w:ascii="Book Antiqua" w:hAnsi="Book Antiqua"/>
          <w:b/>
          <w:i/>
          <w:sz w:val="24"/>
          <w:szCs w:val="24"/>
        </w:rPr>
        <w:t xml:space="preserve"> </w:t>
      </w:r>
      <w:r w:rsidRPr="00C54F0E">
        <w:rPr>
          <w:rFonts w:ascii="Book Antiqua" w:hAnsi="Book Antiqua"/>
          <w:sz w:val="24"/>
          <w:szCs w:val="24"/>
        </w:rPr>
        <w:t xml:space="preserve">means the </w:t>
      </w:r>
      <w:r w:rsidRPr="00C54F0E">
        <w:rPr>
          <w:rFonts w:ascii="Book Antiqua" w:hAnsi="Book Antiqua"/>
          <w:i/>
          <w:sz w:val="24"/>
          <w:szCs w:val="24"/>
        </w:rPr>
        <w:t>Supreme Court (Criminal Procedure) Rules 2017</w:t>
      </w:r>
      <w:r>
        <w:rPr>
          <w:rFonts w:ascii="Book Antiqua" w:hAnsi="Book Antiqua"/>
          <w:i/>
          <w:sz w:val="24"/>
          <w:szCs w:val="24"/>
        </w:rPr>
        <w:t xml:space="preserve"> </w:t>
      </w:r>
      <w:r>
        <w:rPr>
          <w:rFonts w:ascii="Book Antiqua" w:hAnsi="Book Antiqua"/>
          <w:sz w:val="24"/>
          <w:szCs w:val="24"/>
        </w:rPr>
        <w:t>(Vic)</w:t>
      </w:r>
      <w:r w:rsidRPr="00C54F0E">
        <w:rPr>
          <w:rFonts w:ascii="Book Antiqua" w:hAnsi="Book Antiqua"/>
          <w:sz w:val="24"/>
          <w:szCs w:val="24"/>
        </w:rPr>
        <w:t>.</w:t>
      </w:r>
    </w:p>
    <w:p w14:paraId="55D74A18" w14:textId="77777777" w:rsidR="00D11F3B" w:rsidRPr="00C54F0E" w:rsidRDefault="00D11F3B" w:rsidP="00D11F3B">
      <w:pPr>
        <w:autoSpaceDE w:val="0"/>
        <w:autoSpaceDN w:val="0"/>
        <w:adjustRightInd w:val="0"/>
        <w:spacing w:before="120" w:after="120"/>
        <w:ind w:left="720" w:hanging="720"/>
        <w:jc w:val="both"/>
        <w:rPr>
          <w:rFonts w:ascii="Book Antiqua" w:hAnsi="Book Antiqua"/>
        </w:rPr>
      </w:pPr>
    </w:p>
    <w:p w14:paraId="3F426711" w14:textId="6E77AD67" w:rsidR="00D11F3B" w:rsidRDefault="00D11F3B" w:rsidP="00D11F3B">
      <w:pPr>
        <w:pStyle w:val="ListParagraph"/>
        <w:keepNext/>
        <w:numPr>
          <w:ilvl w:val="0"/>
          <w:numId w:val="1"/>
        </w:numPr>
        <w:autoSpaceDE w:val="0"/>
        <w:autoSpaceDN w:val="0"/>
        <w:adjustRightInd w:val="0"/>
        <w:spacing w:before="120" w:after="240"/>
        <w:contextualSpacing w:val="0"/>
        <w:jc w:val="both"/>
        <w:rPr>
          <w:rFonts w:ascii="Book Antiqua" w:hAnsi="Book Antiqua"/>
          <w:b/>
          <w:sz w:val="24"/>
          <w:szCs w:val="24"/>
        </w:rPr>
      </w:pPr>
      <w:r w:rsidRPr="00C54F0E">
        <w:rPr>
          <w:rFonts w:ascii="Book Antiqua" w:hAnsi="Book Antiqua"/>
          <w:b/>
          <w:sz w:val="24"/>
          <w:szCs w:val="24"/>
        </w:rPr>
        <w:t>APPLICATION</w:t>
      </w:r>
      <w:r w:rsidR="004164AA">
        <w:rPr>
          <w:rFonts w:ascii="Book Antiqua" w:hAnsi="Book Antiqua"/>
          <w:b/>
          <w:sz w:val="24"/>
          <w:szCs w:val="24"/>
        </w:rPr>
        <w:t>S</w:t>
      </w:r>
      <w:r w:rsidR="00AC3018">
        <w:rPr>
          <w:rFonts w:ascii="Book Antiqua" w:hAnsi="Book Antiqua"/>
          <w:b/>
          <w:sz w:val="24"/>
          <w:szCs w:val="24"/>
        </w:rPr>
        <w:t xml:space="preserve"> FOR BAIL, </w:t>
      </w:r>
      <w:r w:rsidRPr="00C54F0E">
        <w:rPr>
          <w:rFonts w:ascii="Book Antiqua" w:hAnsi="Book Antiqua"/>
          <w:b/>
          <w:sz w:val="24"/>
          <w:szCs w:val="24"/>
        </w:rPr>
        <w:t>VARIATION</w:t>
      </w:r>
      <w:r>
        <w:rPr>
          <w:rFonts w:ascii="Book Antiqua" w:hAnsi="Book Antiqua"/>
          <w:b/>
          <w:sz w:val="24"/>
          <w:szCs w:val="24"/>
        </w:rPr>
        <w:t xml:space="preserve"> OF BAIL</w:t>
      </w:r>
      <w:r w:rsidR="00AC3018">
        <w:rPr>
          <w:rFonts w:ascii="Book Antiqua" w:hAnsi="Book Antiqua"/>
          <w:b/>
          <w:sz w:val="24"/>
          <w:szCs w:val="24"/>
        </w:rPr>
        <w:t>, REVOCATION OF BAIL OR APPEALS</w:t>
      </w:r>
    </w:p>
    <w:p w14:paraId="29AF14FE" w14:textId="692D6618" w:rsidR="00B97204" w:rsidRPr="00B97204" w:rsidRDefault="00B97204" w:rsidP="0058224A">
      <w:pPr>
        <w:pStyle w:val="ListParagraph"/>
        <w:numPr>
          <w:ilvl w:val="1"/>
          <w:numId w:val="1"/>
        </w:numPr>
        <w:autoSpaceDE w:val="0"/>
        <w:autoSpaceDN w:val="0"/>
        <w:adjustRightInd w:val="0"/>
        <w:spacing w:before="120" w:after="120"/>
        <w:contextualSpacing w:val="0"/>
        <w:jc w:val="both"/>
        <w:rPr>
          <w:rFonts w:ascii="Book Antiqua" w:hAnsi="Book Antiqua"/>
          <w:b/>
          <w:i/>
          <w:sz w:val="24"/>
          <w:szCs w:val="24"/>
        </w:rPr>
      </w:pPr>
      <w:r w:rsidRPr="00B97204">
        <w:rPr>
          <w:rFonts w:ascii="Book Antiqua" w:hAnsi="Book Antiqua"/>
          <w:sz w:val="24"/>
          <w:szCs w:val="24"/>
        </w:rPr>
        <w:t>To make an application for</w:t>
      </w:r>
      <w:r w:rsidR="00AC3018">
        <w:rPr>
          <w:rFonts w:ascii="Book Antiqua" w:hAnsi="Book Antiqua"/>
          <w:sz w:val="24"/>
          <w:szCs w:val="24"/>
        </w:rPr>
        <w:t xml:space="preserve"> bail, </w:t>
      </w:r>
      <w:r w:rsidR="007F44AE">
        <w:rPr>
          <w:rFonts w:ascii="Book Antiqua" w:hAnsi="Book Antiqua"/>
          <w:sz w:val="24"/>
          <w:szCs w:val="24"/>
        </w:rPr>
        <w:t>variation of</w:t>
      </w:r>
      <w:r w:rsidRPr="00B97204">
        <w:rPr>
          <w:rFonts w:ascii="Book Antiqua" w:hAnsi="Book Antiqua"/>
          <w:sz w:val="24"/>
          <w:szCs w:val="24"/>
        </w:rPr>
        <w:t xml:space="preserve"> bail</w:t>
      </w:r>
      <w:r w:rsidR="007F44AE">
        <w:rPr>
          <w:rFonts w:ascii="Book Antiqua" w:hAnsi="Book Antiqua"/>
          <w:sz w:val="24"/>
          <w:szCs w:val="24"/>
        </w:rPr>
        <w:t>,</w:t>
      </w:r>
      <w:r w:rsidRPr="00B97204">
        <w:rPr>
          <w:rFonts w:ascii="Book Antiqua" w:hAnsi="Book Antiqua"/>
          <w:sz w:val="24"/>
          <w:szCs w:val="24"/>
        </w:rPr>
        <w:t xml:space="preserve"> </w:t>
      </w:r>
      <w:r w:rsidR="00AC3018">
        <w:rPr>
          <w:rFonts w:ascii="Book Antiqua" w:hAnsi="Book Antiqua"/>
          <w:sz w:val="24"/>
          <w:szCs w:val="24"/>
        </w:rPr>
        <w:t>revocation of bail or an appeal against a bail decision, the following must be filed</w:t>
      </w:r>
      <w:r w:rsidRPr="00B97204">
        <w:rPr>
          <w:rFonts w:ascii="Book Antiqua" w:hAnsi="Book Antiqua"/>
          <w:sz w:val="24"/>
          <w:szCs w:val="24"/>
        </w:rPr>
        <w:t>:</w:t>
      </w:r>
    </w:p>
    <w:p w14:paraId="686A0CB6" w14:textId="795B1BFE" w:rsidR="00C70ABB" w:rsidRDefault="00B10010" w:rsidP="00B97204">
      <w:pPr>
        <w:pStyle w:val="ListParagraph"/>
        <w:numPr>
          <w:ilvl w:val="2"/>
          <w:numId w:val="1"/>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A notice</w:t>
      </w:r>
      <w:r w:rsidR="000652D8">
        <w:rPr>
          <w:rFonts w:ascii="Book Antiqua" w:hAnsi="Book Antiqua"/>
          <w:sz w:val="24"/>
          <w:szCs w:val="24"/>
        </w:rPr>
        <w:t>,</w:t>
      </w:r>
      <w:r>
        <w:rPr>
          <w:rFonts w:ascii="Book Antiqua" w:hAnsi="Book Antiqua"/>
          <w:sz w:val="24"/>
          <w:szCs w:val="24"/>
        </w:rPr>
        <w:t xml:space="preserve"> </w:t>
      </w:r>
      <w:r w:rsidR="007F44AE">
        <w:rPr>
          <w:rFonts w:ascii="Book Antiqua" w:hAnsi="Book Antiqua"/>
          <w:sz w:val="24"/>
          <w:szCs w:val="24"/>
        </w:rPr>
        <w:t>using</w:t>
      </w:r>
      <w:r>
        <w:rPr>
          <w:rFonts w:ascii="Book Antiqua" w:hAnsi="Book Antiqua"/>
          <w:sz w:val="24"/>
          <w:szCs w:val="24"/>
        </w:rPr>
        <w:t xml:space="preserve"> Form 6-1D of the Rules</w:t>
      </w:r>
      <w:r w:rsidR="007F44AE">
        <w:rPr>
          <w:rFonts w:ascii="Book Antiqua" w:hAnsi="Book Antiqua"/>
          <w:sz w:val="24"/>
          <w:szCs w:val="24"/>
        </w:rPr>
        <w:t xml:space="preserve"> </w:t>
      </w:r>
      <w:r>
        <w:rPr>
          <w:rFonts w:ascii="Book Antiqua" w:hAnsi="Book Antiqua"/>
          <w:sz w:val="24"/>
          <w:szCs w:val="24"/>
        </w:rPr>
        <w:t>with such modification as is necessary</w:t>
      </w:r>
      <w:r w:rsidR="007F44AE">
        <w:rPr>
          <w:rFonts w:ascii="Book Antiqua" w:hAnsi="Book Antiqua"/>
          <w:sz w:val="24"/>
          <w:szCs w:val="24"/>
        </w:rPr>
        <w:t>. The notice</w:t>
      </w:r>
      <w:r>
        <w:rPr>
          <w:rFonts w:ascii="Book Antiqua" w:hAnsi="Book Antiqua"/>
          <w:sz w:val="24"/>
          <w:szCs w:val="24"/>
        </w:rPr>
        <w:t xml:space="preserve"> </w:t>
      </w:r>
      <w:r w:rsidRPr="00C54F0E">
        <w:rPr>
          <w:rFonts w:ascii="Book Antiqua" w:hAnsi="Book Antiqua"/>
          <w:sz w:val="24"/>
          <w:szCs w:val="24"/>
        </w:rPr>
        <w:t>must briefly state the grounds upon whi</w:t>
      </w:r>
      <w:r>
        <w:rPr>
          <w:rFonts w:ascii="Book Antiqua" w:hAnsi="Book Antiqua"/>
          <w:sz w:val="24"/>
          <w:szCs w:val="24"/>
        </w:rPr>
        <w:t xml:space="preserve">ch </w:t>
      </w:r>
      <w:r w:rsidR="000652D8">
        <w:rPr>
          <w:rFonts w:ascii="Book Antiqua" w:hAnsi="Book Antiqua"/>
          <w:sz w:val="24"/>
          <w:szCs w:val="24"/>
        </w:rPr>
        <w:t>the application is made</w:t>
      </w:r>
      <w:r w:rsidR="00882CAD">
        <w:rPr>
          <w:rFonts w:ascii="Book Antiqua" w:hAnsi="Book Antiqua"/>
          <w:sz w:val="24"/>
          <w:szCs w:val="24"/>
        </w:rPr>
        <w:t>; and</w:t>
      </w:r>
    </w:p>
    <w:p w14:paraId="6480B240" w14:textId="23BF88DA" w:rsidR="00B97204" w:rsidRDefault="00B97204" w:rsidP="00B97204">
      <w:pPr>
        <w:pStyle w:val="ListParagraph"/>
        <w:numPr>
          <w:ilvl w:val="2"/>
          <w:numId w:val="1"/>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A</w:t>
      </w:r>
      <w:r w:rsidR="00C70ABB">
        <w:rPr>
          <w:rFonts w:ascii="Book Antiqua" w:hAnsi="Book Antiqua"/>
          <w:sz w:val="24"/>
          <w:szCs w:val="24"/>
        </w:rPr>
        <w:t xml:space="preserve">n affidavit </w:t>
      </w:r>
      <w:r w:rsidR="000652D8">
        <w:rPr>
          <w:rFonts w:ascii="Book Antiqua" w:hAnsi="Book Antiqua"/>
          <w:sz w:val="24"/>
          <w:szCs w:val="24"/>
        </w:rPr>
        <w:t>supporting the application</w:t>
      </w:r>
      <w:r w:rsidR="00C70ABB">
        <w:rPr>
          <w:rFonts w:ascii="Book Antiqua" w:hAnsi="Book Antiqua"/>
          <w:sz w:val="24"/>
          <w:szCs w:val="24"/>
        </w:rPr>
        <w:t xml:space="preserve">. </w:t>
      </w:r>
      <w:r w:rsidR="00C8694C">
        <w:rPr>
          <w:rFonts w:ascii="Book Antiqua" w:hAnsi="Book Antiqua"/>
          <w:sz w:val="24"/>
          <w:szCs w:val="24"/>
        </w:rPr>
        <w:t xml:space="preserve">If made by the accused seeking bail, this </w:t>
      </w:r>
      <w:r w:rsidR="00B10010">
        <w:rPr>
          <w:rFonts w:ascii="Book Antiqua" w:hAnsi="Book Antiqua"/>
          <w:sz w:val="24"/>
          <w:szCs w:val="24"/>
        </w:rPr>
        <w:t>should be drafted using the template affidavit in support</w:t>
      </w:r>
      <w:r w:rsidR="00AC3018">
        <w:rPr>
          <w:rFonts w:ascii="Book Antiqua" w:hAnsi="Book Antiqua"/>
          <w:sz w:val="24"/>
          <w:szCs w:val="24"/>
        </w:rPr>
        <w:t xml:space="preserve"> of </w:t>
      </w:r>
      <w:r w:rsidR="00C8694C">
        <w:rPr>
          <w:rFonts w:ascii="Book Antiqua" w:hAnsi="Book Antiqua"/>
          <w:sz w:val="24"/>
          <w:szCs w:val="24"/>
        </w:rPr>
        <w:t>bail. If made by the prosecution, this should be drafted using the template</w:t>
      </w:r>
      <w:r w:rsidR="00AC3018">
        <w:rPr>
          <w:rFonts w:ascii="Book Antiqua" w:hAnsi="Book Antiqua"/>
          <w:sz w:val="24"/>
          <w:szCs w:val="24"/>
        </w:rPr>
        <w:t xml:space="preserve"> affidavit in response. Both template affidavits are </w:t>
      </w:r>
      <w:r w:rsidR="00B10010">
        <w:rPr>
          <w:rFonts w:ascii="Book Antiqua" w:hAnsi="Book Antiqua"/>
          <w:sz w:val="24"/>
          <w:szCs w:val="24"/>
        </w:rPr>
        <w:t xml:space="preserve">published on the Court’s website and must </w:t>
      </w:r>
      <w:r w:rsidR="00A66961">
        <w:rPr>
          <w:rFonts w:ascii="Book Antiqua" w:hAnsi="Book Antiqua"/>
          <w:sz w:val="24"/>
          <w:szCs w:val="24"/>
        </w:rPr>
        <w:t>exhibit copies of all relevant supporting documentation referred to within.</w:t>
      </w:r>
    </w:p>
    <w:p w14:paraId="70E02919" w14:textId="74448619" w:rsidR="0081507F" w:rsidRDefault="0081507F" w:rsidP="00B97204">
      <w:pPr>
        <w:pStyle w:val="ListParagraph"/>
        <w:numPr>
          <w:ilvl w:val="1"/>
          <w:numId w:val="1"/>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 xml:space="preserve">Any further material in support should be filed in a supplementary affidavit. </w:t>
      </w:r>
    </w:p>
    <w:p w14:paraId="1C10AC97" w14:textId="5144C49E" w:rsidR="00D11F3B" w:rsidRPr="00B97204" w:rsidRDefault="00B10010" w:rsidP="00B97204">
      <w:pPr>
        <w:pStyle w:val="ListParagraph"/>
        <w:numPr>
          <w:ilvl w:val="1"/>
          <w:numId w:val="1"/>
        </w:numPr>
        <w:autoSpaceDE w:val="0"/>
        <w:autoSpaceDN w:val="0"/>
        <w:adjustRightInd w:val="0"/>
        <w:spacing w:before="120" w:after="120"/>
        <w:contextualSpacing w:val="0"/>
        <w:jc w:val="both"/>
        <w:rPr>
          <w:rFonts w:ascii="Book Antiqua" w:hAnsi="Book Antiqua"/>
          <w:sz w:val="24"/>
          <w:szCs w:val="24"/>
        </w:rPr>
      </w:pPr>
      <w:r w:rsidRPr="00B97204">
        <w:rPr>
          <w:rFonts w:ascii="Book Antiqua" w:hAnsi="Book Antiqua"/>
          <w:sz w:val="24"/>
          <w:szCs w:val="24"/>
        </w:rPr>
        <w:t>All</w:t>
      </w:r>
      <w:r w:rsidR="007F25B8" w:rsidRPr="00B97204">
        <w:rPr>
          <w:rFonts w:ascii="Book Antiqua" w:hAnsi="Book Antiqua"/>
          <w:sz w:val="24"/>
          <w:szCs w:val="24"/>
        </w:rPr>
        <w:t xml:space="preserve"> </w:t>
      </w:r>
      <w:r w:rsidRPr="00B97204">
        <w:rPr>
          <w:rFonts w:ascii="Book Antiqua" w:hAnsi="Book Antiqua"/>
          <w:sz w:val="24"/>
          <w:szCs w:val="24"/>
        </w:rPr>
        <w:t xml:space="preserve">material </w:t>
      </w:r>
      <w:r w:rsidR="00D11F3B" w:rsidRPr="00B97204">
        <w:rPr>
          <w:rFonts w:ascii="Book Antiqua" w:hAnsi="Book Antiqua"/>
          <w:sz w:val="24"/>
          <w:szCs w:val="24"/>
        </w:rPr>
        <w:t xml:space="preserve">must be filed </w:t>
      </w:r>
      <w:r w:rsidR="007F25B8" w:rsidRPr="00B97204">
        <w:rPr>
          <w:rFonts w:ascii="Book Antiqua" w:hAnsi="Book Antiqua"/>
          <w:sz w:val="24"/>
          <w:szCs w:val="24"/>
        </w:rPr>
        <w:t xml:space="preserve">electronically </w:t>
      </w:r>
      <w:r w:rsidR="00AB3592" w:rsidRPr="00B97204">
        <w:rPr>
          <w:rFonts w:ascii="Book Antiqua" w:hAnsi="Book Antiqua"/>
          <w:sz w:val="24"/>
          <w:szCs w:val="24"/>
        </w:rPr>
        <w:t xml:space="preserve">via </w:t>
      </w:r>
      <w:proofErr w:type="spellStart"/>
      <w:r w:rsidR="00D11F3B" w:rsidRPr="00B97204">
        <w:rPr>
          <w:rFonts w:ascii="Book Antiqua" w:hAnsi="Book Antiqua"/>
          <w:sz w:val="24"/>
          <w:szCs w:val="24"/>
        </w:rPr>
        <w:t>RedCrest</w:t>
      </w:r>
      <w:proofErr w:type="spellEnd"/>
      <w:r w:rsidR="00D11F3B" w:rsidRPr="00B97204">
        <w:rPr>
          <w:rFonts w:ascii="Book Antiqua" w:hAnsi="Book Antiqua"/>
          <w:sz w:val="24"/>
          <w:szCs w:val="24"/>
        </w:rPr>
        <w:t>.</w:t>
      </w:r>
      <w:r w:rsidR="00AB3592" w:rsidRPr="00B97204">
        <w:rPr>
          <w:rFonts w:ascii="Book Antiqua" w:hAnsi="Book Antiqua"/>
          <w:sz w:val="24"/>
          <w:szCs w:val="24"/>
        </w:rPr>
        <w:t xml:space="preserve"> </w:t>
      </w:r>
      <w:r w:rsidR="00D11F3B" w:rsidRPr="00B97204">
        <w:rPr>
          <w:rFonts w:ascii="Book Antiqua" w:hAnsi="Book Antiqua"/>
          <w:sz w:val="24"/>
          <w:szCs w:val="24"/>
        </w:rPr>
        <w:t xml:space="preserve">Subject to any </w:t>
      </w:r>
      <w:r w:rsidR="00E82DD2">
        <w:rPr>
          <w:rFonts w:ascii="Book Antiqua" w:hAnsi="Book Antiqua"/>
          <w:sz w:val="24"/>
          <w:szCs w:val="24"/>
        </w:rPr>
        <w:t>direction</w:t>
      </w:r>
      <w:r w:rsidR="00E82DD2" w:rsidRPr="00B97204">
        <w:rPr>
          <w:rFonts w:ascii="Book Antiqua" w:hAnsi="Book Antiqua"/>
          <w:sz w:val="24"/>
          <w:szCs w:val="24"/>
        </w:rPr>
        <w:t xml:space="preserve"> </w:t>
      </w:r>
      <w:r w:rsidR="00D11F3B" w:rsidRPr="00B97204">
        <w:rPr>
          <w:rFonts w:ascii="Book Antiqua" w:hAnsi="Book Antiqua"/>
          <w:sz w:val="24"/>
          <w:szCs w:val="24"/>
        </w:rPr>
        <w:t xml:space="preserve">to the contrary, no </w:t>
      </w:r>
      <w:r w:rsidR="00AB3592" w:rsidRPr="00B97204">
        <w:rPr>
          <w:rFonts w:ascii="Book Antiqua" w:hAnsi="Book Antiqua"/>
          <w:sz w:val="24"/>
          <w:szCs w:val="24"/>
        </w:rPr>
        <w:t xml:space="preserve">material </w:t>
      </w:r>
      <w:r w:rsidR="00D11F3B" w:rsidRPr="00B97204">
        <w:rPr>
          <w:rFonts w:ascii="Book Antiqua" w:hAnsi="Book Antiqua"/>
          <w:sz w:val="24"/>
          <w:szCs w:val="24"/>
        </w:rPr>
        <w:t xml:space="preserve">should be filed by email, </w:t>
      </w:r>
      <w:r w:rsidR="00AB3592" w:rsidRPr="00B97204">
        <w:rPr>
          <w:rFonts w:ascii="Book Antiqua" w:hAnsi="Book Antiqua"/>
          <w:sz w:val="24"/>
          <w:szCs w:val="24"/>
        </w:rPr>
        <w:t xml:space="preserve">in person </w:t>
      </w:r>
      <w:r w:rsidR="00D11F3B" w:rsidRPr="00B97204">
        <w:rPr>
          <w:rFonts w:ascii="Book Antiqua" w:hAnsi="Book Antiqua"/>
          <w:sz w:val="24"/>
          <w:szCs w:val="24"/>
        </w:rPr>
        <w:t xml:space="preserve">or by post to the </w:t>
      </w:r>
      <w:r w:rsidR="00D61C0F" w:rsidRPr="00B97204">
        <w:rPr>
          <w:rFonts w:ascii="Book Antiqua" w:hAnsi="Book Antiqua"/>
          <w:sz w:val="24"/>
          <w:szCs w:val="24"/>
        </w:rPr>
        <w:t>Criminal Registry.</w:t>
      </w:r>
      <w:r w:rsidR="007F25B8" w:rsidRPr="00B97204">
        <w:rPr>
          <w:rFonts w:ascii="Book Antiqua" w:hAnsi="Book Antiqua"/>
          <w:sz w:val="24"/>
          <w:szCs w:val="24"/>
        </w:rPr>
        <w:t xml:space="preserve"> </w:t>
      </w:r>
      <w:r w:rsidR="00D11F3B" w:rsidRPr="00B97204">
        <w:rPr>
          <w:rFonts w:ascii="Book Antiqua" w:hAnsi="Book Antiqua"/>
          <w:sz w:val="24"/>
          <w:szCs w:val="24"/>
        </w:rPr>
        <w:t>All electronically filed documents should be in</w:t>
      </w:r>
      <w:r w:rsidRPr="00B97204">
        <w:rPr>
          <w:rFonts w:ascii="Book Antiqua" w:hAnsi="Book Antiqua"/>
          <w:sz w:val="24"/>
          <w:szCs w:val="24"/>
        </w:rPr>
        <w:t xml:space="preserve"> a</w:t>
      </w:r>
      <w:r w:rsidR="00D11F3B" w:rsidRPr="00B97204">
        <w:rPr>
          <w:rFonts w:ascii="Book Antiqua" w:hAnsi="Book Antiqua"/>
          <w:sz w:val="24"/>
          <w:szCs w:val="24"/>
        </w:rPr>
        <w:t xml:space="preserve"> PDF format that supports optical character recognition or is </w:t>
      </w:r>
      <w:r w:rsidR="00E82DD2">
        <w:rPr>
          <w:rFonts w:ascii="Book Antiqua" w:hAnsi="Book Antiqua"/>
          <w:sz w:val="24"/>
          <w:szCs w:val="24"/>
        </w:rPr>
        <w:t xml:space="preserve">otherwise </w:t>
      </w:r>
      <w:r w:rsidR="00D11F3B" w:rsidRPr="00B97204">
        <w:rPr>
          <w:rFonts w:ascii="Book Antiqua" w:hAnsi="Book Antiqua"/>
          <w:sz w:val="24"/>
          <w:szCs w:val="24"/>
        </w:rPr>
        <w:t>text searchable.</w:t>
      </w:r>
    </w:p>
    <w:p w14:paraId="79A5E9EC" w14:textId="5637C1D5" w:rsidR="00D11F3B" w:rsidRPr="00B97204" w:rsidRDefault="00D11F3B" w:rsidP="00B97204">
      <w:pPr>
        <w:pStyle w:val="ListParagraph"/>
        <w:numPr>
          <w:ilvl w:val="1"/>
          <w:numId w:val="1"/>
        </w:numPr>
        <w:autoSpaceDE w:val="0"/>
        <w:autoSpaceDN w:val="0"/>
        <w:adjustRightInd w:val="0"/>
        <w:spacing w:before="120" w:after="120"/>
        <w:contextualSpacing w:val="0"/>
        <w:jc w:val="both"/>
        <w:rPr>
          <w:rFonts w:ascii="Book Antiqua" w:hAnsi="Book Antiqua"/>
          <w:sz w:val="24"/>
          <w:szCs w:val="24"/>
        </w:rPr>
      </w:pPr>
      <w:r w:rsidRPr="00B97204">
        <w:rPr>
          <w:rFonts w:ascii="Book Antiqua" w:hAnsi="Book Antiqua"/>
          <w:sz w:val="24"/>
          <w:szCs w:val="24"/>
        </w:rPr>
        <w:t>The Criminal Registry may reject an application</w:t>
      </w:r>
      <w:r w:rsidR="00B10010" w:rsidRPr="00B97204">
        <w:rPr>
          <w:rFonts w:ascii="Book Antiqua" w:hAnsi="Book Antiqua"/>
          <w:sz w:val="24"/>
          <w:szCs w:val="24"/>
        </w:rPr>
        <w:t xml:space="preserve"> </w:t>
      </w:r>
      <w:r w:rsidR="00AC3018">
        <w:rPr>
          <w:rFonts w:ascii="Book Antiqua" w:hAnsi="Book Antiqua"/>
          <w:sz w:val="24"/>
          <w:szCs w:val="24"/>
        </w:rPr>
        <w:t>or appeal</w:t>
      </w:r>
      <w:r w:rsidR="00B10010" w:rsidRPr="00B97204">
        <w:rPr>
          <w:rFonts w:ascii="Book Antiqua" w:hAnsi="Book Antiqua"/>
          <w:sz w:val="24"/>
          <w:szCs w:val="24"/>
        </w:rPr>
        <w:t xml:space="preserve"> </w:t>
      </w:r>
      <w:r w:rsidRPr="00B97204">
        <w:rPr>
          <w:rFonts w:ascii="Book Antiqua" w:hAnsi="Book Antiqua"/>
          <w:sz w:val="24"/>
          <w:szCs w:val="24"/>
        </w:rPr>
        <w:t xml:space="preserve">if </w:t>
      </w:r>
      <w:r w:rsidR="00AB3592" w:rsidRPr="00B97204">
        <w:rPr>
          <w:rFonts w:ascii="Book Antiqua" w:hAnsi="Book Antiqua"/>
          <w:sz w:val="24"/>
          <w:szCs w:val="24"/>
        </w:rPr>
        <w:t>it</w:t>
      </w:r>
      <w:r w:rsidRPr="00B97204">
        <w:rPr>
          <w:rFonts w:ascii="Book Antiqua" w:hAnsi="Book Antiqua"/>
          <w:sz w:val="24"/>
          <w:szCs w:val="24"/>
        </w:rPr>
        <w:t xml:space="preserve"> does not comply with the Rules</w:t>
      </w:r>
      <w:r w:rsidR="00AB3592" w:rsidRPr="00B97204">
        <w:rPr>
          <w:rFonts w:ascii="Book Antiqua" w:hAnsi="Book Antiqua"/>
          <w:sz w:val="24"/>
          <w:szCs w:val="24"/>
        </w:rPr>
        <w:t>, this Practice Note</w:t>
      </w:r>
      <w:r w:rsidRPr="00B97204">
        <w:rPr>
          <w:rFonts w:ascii="Book Antiqua" w:hAnsi="Book Antiqua"/>
          <w:sz w:val="24"/>
          <w:szCs w:val="24"/>
        </w:rPr>
        <w:t xml:space="preserve"> or an</w:t>
      </w:r>
      <w:r w:rsidR="00AB3592" w:rsidRPr="00B97204">
        <w:rPr>
          <w:rFonts w:ascii="Book Antiqua" w:hAnsi="Book Antiqua"/>
          <w:sz w:val="24"/>
          <w:szCs w:val="24"/>
        </w:rPr>
        <w:t>y</w:t>
      </w:r>
      <w:r w:rsidRPr="00B97204">
        <w:rPr>
          <w:rFonts w:ascii="Book Antiqua" w:hAnsi="Book Antiqua"/>
          <w:sz w:val="24"/>
          <w:szCs w:val="24"/>
        </w:rPr>
        <w:t xml:space="preserve"> </w:t>
      </w:r>
      <w:r w:rsidR="00E82DD2">
        <w:rPr>
          <w:rFonts w:ascii="Book Antiqua" w:hAnsi="Book Antiqua"/>
          <w:sz w:val="24"/>
          <w:szCs w:val="24"/>
        </w:rPr>
        <w:t>direction</w:t>
      </w:r>
      <w:r w:rsidR="00E82DD2" w:rsidRPr="00B97204">
        <w:rPr>
          <w:rFonts w:ascii="Book Antiqua" w:hAnsi="Book Antiqua"/>
          <w:sz w:val="24"/>
          <w:szCs w:val="24"/>
        </w:rPr>
        <w:t xml:space="preserve"> </w:t>
      </w:r>
      <w:r w:rsidRPr="00B97204">
        <w:rPr>
          <w:rFonts w:ascii="Book Antiqua" w:hAnsi="Book Antiqua"/>
          <w:sz w:val="24"/>
          <w:szCs w:val="24"/>
        </w:rPr>
        <w:t>of the Court.</w:t>
      </w:r>
      <w:r w:rsidR="00AB3592" w:rsidRPr="00B97204">
        <w:rPr>
          <w:rFonts w:ascii="Book Antiqua" w:hAnsi="Book Antiqua"/>
          <w:sz w:val="24"/>
          <w:szCs w:val="24"/>
        </w:rPr>
        <w:t xml:space="preserve"> If rejected for filing, the</w:t>
      </w:r>
      <w:r w:rsidRPr="00B97204">
        <w:rPr>
          <w:rFonts w:ascii="Book Antiqua" w:hAnsi="Book Antiqua"/>
          <w:sz w:val="24"/>
          <w:szCs w:val="24"/>
        </w:rPr>
        <w:t xml:space="preserve"> Criminal Registry will advise the </w:t>
      </w:r>
      <w:r w:rsidR="00AB3592" w:rsidRPr="00B97204">
        <w:rPr>
          <w:rFonts w:ascii="Book Antiqua" w:hAnsi="Book Antiqua"/>
          <w:sz w:val="24"/>
          <w:szCs w:val="24"/>
        </w:rPr>
        <w:t xml:space="preserve">applicant </w:t>
      </w:r>
      <w:r w:rsidR="00AC3018">
        <w:rPr>
          <w:rFonts w:ascii="Book Antiqua" w:hAnsi="Book Antiqua"/>
          <w:sz w:val="24"/>
          <w:szCs w:val="24"/>
        </w:rPr>
        <w:t>or appellant</w:t>
      </w:r>
      <w:r w:rsidR="00AB3592" w:rsidRPr="00B97204">
        <w:rPr>
          <w:rFonts w:ascii="Book Antiqua" w:hAnsi="Book Antiqua"/>
          <w:sz w:val="24"/>
          <w:szCs w:val="24"/>
        </w:rPr>
        <w:t xml:space="preserve"> </w:t>
      </w:r>
      <w:r w:rsidR="00882CAD">
        <w:rPr>
          <w:rFonts w:ascii="Book Antiqua" w:hAnsi="Book Antiqua"/>
          <w:sz w:val="24"/>
          <w:szCs w:val="24"/>
        </w:rPr>
        <w:t xml:space="preserve">of </w:t>
      </w:r>
      <w:r w:rsidRPr="00B97204">
        <w:rPr>
          <w:rFonts w:ascii="Book Antiqua" w:hAnsi="Book Antiqua"/>
          <w:sz w:val="24"/>
          <w:szCs w:val="24"/>
        </w:rPr>
        <w:t xml:space="preserve">the reason </w:t>
      </w:r>
      <w:r w:rsidR="00C70ABB" w:rsidRPr="00B97204">
        <w:rPr>
          <w:rFonts w:ascii="Book Antiqua" w:hAnsi="Book Antiqua"/>
          <w:sz w:val="24"/>
          <w:szCs w:val="24"/>
        </w:rPr>
        <w:t xml:space="preserve">the </w:t>
      </w:r>
      <w:r w:rsidR="000652D8">
        <w:rPr>
          <w:rFonts w:ascii="Book Antiqua" w:hAnsi="Book Antiqua"/>
          <w:sz w:val="24"/>
          <w:szCs w:val="24"/>
        </w:rPr>
        <w:t>application</w:t>
      </w:r>
      <w:r w:rsidRPr="00B97204">
        <w:rPr>
          <w:rFonts w:ascii="Book Antiqua" w:hAnsi="Book Antiqua"/>
          <w:sz w:val="24"/>
          <w:szCs w:val="24"/>
        </w:rPr>
        <w:t xml:space="preserve"> was not accepted.</w:t>
      </w:r>
    </w:p>
    <w:p w14:paraId="39B27992" w14:textId="4AA9602A" w:rsidR="00A66961" w:rsidRDefault="00A66961" w:rsidP="00A66961">
      <w:pPr>
        <w:pStyle w:val="ListParagraph"/>
        <w:numPr>
          <w:ilvl w:val="1"/>
          <w:numId w:val="1"/>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Once an application</w:t>
      </w:r>
      <w:r w:rsidR="00AC3018">
        <w:rPr>
          <w:rFonts w:ascii="Book Antiqua" w:hAnsi="Book Antiqua"/>
          <w:sz w:val="24"/>
          <w:szCs w:val="24"/>
        </w:rPr>
        <w:t xml:space="preserve"> or appeal</w:t>
      </w:r>
      <w:r>
        <w:rPr>
          <w:rFonts w:ascii="Book Antiqua" w:hAnsi="Book Antiqua"/>
          <w:sz w:val="24"/>
          <w:szCs w:val="24"/>
        </w:rPr>
        <w:t xml:space="preserve"> has been accepted for filing, the applicant </w:t>
      </w:r>
      <w:r w:rsidR="00AC3018">
        <w:rPr>
          <w:rFonts w:ascii="Book Antiqua" w:hAnsi="Book Antiqua"/>
          <w:sz w:val="24"/>
          <w:szCs w:val="24"/>
        </w:rPr>
        <w:t xml:space="preserve">or appellant </w:t>
      </w:r>
      <w:r w:rsidRPr="00C54F0E">
        <w:rPr>
          <w:rFonts w:ascii="Book Antiqua" w:hAnsi="Book Antiqua"/>
          <w:sz w:val="24"/>
          <w:szCs w:val="24"/>
        </w:rPr>
        <w:t xml:space="preserve">must serve the </w:t>
      </w:r>
      <w:r w:rsidR="006E12FE">
        <w:rPr>
          <w:rFonts w:ascii="Book Antiqua" w:hAnsi="Book Antiqua"/>
          <w:sz w:val="24"/>
          <w:szCs w:val="24"/>
        </w:rPr>
        <w:t>notice</w:t>
      </w:r>
      <w:r w:rsidRPr="00C54F0E">
        <w:rPr>
          <w:rFonts w:ascii="Book Antiqua" w:hAnsi="Book Antiqua"/>
          <w:sz w:val="24"/>
          <w:szCs w:val="24"/>
        </w:rPr>
        <w:t xml:space="preserve"> and </w:t>
      </w:r>
      <w:r>
        <w:rPr>
          <w:rFonts w:ascii="Book Antiqua" w:hAnsi="Book Antiqua"/>
          <w:sz w:val="24"/>
          <w:szCs w:val="24"/>
        </w:rPr>
        <w:t>affidavit</w:t>
      </w:r>
      <w:r w:rsidRPr="00C54F0E">
        <w:rPr>
          <w:rFonts w:ascii="Book Antiqua" w:hAnsi="Book Antiqua"/>
          <w:sz w:val="24"/>
          <w:szCs w:val="24"/>
        </w:rPr>
        <w:t xml:space="preserve">, including </w:t>
      </w:r>
      <w:r>
        <w:rPr>
          <w:rFonts w:ascii="Book Antiqua" w:hAnsi="Book Antiqua"/>
          <w:sz w:val="24"/>
          <w:szCs w:val="24"/>
        </w:rPr>
        <w:t>exhibit</w:t>
      </w:r>
      <w:r w:rsidRPr="00C54F0E">
        <w:rPr>
          <w:rFonts w:ascii="Book Antiqua" w:hAnsi="Book Antiqua"/>
          <w:sz w:val="24"/>
          <w:szCs w:val="24"/>
        </w:rPr>
        <w:t xml:space="preserve">s, on the </w:t>
      </w:r>
      <w:r>
        <w:rPr>
          <w:rFonts w:ascii="Book Antiqua" w:hAnsi="Book Antiqua"/>
          <w:sz w:val="24"/>
          <w:szCs w:val="24"/>
        </w:rPr>
        <w:t xml:space="preserve">respondent </w:t>
      </w:r>
      <w:r w:rsidR="000652D8">
        <w:rPr>
          <w:rFonts w:ascii="Book Antiqua" w:hAnsi="Book Antiqua"/>
          <w:sz w:val="24"/>
          <w:szCs w:val="24"/>
        </w:rPr>
        <w:t xml:space="preserve">as soon as </w:t>
      </w:r>
      <w:r w:rsidR="0007288E">
        <w:rPr>
          <w:rFonts w:ascii="Book Antiqua" w:hAnsi="Book Antiqua"/>
          <w:sz w:val="24"/>
          <w:szCs w:val="24"/>
        </w:rPr>
        <w:t>practicable</w:t>
      </w:r>
      <w:r w:rsidR="000652D8">
        <w:rPr>
          <w:rFonts w:ascii="Book Antiqua" w:hAnsi="Book Antiqua"/>
          <w:sz w:val="24"/>
          <w:szCs w:val="24"/>
        </w:rPr>
        <w:t xml:space="preserve"> after filing.</w:t>
      </w:r>
      <w:r w:rsidR="00AC3018">
        <w:rPr>
          <w:rFonts w:ascii="Book Antiqua" w:hAnsi="Book Antiqua"/>
          <w:sz w:val="24"/>
          <w:szCs w:val="24"/>
        </w:rPr>
        <w:t xml:space="preserve"> In the case of an application for bail or for revocation of bail, service must </w:t>
      </w:r>
      <w:r w:rsidR="00C8694C">
        <w:rPr>
          <w:rFonts w:ascii="Book Antiqua" w:hAnsi="Book Antiqua"/>
          <w:sz w:val="24"/>
          <w:szCs w:val="24"/>
        </w:rPr>
        <w:t>occur</w:t>
      </w:r>
      <w:r w:rsidR="00AC3018">
        <w:rPr>
          <w:rFonts w:ascii="Book Antiqua" w:hAnsi="Book Antiqua"/>
          <w:sz w:val="24"/>
          <w:szCs w:val="24"/>
        </w:rPr>
        <w:t xml:space="preserve"> </w:t>
      </w:r>
      <w:r w:rsidR="00AC3018" w:rsidRPr="00C54F0E">
        <w:rPr>
          <w:rFonts w:ascii="Book Antiqua" w:hAnsi="Book Antiqua"/>
          <w:sz w:val="24"/>
          <w:szCs w:val="24"/>
        </w:rPr>
        <w:t>in accordan</w:t>
      </w:r>
      <w:r w:rsidR="00AC3018">
        <w:rPr>
          <w:rFonts w:ascii="Book Antiqua" w:hAnsi="Book Antiqua"/>
          <w:sz w:val="24"/>
          <w:szCs w:val="24"/>
        </w:rPr>
        <w:t>ce with section 392 of the CPA.</w:t>
      </w:r>
    </w:p>
    <w:p w14:paraId="10B0A452" w14:textId="7889FF25" w:rsidR="00A66961" w:rsidRDefault="000652D8" w:rsidP="00A66961">
      <w:pPr>
        <w:pStyle w:val="ListParagraph"/>
        <w:numPr>
          <w:ilvl w:val="1"/>
          <w:numId w:val="1"/>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After</w:t>
      </w:r>
      <w:r w:rsidR="00C70ABB">
        <w:rPr>
          <w:rFonts w:ascii="Book Antiqua" w:hAnsi="Book Antiqua"/>
          <w:sz w:val="24"/>
          <w:szCs w:val="24"/>
        </w:rPr>
        <w:t xml:space="preserve"> </w:t>
      </w:r>
      <w:r w:rsidR="00D11F3B" w:rsidRPr="00C54F0E">
        <w:rPr>
          <w:rFonts w:ascii="Book Antiqua" w:hAnsi="Book Antiqua"/>
          <w:sz w:val="24"/>
          <w:szCs w:val="24"/>
        </w:rPr>
        <w:t>an application</w:t>
      </w:r>
      <w:r w:rsidR="00AC3018">
        <w:rPr>
          <w:rFonts w:ascii="Book Antiqua" w:hAnsi="Book Antiqua"/>
          <w:sz w:val="24"/>
          <w:szCs w:val="24"/>
        </w:rPr>
        <w:t xml:space="preserve"> or appeal</w:t>
      </w:r>
      <w:r w:rsidR="00D11F3B" w:rsidRPr="00C54F0E">
        <w:rPr>
          <w:rFonts w:ascii="Book Antiqua" w:hAnsi="Book Antiqua"/>
          <w:sz w:val="24"/>
          <w:szCs w:val="24"/>
        </w:rPr>
        <w:t xml:space="preserve"> </w:t>
      </w:r>
      <w:r w:rsidR="00A66961">
        <w:rPr>
          <w:rFonts w:ascii="Book Antiqua" w:hAnsi="Book Antiqua"/>
          <w:sz w:val="24"/>
          <w:szCs w:val="24"/>
        </w:rPr>
        <w:t>has been</w:t>
      </w:r>
      <w:r w:rsidR="00D11F3B" w:rsidRPr="00C54F0E">
        <w:rPr>
          <w:rFonts w:ascii="Book Antiqua" w:hAnsi="Book Antiqua"/>
          <w:sz w:val="24"/>
          <w:szCs w:val="24"/>
        </w:rPr>
        <w:t xml:space="preserve"> accepted for filing, the Criminal Registry will</w:t>
      </w:r>
      <w:r w:rsidR="00E82DD2">
        <w:rPr>
          <w:rFonts w:ascii="Book Antiqua" w:hAnsi="Book Antiqua"/>
          <w:sz w:val="24"/>
          <w:szCs w:val="24"/>
        </w:rPr>
        <w:t xml:space="preserve"> </w:t>
      </w:r>
      <w:r w:rsidR="00A66961">
        <w:rPr>
          <w:rFonts w:ascii="Book Antiqua" w:hAnsi="Book Antiqua"/>
          <w:sz w:val="24"/>
          <w:szCs w:val="24"/>
        </w:rPr>
        <w:t xml:space="preserve">contact the parties to </w:t>
      </w:r>
      <w:r w:rsidR="00E82DD2">
        <w:rPr>
          <w:rFonts w:ascii="Book Antiqua" w:hAnsi="Book Antiqua"/>
          <w:sz w:val="24"/>
          <w:szCs w:val="24"/>
        </w:rPr>
        <w:t xml:space="preserve">seek preliminary information to assist in the listing </w:t>
      </w:r>
      <w:r w:rsidR="002F5D5B">
        <w:rPr>
          <w:rFonts w:ascii="Book Antiqua" w:hAnsi="Book Antiqua"/>
          <w:sz w:val="24"/>
          <w:szCs w:val="24"/>
        </w:rPr>
        <w:t>process</w:t>
      </w:r>
      <w:r w:rsidR="00E82DD2">
        <w:rPr>
          <w:rFonts w:ascii="Book Antiqua" w:hAnsi="Book Antiqua"/>
          <w:sz w:val="24"/>
          <w:szCs w:val="24"/>
        </w:rPr>
        <w:t xml:space="preserve"> (such as names and roles of any anticipated witnesses; witness availability; and hearing estimate), before </w:t>
      </w:r>
      <w:r w:rsidR="00A66961">
        <w:rPr>
          <w:rFonts w:ascii="Book Antiqua" w:hAnsi="Book Antiqua"/>
          <w:sz w:val="24"/>
          <w:szCs w:val="24"/>
        </w:rPr>
        <w:t>notify</w:t>
      </w:r>
      <w:r w:rsidR="00E82DD2">
        <w:rPr>
          <w:rFonts w:ascii="Book Antiqua" w:hAnsi="Book Antiqua"/>
          <w:sz w:val="24"/>
          <w:szCs w:val="24"/>
        </w:rPr>
        <w:t>ing parties</w:t>
      </w:r>
      <w:r w:rsidR="00A66961">
        <w:rPr>
          <w:rFonts w:ascii="Book Antiqua" w:hAnsi="Book Antiqua"/>
          <w:sz w:val="24"/>
          <w:szCs w:val="24"/>
        </w:rPr>
        <w:t xml:space="preserve"> of:</w:t>
      </w:r>
    </w:p>
    <w:p w14:paraId="5FE198A6" w14:textId="41F8F7B1" w:rsidR="00A66961" w:rsidRDefault="00882CAD" w:rsidP="00B97204">
      <w:pPr>
        <w:pStyle w:val="ListParagraph"/>
        <w:numPr>
          <w:ilvl w:val="2"/>
          <w:numId w:val="1"/>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T</w:t>
      </w:r>
      <w:r w:rsidR="00A66961">
        <w:rPr>
          <w:rFonts w:ascii="Book Antiqua" w:hAnsi="Book Antiqua"/>
          <w:sz w:val="24"/>
          <w:szCs w:val="24"/>
        </w:rPr>
        <w:t xml:space="preserve">he </w:t>
      </w:r>
      <w:r w:rsidR="0065535C">
        <w:rPr>
          <w:rFonts w:ascii="Book Antiqua" w:hAnsi="Book Antiqua"/>
          <w:sz w:val="24"/>
          <w:szCs w:val="24"/>
        </w:rPr>
        <w:t>hearing date</w:t>
      </w:r>
      <w:r>
        <w:rPr>
          <w:rFonts w:ascii="Book Antiqua" w:hAnsi="Book Antiqua"/>
          <w:sz w:val="24"/>
          <w:szCs w:val="24"/>
        </w:rPr>
        <w:t>;</w:t>
      </w:r>
    </w:p>
    <w:p w14:paraId="6D0BF2D3" w14:textId="2FB0689A" w:rsidR="00D11F3B" w:rsidRDefault="00882CAD" w:rsidP="00B97204">
      <w:pPr>
        <w:pStyle w:val="ListParagraph"/>
        <w:numPr>
          <w:ilvl w:val="2"/>
          <w:numId w:val="1"/>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T</w:t>
      </w:r>
      <w:r w:rsidR="00A66961">
        <w:rPr>
          <w:rFonts w:ascii="Book Antiqua" w:hAnsi="Book Antiqua"/>
          <w:sz w:val="24"/>
          <w:szCs w:val="24"/>
        </w:rPr>
        <w:t xml:space="preserve">he date by which a response </w:t>
      </w:r>
      <w:r w:rsidR="00E82DD2">
        <w:rPr>
          <w:rFonts w:ascii="Book Antiqua" w:hAnsi="Book Antiqua"/>
          <w:sz w:val="24"/>
          <w:szCs w:val="24"/>
        </w:rPr>
        <w:t xml:space="preserve">and any other material </w:t>
      </w:r>
      <w:r w:rsidR="00A66961">
        <w:rPr>
          <w:rFonts w:ascii="Book Antiqua" w:hAnsi="Book Antiqua"/>
          <w:sz w:val="24"/>
          <w:szCs w:val="24"/>
        </w:rPr>
        <w:t>is to be filed</w:t>
      </w:r>
      <w:r>
        <w:rPr>
          <w:rFonts w:ascii="Book Antiqua" w:hAnsi="Book Antiqua"/>
          <w:sz w:val="24"/>
          <w:szCs w:val="24"/>
        </w:rPr>
        <w:t>; and</w:t>
      </w:r>
    </w:p>
    <w:p w14:paraId="38BE5E51" w14:textId="3210C14C" w:rsidR="00A66961" w:rsidRDefault="00882CAD" w:rsidP="00B97204">
      <w:pPr>
        <w:pStyle w:val="ListParagraph"/>
        <w:numPr>
          <w:ilvl w:val="2"/>
          <w:numId w:val="1"/>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A</w:t>
      </w:r>
      <w:r w:rsidR="00A66961">
        <w:rPr>
          <w:rFonts w:ascii="Book Antiqua" w:hAnsi="Book Antiqua"/>
          <w:sz w:val="24"/>
          <w:szCs w:val="24"/>
        </w:rPr>
        <w:t>ny other outstanding iss</w:t>
      </w:r>
      <w:r w:rsidR="00AC3018">
        <w:rPr>
          <w:rFonts w:ascii="Book Antiqua" w:hAnsi="Book Antiqua"/>
          <w:sz w:val="24"/>
          <w:szCs w:val="24"/>
        </w:rPr>
        <w:t>ues relating to the application or appeal.</w:t>
      </w:r>
    </w:p>
    <w:p w14:paraId="08C91D1E" w14:textId="72CED5FF" w:rsidR="00141DD8" w:rsidRDefault="00141DD8" w:rsidP="00D11F3B">
      <w:pPr>
        <w:pStyle w:val="ListParagraph"/>
        <w:numPr>
          <w:ilvl w:val="1"/>
          <w:numId w:val="1"/>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A</w:t>
      </w:r>
      <w:r w:rsidR="006E12FE">
        <w:rPr>
          <w:rFonts w:ascii="Book Antiqua" w:hAnsi="Book Antiqua"/>
          <w:sz w:val="24"/>
          <w:szCs w:val="24"/>
        </w:rPr>
        <w:t xml:space="preserve"> </w:t>
      </w:r>
      <w:r w:rsidR="00AC3018">
        <w:rPr>
          <w:rFonts w:ascii="Book Antiqua" w:hAnsi="Book Antiqua"/>
          <w:sz w:val="24"/>
          <w:szCs w:val="24"/>
        </w:rPr>
        <w:t xml:space="preserve">response to a bail-related </w:t>
      </w:r>
      <w:r>
        <w:rPr>
          <w:rFonts w:ascii="Book Antiqua" w:hAnsi="Book Antiqua"/>
          <w:sz w:val="24"/>
          <w:szCs w:val="24"/>
        </w:rPr>
        <w:t xml:space="preserve">application </w:t>
      </w:r>
      <w:r w:rsidR="00AC3018">
        <w:rPr>
          <w:rFonts w:ascii="Book Antiqua" w:hAnsi="Book Antiqua"/>
          <w:sz w:val="24"/>
          <w:szCs w:val="24"/>
        </w:rPr>
        <w:t>or appeal</w:t>
      </w:r>
      <w:r>
        <w:rPr>
          <w:rFonts w:ascii="Book Antiqua" w:hAnsi="Book Antiqua"/>
          <w:sz w:val="24"/>
          <w:szCs w:val="24"/>
        </w:rPr>
        <w:t>:</w:t>
      </w:r>
    </w:p>
    <w:p w14:paraId="463345AC" w14:textId="239DF8B2" w:rsidR="00141DD8" w:rsidRDefault="00141DD8" w:rsidP="00141DD8">
      <w:pPr>
        <w:pStyle w:val="ListParagraph"/>
        <w:numPr>
          <w:ilvl w:val="2"/>
          <w:numId w:val="1"/>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S</w:t>
      </w:r>
      <w:r w:rsidR="006E12FE">
        <w:rPr>
          <w:rFonts w:ascii="Book Antiqua" w:hAnsi="Book Antiqua"/>
          <w:sz w:val="24"/>
          <w:szCs w:val="24"/>
        </w:rPr>
        <w:t xml:space="preserve">hould be drafted using the template affidavit in response </w:t>
      </w:r>
      <w:r w:rsidR="00C8694C">
        <w:rPr>
          <w:rFonts w:ascii="Book Antiqua" w:hAnsi="Book Antiqua"/>
          <w:sz w:val="24"/>
          <w:szCs w:val="24"/>
        </w:rPr>
        <w:t>if prepared by the prosecution</w:t>
      </w:r>
      <w:r w:rsidR="00882CAD">
        <w:rPr>
          <w:rFonts w:ascii="Book Antiqua" w:hAnsi="Book Antiqua"/>
          <w:sz w:val="24"/>
          <w:szCs w:val="24"/>
        </w:rPr>
        <w:t>,</w:t>
      </w:r>
      <w:r w:rsidR="00C8694C">
        <w:rPr>
          <w:rFonts w:ascii="Book Antiqua" w:hAnsi="Book Antiqua"/>
          <w:sz w:val="24"/>
          <w:szCs w:val="24"/>
        </w:rPr>
        <w:t xml:space="preserve"> or using the template affidavit in support of bail if prepared by the accused</w:t>
      </w:r>
      <w:r w:rsidR="002F5D5B">
        <w:rPr>
          <w:rFonts w:ascii="Book Antiqua" w:hAnsi="Book Antiqua"/>
          <w:sz w:val="24"/>
          <w:szCs w:val="24"/>
        </w:rPr>
        <w:t xml:space="preserve"> (modified as necessary)</w:t>
      </w:r>
      <w:r w:rsidR="00C8694C">
        <w:rPr>
          <w:rFonts w:ascii="Book Antiqua" w:hAnsi="Book Antiqua"/>
          <w:sz w:val="24"/>
          <w:szCs w:val="24"/>
        </w:rPr>
        <w:t xml:space="preserve">. </w:t>
      </w:r>
      <w:r w:rsidR="0081507F">
        <w:rPr>
          <w:rFonts w:ascii="Book Antiqua" w:hAnsi="Book Antiqua"/>
          <w:sz w:val="24"/>
          <w:szCs w:val="24"/>
        </w:rPr>
        <w:t xml:space="preserve">A response should not replicate information or material already outlined or referred to in the affidavit in support. </w:t>
      </w:r>
      <w:r w:rsidR="00C8694C">
        <w:rPr>
          <w:rFonts w:ascii="Book Antiqua" w:hAnsi="Book Antiqua"/>
          <w:sz w:val="24"/>
          <w:szCs w:val="24"/>
        </w:rPr>
        <w:t xml:space="preserve">Both template affidavits are published on the </w:t>
      </w:r>
      <w:r w:rsidR="00C8694C">
        <w:rPr>
          <w:rFonts w:ascii="Book Antiqua" w:hAnsi="Book Antiqua"/>
          <w:sz w:val="24"/>
          <w:szCs w:val="24"/>
        </w:rPr>
        <w:lastRenderedPageBreak/>
        <w:t>Court’s website and must exhibit copies of all relevant supporting documentation referred to within</w:t>
      </w:r>
      <w:r w:rsidR="00882CAD">
        <w:rPr>
          <w:rFonts w:ascii="Book Antiqua" w:hAnsi="Book Antiqua"/>
          <w:sz w:val="24"/>
          <w:szCs w:val="24"/>
        </w:rPr>
        <w:t>;</w:t>
      </w:r>
      <w:r w:rsidR="00C8694C">
        <w:rPr>
          <w:rFonts w:ascii="Book Antiqua" w:hAnsi="Book Antiqua"/>
          <w:sz w:val="24"/>
          <w:szCs w:val="24"/>
        </w:rPr>
        <w:t xml:space="preserve"> </w:t>
      </w:r>
    </w:p>
    <w:p w14:paraId="0B1DC654" w14:textId="07D9C710" w:rsidR="00141DD8" w:rsidRDefault="00141DD8" w:rsidP="00141DD8">
      <w:pPr>
        <w:pStyle w:val="ListParagraph"/>
        <w:numPr>
          <w:ilvl w:val="2"/>
          <w:numId w:val="1"/>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M</w:t>
      </w:r>
      <w:r w:rsidR="00D11F3B" w:rsidRPr="00C54F0E">
        <w:rPr>
          <w:rFonts w:ascii="Book Antiqua" w:hAnsi="Book Antiqua"/>
          <w:sz w:val="24"/>
          <w:szCs w:val="24"/>
        </w:rPr>
        <w:t xml:space="preserve">ust </w:t>
      </w:r>
      <w:r w:rsidR="00A66961">
        <w:rPr>
          <w:rFonts w:ascii="Book Antiqua" w:hAnsi="Book Antiqua"/>
          <w:sz w:val="24"/>
          <w:szCs w:val="24"/>
        </w:rPr>
        <w:t xml:space="preserve">be filed electronically via </w:t>
      </w:r>
      <w:proofErr w:type="spellStart"/>
      <w:r w:rsidR="00A66961">
        <w:rPr>
          <w:rFonts w:ascii="Book Antiqua" w:hAnsi="Book Antiqua"/>
          <w:sz w:val="24"/>
          <w:szCs w:val="24"/>
        </w:rPr>
        <w:t>RedCrest</w:t>
      </w:r>
      <w:proofErr w:type="spellEnd"/>
      <w:r w:rsidR="00A66961">
        <w:rPr>
          <w:rFonts w:ascii="Book Antiqua" w:hAnsi="Book Antiqua"/>
          <w:sz w:val="24"/>
          <w:szCs w:val="24"/>
        </w:rPr>
        <w:t xml:space="preserve"> </w:t>
      </w:r>
      <w:r>
        <w:rPr>
          <w:rFonts w:ascii="Book Antiqua" w:hAnsi="Book Antiqua"/>
          <w:sz w:val="24"/>
          <w:szCs w:val="24"/>
        </w:rPr>
        <w:t xml:space="preserve">by the date </w:t>
      </w:r>
      <w:r w:rsidR="002F5D5B">
        <w:rPr>
          <w:rFonts w:ascii="Book Antiqua" w:hAnsi="Book Antiqua"/>
          <w:sz w:val="24"/>
          <w:szCs w:val="24"/>
        </w:rPr>
        <w:t xml:space="preserve">and time </w:t>
      </w:r>
      <w:r>
        <w:rPr>
          <w:rFonts w:ascii="Book Antiqua" w:hAnsi="Book Antiqua"/>
          <w:sz w:val="24"/>
          <w:szCs w:val="24"/>
        </w:rPr>
        <w:t>directed by the Criminal Registry</w:t>
      </w:r>
      <w:r w:rsidR="00882CAD">
        <w:rPr>
          <w:rFonts w:ascii="Book Antiqua" w:hAnsi="Book Antiqua"/>
          <w:sz w:val="24"/>
          <w:szCs w:val="24"/>
        </w:rPr>
        <w:t>; and</w:t>
      </w:r>
    </w:p>
    <w:p w14:paraId="165B1CE6" w14:textId="1B07E93E" w:rsidR="00D11F3B" w:rsidRDefault="00141DD8" w:rsidP="00141DD8">
      <w:pPr>
        <w:pStyle w:val="ListParagraph"/>
        <w:numPr>
          <w:ilvl w:val="2"/>
          <w:numId w:val="1"/>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M</w:t>
      </w:r>
      <w:r w:rsidR="00A66961">
        <w:rPr>
          <w:rFonts w:ascii="Book Antiqua" w:hAnsi="Book Antiqua"/>
          <w:sz w:val="24"/>
          <w:szCs w:val="24"/>
        </w:rPr>
        <w:t xml:space="preserve">ust be </w:t>
      </w:r>
      <w:r w:rsidR="00D11F3B" w:rsidRPr="00C54F0E">
        <w:rPr>
          <w:rFonts w:ascii="Book Antiqua" w:hAnsi="Book Antiqua"/>
          <w:sz w:val="24"/>
          <w:szCs w:val="24"/>
        </w:rPr>
        <w:t>serve</w:t>
      </w:r>
      <w:r w:rsidR="00A66961">
        <w:rPr>
          <w:rFonts w:ascii="Book Antiqua" w:hAnsi="Book Antiqua"/>
          <w:sz w:val="24"/>
          <w:szCs w:val="24"/>
        </w:rPr>
        <w:t>d</w:t>
      </w:r>
      <w:r w:rsidR="00D11F3B" w:rsidRPr="00C54F0E">
        <w:rPr>
          <w:rFonts w:ascii="Book Antiqua" w:hAnsi="Book Antiqua"/>
          <w:sz w:val="24"/>
          <w:szCs w:val="24"/>
        </w:rPr>
        <w:t xml:space="preserve"> on the </w:t>
      </w:r>
      <w:r w:rsidR="00A66961">
        <w:rPr>
          <w:rFonts w:ascii="Book Antiqua" w:hAnsi="Book Antiqua"/>
          <w:sz w:val="24"/>
          <w:szCs w:val="24"/>
        </w:rPr>
        <w:t>applicant</w:t>
      </w:r>
      <w:r w:rsidR="00C8694C">
        <w:rPr>
          <w:rFonts w:ascii="Book Antiqua" w:hAnsi="Book Antiqua"/>
          <w:sz w:val="24"/>
          <w:szCs w:val="24"/>
        </w:rPr>
        <w:t xml:space="preserve"> or appellant</w:t>
      </w:r>
      <w:r w:rsidR="00A66961">
        <w:rPr>
          <w:rFonts w:ascii="Book Antiqua" w:hAnsi="Book Antiqua"/>
          <w:sz w:val="24"/>
          <w:szCs w:val="24"/>
        </w:rPr>
        <w:t xml:space="preserve"> by the </w:t>
      </w:r>
      <w:r w:rsidR="00C8694C">
        <w:rPr>
          <w:rFonts w:ascii="Book Antiqua" w:hAnsi="Book Antiqua"/>
          <w:sz w:val="24"/>
          <w:szCs w:val="24"/>
        </w:rPr>
        <w:t>respondent</w:t>
      </w:r>
      <w:r w:rsidR="000652D8">
        <w:rPr>
          <w:rFonts w:ascii="Book Antiqua" w:hAnsi="Book Antiqua"/>
          <w:sz w:val="24"/>
          <w:szCs w:val="24"/>
        </w:rPr>
        <w:t xml:space="preserve"> as soon as </w:t>
      </w:r>
      <w:r w:rsidR="0007288E">
        <w:rPr>
          <w:rFonts w:ascii="Book Antiqua" w:hAnsi="Book Antiqua"/>
          <w:sz w:val="24"/>
          <w:szCs w:val="24"/>
        </w:rPr>
        <w:t>practicable</w:t>
      </w:r>
      <w:r w:rsidR="000652D8">
        <w:rPr>
          <w:rFonts w:ascii="Book Antiqua" w:hAnsi="Book Antiqua"/>
          <w:sz w:val="24"/>
          <w:szCs w:val="24"/>
        </w:rPr>
        <w:t xml:space="preserve"> after filing. </w:t>
      </w:r>
    </w:p>
    <w:p w14:paraId="6E72210E" w14:textId="134328BF" w:rsidR="00B23A3F" w:rsidRDefault="00B23A3F" w:rsidP="00B23A3F">
      <w:pPr>
        <w:pStyle w:val="ListParagraph"/>
        <w:numPr>
          <w:ilvl w:val="1"/>
          <w:numId w:val="1"/>
        </w:numPr>
        <w:autoSpaceDE w:val="0"/>
        <w:autoSpaceDN w:val="0"/>
        <w:adjustRightInd w:val="0"/>
        <w:spacing w:before="120" w:after="120"/>
        <w:contextualSpacing w:val="0"/>
        <w:jc w:val="both"/>
        <w:rPr>
          <w:rFonts w:ascii="Book Antiqua" w:hAnsi="Book Antiqua"/>
          <w:sz w:val="24"/>
          <w:szCs w:val="24"/>
        </w:rPr>
      </w:pPr>
      <w:r w:rsidRPr="00C54F0E">
        <w:rPr>
          <w:rFonts w:ascii="Book Antiqua" w:hAnsi="Book Antiqua"/>
          <w:sz w:val="24"/>
          <w:szCs w:val="24"/>
        </w:rPr>
        <w:t xml:space="preserve">Self-represented </w:t>
      </w:r>
      <w:r>
        <w:rPr>
          <w:rFonts w:ascii="Book Antiqua" w:hAnsi="Book Antiqua"/>
          <w:sz w:val="24"/>
          <w:szCs w:val="24"/>
        </w:rPr>
        <w:t>applicants or respondents</w:t>
      </w:r>
      <w:r w:rsidRPr="00C54F0E">
        <w:rPr>
          <w:rFonts w:ascii="Book Antiqua" w:hAnsi="Book Antiqua"/>
          <w:sz w:val="24"/>
          <w:szCs w:val="24"/>
        </w:rPr>
        <w:t xml:space="preserve"> may file </w:t>
      </w:r>
      <w:r>
        <w:rPr>
          <w:rFonts w:ascii="Book Antiqua" w:hAnsi="Book Antiqua"/>
          <w:sz w:val="24"/>
          <w:szCs w:val="24"/>
        </w:rPr>
        <w:t xml:space="preserve">bail material </w:t>
      </w:r>
      <w:r w:rsidRPr="00C54F0E">
        <w:rPr>
          <w:rFonts w:ascii="Book Antiqua" w:hAnsi="Book Antiqua"/>
          <w:sz w:val="24"/>
          <w:szCs w:val="24"/>
        </w:rPr>
        <w:t xml:space="preserve">by email </w:t>
      </w:r>
      <w:r>
        <w:rPr>
          <w:rFonts w:ascii="Book Antiqua" w:hAnsi="Book Antiqua"/>
          <w:sz w:val="24"/>
          <w:szCs w:val="24"/>
        </w:rPr>
        <w:t xml:space="preserve">to </w:t>
      </w:r>
      <w:hyperlink r:id="rId12" w:history="1">
        <w:r w:rsidRPr="004816E6">
          <w:rPr>
            <w:rStyle w:val="Hyperlink"/>
            <w:rFonts w:ascii="Book Antiqua" w:hAnsi="Book Antiqua"/>
            <w:sz w:val="24"/>
            <w:szCs w:val="24"/>
          </w:rPr>
          <w:t>criminaldivision@supcourt.vic.gov.au</w:t>
        </w:r>
      </w:hyperlink>
      <w:r>
        <w:rPr>
          <w:rFonts w:ascii="Book Antiqua" w:hAnsi="Book Antiqua"/>
          <w:sz w:val="24"/>
          <w:szCs w:val="24"/>
        </w:rPr>
        <w:t xml:space="preserve"> </w:t>
      </w:r>
      <w:r w:rsidRPr="00C54F0E">
        <w:rPr>
          <w:rFonts w:ascii="Book Antiqua" w:hAnsi="Book Antiqua"/>
          <w:sz w:val="24"/>
          <w:szCs w:val="24"/>
        </w:rPr>
        <w:t>or by post</w:t>
      </w:r>
      <w:r>
        <w:rPr>
          <w:rFonts w:ascii="Book Antiqua" w:hAnsi="Book Antiqua"/>
          <w:sz w:val="24"/>
          <w:szCs w:val="24"/>
        </w:rPr>
        <w:t xml:space="preserve"> </w:t>
      </w:r>
      <w:r w:rsidRPr="00C54F0E">
        <w:rPr>
          <w:rFonts w:ascii="Book Antiqua" w:hAnsi="Book Antiqua"/>
          <w:sz w:val="24"/>
          <w:szCs w:val="24"/>
        </w:rPr>
        <w:t xml:space="preserve">to the Supreme Court of Victoria, Criminal </w:t>
      </w:r>
      <w:r>
        <w:rPr>
          <w:rFonts w:ascii="Book Antiqua" w:hAnsi="Book Antiqua"/>
          <w:sz w:val="24"/>
          <w:szCs w:val="24"/>
        </w:rPr>
        <w:t>Registry</w:t>
      </w:r>
      <w:r w:rsidRPr="00C54F0E">
        <w:rPr>
          <w:rFonts w:ascii="Book Antiqua" w:hAnsi="Book Antiqua"/>
          <w:sz w:val="24"/>
          <w:szCs w:val="24"/>
        </w:rPr>
        <w:t>, 210 William Street, Melbourne, VIC 3000.</w:t>
      </w:r>
      <w:r>
        <w:rPr>
          <w:rFonts w:ascii="Book Antiqua" w:hAnsi="Book Antiqua"/>
          <w:sz w:val="24"/>
          <w:szCs w:val="24"/>
        </w:rPr>
        <w:t xml:space="preserve">  Once that bail material has been accepted for filing, the Criminal Registry will serve it on the prosecution by email.</w:t>
      </w:r>
    </w:p>
    <w:p w14:paraId="0248669E" w14:textId="77777777" w:rsidR="000652D8" w:rsidRDefault="000652D8" w:rsidP="000652D8">
      <w:pPr>
        <w:pStyle w:val="ListParagraph"/>
        <w:autoSpaceDE w:val="0"/>
        <w:autoSpaceDN w:val="0"/>
        <w:adjustRightInd w:val="0"/>
        <w:spacing w:before="120" w:after="120"/>
        <w:ind w:left="1440"/>
        <w:contextualSpacing w:val="0"/>
        <w:jc w:val="both"/>
        <w:rPr>
          <w:rFonts w:ascii="Book Antiqua" w:hAnsi="Book Antiqua"/>
          <w:sz w:val="24"/>
          <w:szCs w:val="24"/>
        </w:rPr>
      </w:pPr>
    </w:p>
    <w:p w14:paraId="2EBCACB6" w14:textId="7D169CA1" w:rsidR="00141DD8" w:rsidRDefault="00141DD8" w:rsidP="00141DD8">
      <w:pPr>
        <w:pStyle w:val="ListParagraph"/>
        <w:keepNext/>
        <w:numPr>
          <w:ilvl w:val="0"/>
          <w:numId w:val="1"/>
        </w:numPr>
        <w:autoSpaceDE w:val="0"/>
        <w:autoSpaceDN w:val="0"/>
        <w:adjustRightInd w:val="0"/>
        <w:spacing w:before="120" w:after="240"/>
        <w:contextualSpacing w:val="0"/>
        <w:jc w:val="both"/>
        <w:rPr>
          <w:rFonts w:ascii="Book Antiqua" w:hAnsi="Book Antiqua"/>
          <w:b/>
          <w:sz w:val="24"/>
          <w:szCs w:val="24"/>
        </w:rPr>
      </w:pPr>
      <w:r>
        <w:rPr>
          <w:rFonts w:ascii="Book Antiqua" w:hAnsi="Book Antiqua"/>
          <w:b/>
          <w:sz w:val="24"/>
          <w:szCs w:val="24"/>
        </w:rPr>
        <w:t>URGENT APPLICATIONS</w:t>
      </w:r>
    </w:p>
    <w:p w14:paraId="2F85AE10" w14:textId="610E1DA2" w:rsidR="00D11F3B" w:rsidRPr="00D75056" w:rsidRDefault="00D11F3B" w:rsidP="00D11F3B">
      <w:pPr>
        <w:pStyle w:val="ListParagraph"/>
        <w:numPr>
          <w:ilvl w:val="1"/>
          <w:numId w:val="1"/>
        </w:numPr>
        <w:autoSpaceDE w:val="0"/>
        <w:autoSpaceDN w:val="0"/>
        <w:adjustRightInd w:val="0"/>
        <w:spacing w:before="120" w:after="120"/>
        <w:contextualSpacing w:val="0"/>
        <w:jc w:val="both"/>
        <w:rPr>
          <w:rFonts w:ascii="Book Antiqua" w:hAnsi="Book Antiqua"/>
          <w:b/>
          <w:sz w:val="24"/>
          <w:szCs w:val="24"/>
        </w:rPr>
      </w:pPr>
      <w:r>
        <w:rPr>
          <w:rFonts w:ascii="Book Antiqua" w:hAnsi="Book Antiqua"/>
          <w:sz w:val="24"/>
          <w:szCs w:val="24"/>
        </w:rPr>
        <w:t xml:space="preserve">If </w:t>
      </w:r>
      <w:r w:rsidR="00C8694C">
        <w:rPr>
          <w:rFonts w:ascii="Book Antiqua" w:hAnsi="Book Antiqua"/>
          <w:sz w:val="24"/>
          <w:szCs w:val="24"/>
        </w:rPr>
        <w:t xml:space="preserve">a bail-related application or appeal is </w:t>
      </w:r>
      <w:r>
        <w:rPr>
          <w:rFonts w:ascii="Book Antiqua" w:hAnsi="Book Antiqua"/>
          <w:sz w:val="24"/>
          <w:szCs w:val="24"/>
        </w:rPr>
        <w:t xml:space="preserve">urgent, the </w:t>
      </w:r>
      <w:r w:rsidR="0065535C">
        <w:rPr>
          <w:rFonts w:ascii="Book Antiqua" w:hAnsi="Book Antiqua"/>
          <w:sz w:val="24"/>
          <w:szCs w:val="24"/>
        </w:rPr>
        <w:t xml:space="preserve">applicant </w:t>
      </w:r>
      <w:r w:rsidR="00C8694C">
        <w:rPr>
          <w:rFonts w:ascii="Book Antiqua" w:hAnsi="Book Antiqua"/>
          <w:sz w:val="24"/>
          <w:szCs w:val="24"/>
        </w:rPr>
        <w:t xml:space="preserve">or appellant </w:t>
      </w:r>
      <w:r w:rsidR="002F5D5B">
        <w:rPr>
          <w:rFonts w:ascii="Book Antiqua" w:hAnsi="Book Antiqua"/>
          <w:sz w:val="24"/>
          <w:szCs w:val="24"/>
        </w:rPr>
        <w:t xml:space="preserve">should </w:t>
      </w:r>
      <w:r>
        <w:rPr>
          <w:rFonts w:ascii="Book Antiqua" w:hAnsi="Book Antiqua"/>
          <w:sz w:val="24"/>
          <w:szCs w:val="24"/>
        </w:rPr>
        <w:t xml:space="preserve">contact the Criminal Registry by telephone or email </w:t>
      </w:r>
      <w:r w:rsidR="0065535C">
        <w:rPr>
          <w:rFonts w:ascii="Book Antiqua" w:hAnsi="Book Antiqua"/>
          <w:sz w:val="24"/>
          <w:szCs w:val="24"/>
        </w:rPr>
        <w:t>prior to filing</w:t>
      </w:r>
      <w:r w:rsidR="0007288E">
        <w:rPr>
          <w:rFonts w:ascii="Book Antiqua" w:hAnsi="Book Antiqua"/>
          <w:sz w:val="24"/>
          <w:szCs w:val="24"/>
        </w:rPr>
        <w:t xml:space="preserve"> an application</w:t>
      </w:r>
      <w:r w:rsidR="0065535C">
        <w:rPr>
          <w:rFonts w:ascii="Book Antiqua" w:hAnsi="Book Antiqua"/>
          <w:sz w:val="24"/>
          <w:szCs w:val="24"/>
        </w:rPr>
        <w:t xml:space="preserve"> </w:t>
      </w:r>
      <w:r w:rsidR="00C8694C">
        <w:rPr>
          <w:rFonts w:ascii="Book Antiqua" w:hAnsi="Book Antiqua"/>
          <w:sz w:val="24"/>
          <w:szCs w:val="24"/>
        </w:rPr>
        <w:t xml:space="preserve">or appeal </w:t>
      </w:r>
      <w:r>
        <w:rPr>
          <w:rFonts w:ascii="Book Antiqua" w:hAnsi="Book Antiqua"/>
          <w:sz w:val="24"/>
          <w:szCs w:val="24"/>
        </w:rPr>
        <w:t xml:space="preserve">and provide: </w:t>
      </w:r>
    </w:p>
    <w:p w14:paraId="36737667" w14:textId="60B5C17E" w:rsidR="00D11F3B" w:rsidRPr="00D75056" w:rsidRDefault="00882CAD" w:rsidP="00D11F3B">
      <w:pPr>
        <w:pStyle w:val="ListParagraph"/>
        <w:numPr>
          <w:ilvl w:val="2"/>
          <w:numId w:val="1"/>
        </w:numPr>
        <w:autoSpaceDE w:val="0"/>
        <w:autoSpaceDN w:val="0"/>
        <w:adjustRightInd w:val="0"/>
        <w:spacing w:before="120" w:after="120"/>
        <w:contextualSpacing w:val="0"/>
        <w:jc w:val="both"/>
        <w:rPr>
          <w:rFonts w:ascii="Book Antiqua" w:hAnsi="Book Antiqua"/>
          <w:b/>
          <w:sz w:val="24"/>
          <w:szCs w:val="24"/>
        </w:rPr>
      </w:pPr>
      <w:r>
        <w:rPr>
          <w:rFonts w:ascii="Book Antiqua" w:hAnsi="Book Antiqua"/>
          <w:sz w:val="24"/>
          <w:szCs w:val="24"/>
        </w:rPr>
        <w:t>T</w:t>
      </w:r>
      <w:r w:rsidR="00D11F3B" w:rsidRPr="00D75056">
        <w:rPr>
          <w:rFonts w:ascii="Book Antiqua" w:hAnsi="Book Antiqua"/>
          <w:sz w:val="24"/>
          <w:szCs w:val="24"/>
        </w:rPr>
        <w:t xml:space="preserve">he </w:t>
      </w:r>
      <w:r w:rsidR="0065535C">
        <w:rPr>
          <w:rFonts w:ascii="Book Antiqua" w:hAnsi="Book Antiqua"/>
          <w:sz w:val="24"/>
          <w:szCs w:val="24"/>
        </w:rPr>
        <w:t>reason(s) why the application</w:t>
      </w:r>
      <w:r w:rsidR="00C8694C">
        <w:rPr>
          <w:rFonts w:ascii="Book Antiqua" w:hAnsi="Book Antiqua"/>
          <w:sz w:val="24"/>
          <w:szCs w:val="24"/>
        </w:rPr>
        <w:t xml:space="preserve"> or appeal</w:t>
      </w:r>
      <w:r w:rsidR="0065535C">
        <w:rPr>
          <w:rFonts w:ascii="Book Antiqua" w:hAnsi="Book Antiqua"/>
          <w:sz w:val="24"/>
          <w:szCs w:val="24"/>
        </w:rPr>
        <w:t xml:space="preserve"> is urgent;</w:t>
      </w:r>
    </w:p>
    <w:p w14:paraId="0692180D" w14:textId="48DE0DDD" w:rsidR="00D11F3B" w:rsidRPr="00D75056" w:rsidRDefault="00882CAD" w:rsidP="00D11F3B">
      <w:pPr>
        <w:pStyle w:val="ListParagraph"/>
        <w:numPr>
          <w:ilvl w:val="2"/>
          <w:numId w:val="1"/>
        </w:numPr>
        <w:autoSpaceDE w:val="0"/>
        <w:autoSpaceDN w:val="0"/>
        <w:adjustRightInd w:val="0"/>
        <w:spacing w:before="120" w:after="120"/>
        <w:contextualSpacing w:val="0"/>
        <w:jc w:val="both"/>
        <w:rPr>
          <w:rFonts w:ascii="Book Antiqua" w:hAnsi="Book Antiqua"/>
          <w:b/>
          <w:sz w:val="24"/>
          <w:szCs w:val="24"/>
        </w:rPr>
      </w:pPr>
      <w:r>
        <w:rPr>
          <w:rFonts w:ascii="Book Antiqua" w:hAnsi="Book Antiqua"/>
          <w:sz w:val="24"/>
          <w:szCs w:val="24"/>
        </w:rPr>
        <w:t>A</w:t>
      </w:r>
      <w:r w:rsidR="00D11F3B" w:rsidRPr="00D75056">
        <w:rPr>
          <w:rFonts w:ascii="Book Antiqua" w:hAnsi="Book Antiqua"/>
          <w:sz w:val="24"/>
          <w:szCs w:val="24"/>
        </w:rPr>
        <w:t xml:space="preserve">ny vulnerability of the </w:t>
      </w:r>
      <w:r w:rsidR="00D11F3B">
        <w:rPr>
          <w:rFonts w:ascii="Book Antiqua" w:hAnsi="Book Antiqua"/>
          <w:sz w:val="24"/>
          <w:szCs w:val="24"/>
        </w:rPr>
        <w:t>accused</w:t>
      </w:r>
      <w:r w:rsidR="00D11F3B" w:rsidRPr="00D75056">
        <w:rPr>
          <w:rFonts w:ascii="Book Antiqua" w:hAnsi="Book Antiqua"/>
          <w:sz w:val="24"/>
          <w:szCs w:val="24"/>
        </w:rPr>
        <w:t>,</w:t>
      </w:r>
      <w:r w:rsidR="0065535C">
        <w:rPr>
          <w:rFonts w:ascii="Book Antiqua" w:hAnsi="Book Antiqua"/>
          <w:sz w:val="24"/>
          <w:szCs w:val="24"/>
        </w:rPr>
        <w:t xml:space="preserve"> such as advanced or young age</w:t>
      </w:r>
      <w:r>
        <w:rPr>
          <w:rFonts w:ascii="Book Antiqua" w:hAnsi="Book Antiqua"/>
          <w:sz w:val="24"/>
          <w:szCs w:val="24"/>
        </w:rPr>
        <w:t>, ill health</w:t>
      </w:r>
      <w:r w:rsidR="00066601">
        <w:rPr>
          <w:rFonts w:ascii="Book Antiqua" w:hAnsi="Book Antiqua"/>
          <w:sz w:val="24"/>
          <w:szCs w:val="24"/>
        </w:rPr>
        <w:t xml:space="preserve"> or</w:t>
      </w:r>
      <w:r w:rsidR="0065535C">
        <w:rPr>
          <w:rFonts w:ascii="Book Antiqua" w:hAnsi="Book Antiqua"/>
          <w:sz w:val="24"/>
          <w:szCs w:val="24"/>
        </w:rPr>
        <w:t xml:space="preserve"> cognitive impairment;</w:t>
      </w:r>
    </w:p>
    <w:p w14:paraId="2DB15AE7" w14:textId="54DBA15D" w:rsidR="00D11F3B" w:rsidRPr="00D75056" w:rsidRDefault="00882CAD" w:rsidP="00D11F3B">
      <w:pPr>
        <w:pStyle w:val="ListParagraph"/>
        <w:numPr>
          <w:ilvl w:val="2"/>
          <w:numId w:val="1"/>
        </w:numPr>
        <w:autoSpaceDE w:val="0"/>
        <w:autoSpaceDN w:val="0"/>
        <w:adjustRightInd w:val="0"/>
        <w:spacing w:before="120" w:after="120"/>
        <w:contextualSpacing w:val="0"/>
        <w:jc w:val="both"/>
        <w:rPr>
          <w:rFonts w:ascii="Book Antiqua" w:hAnsi="Book Antiqua"/>
          <w:b/>
          <w:sz w:val="24"/>
          <w:szCs w:val="24"/>
        </w:rPr>
      </w:pPr>
      <w:r>
        <w:rPr>
          <w:rFonts w:ascii="Book Antiqua" w:hAnsi="Book Antiqua"/>
          <w:sz w:val="24"/>
          <w:szCs w:val="24"/>
        </w:rPr>
        <w:t>W</w:t>
      </w:r>
      <w:r w:rsidR="00D11F3B" w:rsidRPr="00D75056">
        <w:rPr>
          <w:rFonts w:ascii="Book Antiqua" w:hAnsi="Book Antiqua"/>
          <w:sz w:val="24"/>
          <w:szCs w:val="24"/>
        </w:rPr>
        <w:t xml:space="preserve">hether the </w:t>
      </w:r>
      <w:r w:rsidR="00D11F3B">
        <w:rPr>
          <w:rFonts w:ascii="Book Antiqua" w:hAnsi="Book Antiqua"/>
          <w:sz w:val="24"/>
          <w:szCs w:val="24"/>
        </w:rPr>
        <w:t>accused</w:t>
      </w:r>
      <w:r w:rsidR="00D11F3B" w:rsidRPr="00D75056">
        <w:rPr>
          <w:rFonts w:ascii="Book Antiqua" w:hAnsi="Book Antiqua"/>
          <w:sz w:val="24"/>
          <w:szCs w:val="24"/>
        </w:rPr>
        <w:t xml:space="preserve"> </w:t>
      </w:r>
      <w:r w:rsidR="0065535C">
        <w:rPr>
          <w:rFonts w:ascii="Book Antiqua" w:hAnsi="Book Antiqua"/>
          <w:sz w:val="24"/>
          <w:szCs w:val="24"/>
        </w:rPr>
        <w:t>identifies as Aboriginal or Torres Strait Islander</w:t>
      </w:r>
      <w:r w:rsidR="00D11F3B" w:rsidRPr="00D75056">
        <w:rPr>
          <w:rFonts w:ascii="Book Antiqua" w:hAnsi="Book Antiqua"/>
          <w:sz w:val="24"/>
          <w:szCs w:val="24"/>
        </w:rPr>
        <w:t xml:space="preserve">; </w:t>
      </w:r>
    </w:p>
    <w:p w14:paraId="07F921E5" w14:textId="463436B7" w:rsidR="00D11F3B" w:rsidRPr="00C8694C" w:rsidRDefault="00882CAD" w:rsidP="004802EF">
      <w:pPr>
        <w:pStyle w:val="ListParagraph"/>
        <w:numPr>
          <w:ilvl w:val="2"/>
          <w:numId w:val="1"/>
        </w:numPr>
        <w:autoSpaceDE w:val="0"/>
        <w:autoSpaceDN w:val="0"/>
        <w:adjustRightInd w:val="0"/>
        <w:spacing w:before="120" w:after="120"/>
        <w:contextualSpacing w:val="0"/>
        <w:jc w:val="both"/>
        <w:rPr>
          <w:rFonts w:ascii="Book Antiqua" w:hAnsi="Book Antiqua"/>
          <w:b/>
          <w:sz w:val="24"/>
          <w:szCs w:val="24"/>
        </w:rPr>
      </w:pPr>
      <w:r>
        <w:rPr>
          <w:rFonts w:ascii="Book Antiqua" w:hAnsi="Book Antiqua"/>
          <w:sz w:val="24"/>
          <w:szCs w:val="24"/>
        </w:rPr>
        <w:t>T</w:t>
      </w:r>
      <w:r w:rsidR="00D11F3B" w:rsidRPr="00C8694C">
        <w:rPr>
          <w:rFonts w:ascii="Book Antiqua" w:hAnsi="Book Antiqua"/>
          <w:sz w:val="24"/>
          <w:szCs w:val="24"/>
        </w:rPr>
        <w:t>he</w:t>
      </w:r>
      <w:r>
        <w:rPr>
          <w:rFonts w:ascii="Book Antiqua" w:hAnsi="Book Antiqua"/>
          <w:sz w:val="24"/>
          <w:szCs w:val="24"/>
        </w:rPr>
        <w:t xml:space="preserve"> other party’s attitude</w:t>
      </w:r>
      <w:r w:rsidR="00066601" w:rsidRPr="00C8694C">
        <w:rPr>
          <w:rFonts w:ascii="Book Antiqua" w:hAnsi="Book Antiqua"/>
          <w:sz w:val="24"/>
          <w:szCs w:val="24"/>
        </w:rPr>
        <w:t xml:space="preserve"> </w:t>
      </w:r>
      <w:r w:rsidR="00D11F3B" w:rsidRPr="00C8694C">
        <w:rPr>
          <w:rFonts w:ascii="Book Antiqua" w:hAnsi="Book Antiqua"/>
          <w:sz w:val="24"/>
          <w:szCs w:val="24"/>
        </w:rPr>
        <w:t xml:space="preserve">to </w:t>
      </w:r>
      <w:r>
        <w:rPr>
          <w:rFonts w:ascii="Book Antiqua" w:hAnsi="Book Antiqua"/>
          <w:sz w:val="24"/>
          <w:szCs w:val="24"/>
        </w:rPr>
        <w:t xml:space="preserve">the proposed </w:t>
      </w:r>
      <w:r w:rsidR="00C8694C" w:rsidRPr="00C8694C">
        <w:rPr>
          <w:rFonts w:ascii="Book Antiqua" w:hAnsi="Book Antiqua"/>
          <w:sz w:val="24"/>
          <w:szCs w:val="24"/>
        </w:rPr>
        <w:t xml:space="preserve">application </w:t>
      </w:r>
      <w:r>
        <w:rPr>
          <w:rFonts w:ascii="Book Antiqua" w:hAnsi="Book Antiqua"/>
          <w:sz w:val="24"/>
          <w:szCs w:val="24"/>
        </w:rPr>
        <w:t>or appeal (if known)</w:t>
      </w:r>
      <w:r w:rsidR="00C8694C">
        <w:rPr>
          <w:rFonts w:ascii="Book Antiqua" w:hAnsi="Book Antiqua"/>
          <w:sz w:val="24"/>
          <w:szCs w:val="24"/>
        </w:rPr>
        <w:t xml:space="preserve">; and </w:t>
      </w:r>
    </w:p>
    <w:p w14:paraId="335CEC0D" w14:textId="5C23E3CB" w:rsidR="00D11F3B" w:rsidRPr="00066601" w:rsidRDefault="00882CAD" w:rsidP="00066601">
      <w:pPr>
        <w:pStyle w:val="ListParagraph"/>
        <w:numPr>
          <w:ilvl w:val="2"/>
          <w:numId w:val="1"/>
        </w:numPr>
        <w:autoSpaceDE w:val="0"/>
        <w:autoSpaceDN w:val="0"/>
        <w:adjustRightInd w:val="0"/>
        <w:spacing w:before="120" w:after="240"/>
        <w:contextualSpacing w:val="0"/>
        <w:jc w:val="both"/>
        <w:rPr>
          <w:rFonts w:ascii="Book Antiqua" w:hAnsi="Book Antiqua"/>
          <w:b/>
          <w:sz w:val="24"/>
          <w:szCs w:val="24"/>
        </w:rPr>
      </w:pPr>
      <w:r>
        <w:rPr>
          <w:rFonts w:ascii="Book Antiqua" w:hAnsi="Book Antiqua"/>
          <w:sz w:val="24"/>
          <w:szCs w:val="24"/>
        </w:rPr>
        <w:t>A</w:t>
      </w:r>
      <w:r w:rsidR="00D11F3B" w:rsidRPr="00C54F0E">
        <w:rPr>
          <w:rFonts w:ascii="Book Antiqua" w:hAnsi="Book Antiqua"/>
          <w:sz w:val="24"/>
          <w:szCs w:val="24"/>
        </w:rPr>
        <w:t>ny other factor which</w:t>
      </w:r>
      <w:r w:rsidR="00D11F3B">
        <w:rPr>
          <w:rFonts w:ascii="Book Antiqua" w:hAnsi="Book Antiqua"/>
          <w:sz w:val="24"/>
          <w:szCs w:val="24"/>
        </w:rPr>
        <w:t xml:space="preserve"> </w:t>
      </w:r>
      <w:r w:rsidR="00D11F3B" w:rsidRPr="00C54F0E">
        <w:rPr>
          <w:rFonts w:ascii="Book Antiqua" w:hAnsi="Book Antiqua"/>
          <w:sz w:val="24"/>
          <w:szCs w:val="24"/>
        </w:rPr>
        <w:t>warrants exped</w:t>
      </w:r>
      <w:r w:rsidR="00D11F3B">
        <w:rPr>
          <w:rFonts w:ascii="Book Antiqua" w:hAnsi="Book Antiqua"/>
          <w:sz w:val="24"/>
          <w:szCs w:val="24"/>
        </w:rPr>
        <w:t>ited consideration by the Court.</w:t>
      </w:r>
    </w:p>
    <w:p w14:paraId="112139EF" w14:textId="77777777" w:rsidR="00D11F3B" w:rsidRPr="00750D18" w:rsidRDefault="00D11F3B" w:rsidP="00D11F3B">
      <w:pPr>
        <w:pStyle w:val="ListParagraph"/>
      </w:pPr>
    </w:p>
    <w:p w14:paraId="42B85181" w14:textId="63F50E5C" w:rsidR="00D11F3B" w:rsidRPr="00C54F0E" w:rsidRDefault="00482252" w:rsidP="00D11F3B">
      <w:pPr>
        <w:pStyle w:val="ListParagraph"/>
        <w:keepNext/>
        <w:numPr>
          <w:ilvl w:val="0"/>
          <w:numId w:val="1"/>
        </w:numPr>
        <w:autoSpaceDE w:val="0"/>
        <w:autoSpaceDN w:val="0"/>
        <w:adjustRightInd w:val="0"/>
        <w:spacing w:before="120" w:after="120"/>
        <w:contextualSpacing w:val="0"/>
        <w:jc w:val="both"/>
        <w:rPr>
          <w:rFonts w:ascii="Book Antiqua" w:hAnsi="Book Antiqua"/>
          <w:b/>
          <w:sz w:val="24"/>
          <w:szCs w:val="24"/>
        </w:rPr>
      </w:pPr>
      <w:r>
        <w:rPr>
          <w:rFonts w:ascii="Book Antiqua" w:hAnsi="Book Antiqua"/>
          <w:b/>
          <w:sz w:val="24"/>
          <w:szCs w:val="24"/>
        </w:rPr>
        <w:t>HEARING ARRANGEMENTS</w:t>
      </w:r>
    </w:p>
    <w:p w14:paraId="46CC6F79" w14:textId="54B72291" w:rsidR="00482252" w:rsidRPr="00A769D6" w:rsidRDefault="00482252" w:rsidP="00D11F3B">
      <w:pPr>
        <w:pStyle w:val="ListParagraph"/>
        <w:numPr>
          <w:ilvl w:val="1"/>
          <w:numId w:val="1"/>
        </w:numPr>
        <w:autoSpaceDE w:val="0"/>
        <w:autoSpaceDN w:val="0"/>
        <w:adjustRightInd w:val="0"/>
        <w:spacing w:before="120" w:after="120"/>
        <w:contextualSpacing w:val="0"/>
        <w:jc w:val="both"/>
        <w:rPr>
          <w:rFonts w:ascii="Book Antiqua" w:hAnsi="Book Antiqua"/>
          <w:b/>
          <w:sz w:val="24"/>
          <w:szCs w:val="24"/>
        </w:rPr>
      </w:pPr>
      <w:r>
        <w:rPr>
          <w:rFonts w:ascii="Book Antiqua" w:hAnsi="Book Antiqua"/>
          <w:sz w:val="24"/>
          <w:szCs w:val="24"/>
        </w:rPr>
        <w:t>The Criminal Registry will notify the parties of the hearing date as soon as practicable after the filing of an application</w:t>
      </w:r>
      <w:r w:rsidR="00C8694C">
        <w:rPr>
          <w:rFonts w:ascii="Book Antiqua" w:hAnsi="Book Antiqua"/>
          <w:sz w:val="24"/>
          <w:szCs w:val="24"/>
        </w:rPr>
        <w:t xml:space="preserve"> in accordance with [4.6] of this Practice Note</w:t>
      </w:r>
      <w:r>
        <w:rPr>
          <w:rFonts w:ascii="Book Antiqua" w:hAnsi="Book Antiqua"/>
          <w:sz w:val="24"/>
          <w:szCs w:val="24"/>
        </w:rPr>
        <w:t xml:space="preserve">. </w:t>
      </w:r>
      <w:r w:rsidR="0007288E" w:rsidRPr="00A769D6">
        <w:rPr>
          <w:rFonts w:ascii="Book Antiqua" w:hAnsi="Book Antiqua"/>
          <w:sz w:val="24"/>
          <w:szCs w:val="24"/>
        </w:rPr>
        <w:t xml:space="preserve">Please refer to the Court’s website for indicative listing timeframes. </w:t>
      </w:r>
    </w:p>
    <w:p w14:paraId="341B86E0" w14:textId="0E7313FA" w:rsidR="00D11F3B" w:rsidRPr="00C54F0E" w:rsidRDefault="00D11F3B" w:rsidP="00D11F3B">
      <w:pPr>
        <w:pStyle w:val="ListParagraph"/>
        <w:numPr>
          <w:ilvl w:val="1"/>
          <w:numId w:val="1"/>
        </w:numPr>
        <w:autoSpaceDE w:val="0"/>
        <w:autoSpaceDN w:val="0"/>
        <w:adjustRightInd w:val="0"/>
        <w:spacing w:before="120" w:after="120"/>
        <w:contextualSpacing w:val="0"/>
        <w:jc w:val="both"/>
        <w:rPr>
          <w:rFonts w:ascii="Book Antiqua" w:hAnsi="Book Antiqua"/>
          <w:b/>
          <w:sz w:val="24"/>
          <w:szCs w:val="24"/>
        </w:rPr>
      </w:pPr>
      <w:r w:rsidRPr="00C54F0E">
        <w:rPr>
          <w:rFonts w:ascii="Book Antiqua" w:hAnsi="Book Antiqua"/>
          <w:sz w:val="24"/>
          <w:szCs w:val="24"/>
        </w:rPr>
        <w:t>The Criminal Registry will a</w:t>
      </w:r>
      <w:r w:rsidR="00482252">
        <w:rPr>
          <w:rFonts w:ascii="Book Antiqua" w:hAnsi="Book Antiqua"/>
          <w:sz w:val="24"/>
          <w:szCs w:val="24"/>
        </w:rPr>
        <w:t>rrange</w:t>
      </w:r>
      <w:r w:rsidRPr="00C54F0E">
        <w:rPr>
          <w:rFonts w:ascii="Book Antiqua" w:hAnsi="Book Antiqua"/>
          <w:sz w:val="24"/>
          <w:szCs w:val="24"/>
        </w:rPr>
        <w:t xml:space="preserve"> for the </w:t>
      </w:r>
      <w:r>
        <w:rPr>
          <w:rFonts w:ascii="Book Antiqua" w:hAnsi="Book Antiqua"/>
          <w:sz w:val="24"/>
          <w:szCs w:val="24"/>
        </w:rPr>
        <w:t>accused</w:t>
      </w:r>
      <w:r w:rsidRPr="00C54F0E">
        <w:rPr>
          <w:rFonts w:ascii="Book Antiqua" w:hAnsi="Book Antiqua"/>
          <w:sz w:val="24"/>
          <w:szCs w:val="24"/>
        </w:rPr>
        <w:t xml:space="preserve">’s attendance </w:t>
      </w:r>
      <w:r w:rsidR="00482252">
        <w:rPr>
          <w:rFonts w:ascii="Book Antiqua" w:hAnsi="Book Antiqua"/>
          <w:sz w:val="24"/>
          <w:szCs w:val="24"/>
        </w:rPr>
        <w:t>at</w:t>
      </w:r>
      <w:r w:rsidRPr="00C54F0E">
        <w:rPr>
          <w:rFonts w:ascii="Book Antiqua" w:hAnsi="Book Antiqua"/>
          <w:sz w:val="24"/>
          <w:szCs w:val="24"/>
        </w:rPr>
        <w:t xml:space="preserve"> </w:t>
      </w:r>
      <w:r>
        <w:rPr>
          <w:rFonts w:ascii="Book Antiqua" w:hAnsi="Book Antiqua"/>
          <w:sz w:val="24"/>
          <w:szCs w:val="24"/>
        </w:rPr>
        <w:t>the hearing of an</w:t>
      </w:r>
      <w:r w:rsidR="00795BBB">
        <w:rPr>
          <w:rFonts w:ascii="Book Antiqua" w:hAnsi="Book Antiqua"/>
          <w:sz w:val="24"/>
          <w:szCs w:val="24"/>
        </w:rPr>
        <w:t>y</w:t>
      </w:r>
      <w:r>
        <w:rPr>
          <w:rFonts w:ascii="Book Antiqua" w:hAnsi="Book Antiqua"/>
          <w:sz w:val="24"/>
          <w:szCs w:val="24"/>
        </w:rPr>
        <w:t xml:space="preserve"> </w:t>
      </w:r>
      <w:r w:rsidR="00E84D57">
        <w:rPr>
          <w:rFonts w:ascii="Book Antiqua" w:hAnsi="Book Antiqua"/>
          <w:sz w:val="24"/>
          <w:szCs w:val="24"/>
        </w:rPr>
        <w:t xml:space="preserve">bail-related </w:t>
      </w:r>
      <w:r>
        <w:rPr>
          <w:rFonts w:ascii="Book Antiqua" w:hAnsi="Book Antiqua"/>
          <w:sz w:val="24"/>
          <w:szCs w:val="24"/>
        </w:rPr>
        <w:t>application</w:t>
      </w:r>
      <w:r w:rsidR="00E84D57">
        <w:rPr>
          <w:rFonts w:ascii="Book Antiqua" w:hAnsi="Book Antiqua"/>
          <w:sz w:val="24"/>
          <w:szCs w:val="24"/>
        </w:rPr>
        <w:t xml:space="preserve"> or appeal,</w:t>
      </w:r>
      <w:r w:rsidR="00482252">
        <w:rPr>
          <w:rFonts w:ascii="Book Antiqua" w:hAnsi="Book Antiqua"/>
          <w:sz w:val="24"/>
          <w:szCs w:val="24"/>
        </w:rPr>
        <w:t xml:space="preserve"> whether that</w:t>
      </w:r>
      <w:r w:rsidR="0007288E">
        <w:rPr>
          <w:rFonts w:ascii="Book Antiqua" w:hAnsi="Book Antiqua"/>
          <w:sz w:val="24"/>
          <w:szCs w:val="24"/>
        </w:rPr>
        <w:t xml:space="preserve"> appearance</w:t>
      </w:r>
      <w:r w:rsidR="00482252">
        <w:rPr>
          <w:rFonts w:ascii="Book Antiqua" w:hAnsi="Book Antiqua"/>
          <w:sz w:val="24"/>
          <w:szCs w:val="24"/>
        </w:rPr>
        <w:t xml:space="preserve"> is</w:t>
      </w:r>
      <w:r w:rsidR="0007288E">
        <w:rPr>
          <w:rFonts w:ascii="Book Antiqua" w:hAnsi="Book Antiqua"/>
          <w:sz w:val="24"/>
          <w:szCs w:val="24"/>
        </w:rPr>
        <w:t xml:space="preserve"> in-</w:t>
      </w:r>
      <w:r w:rsidR="00482252">
        <w:rPr>
          <w:rFonts w:ascii="Book Antiqua" w:hAnsi="Book Antiqua"/>
          <w:sz w:val="24"/>
          <w:szCs w:val="24"/>
        </w:rPr>
        <w:t>person or via audio-visual link.</w:t>
      </w:r>
    </w:p>
    <w:p w14:paraId="1F11FE04" w14:textId="1CD47606" w:rsidR="00D11F3B" w:rsidRPr="00C8694C" w:rsidRDefault="00D11F3B" w:rsidP="00D11F3B">
      <w:pPr>
        <w:pStyle w:val="ListParagraph"/>
        <w:numPr>
          <w:ilvl w:val="1"/>
          <w:numId w:val="1"/>
        </w:numPr>
        <w:autoSpaceDE w:val="0"/>
        <w:autoSpaceDN w:val="0"/>
        <w:adjustRightInd w:val="0"/>
        <w:spacing w:before="120" w:after="120"/>
        <w:contextualSpacing w:val="0"/>
        <w:jc w:val="both"/>
        <w:rPr>
          <w:rFonts w:ascii="Book Antiqua" w:hAnsi="Book Antiqua"/>
          <w:b/>
          <w:sz w:val="24"/>
          <w:szCs w:val="24"/>
        </w:rPr>
      </w:pPr>
      <w:r w:rsidRPr="00C54F0E">
        <w:rPr>
          <w:rFonts w:ascii="Book Antiqua" w:hAnsi="Book Antiqua"/>
          <w:sz w:val="24"/>
          <w:szCs w:val="24"/>
        </w:rPr>
        <w:t xml:space="preserve">If </w:t>
      </w:r>
      <w:r>
        <w:rPr>
          <w:rFonts w:ascii="Book Antiqua" w:hAnsi="Book Antiqua"/>
          <w:sz w:val="24"/>
          <w:szCs w:val="24"/>
        </w:rPr>
        <w:t>a</w:t>
      </w:r>
      <w:r w:rsidR="00882CAD">
        <w:rPr>
          <w:rFonts w:ascii="Book Antiqua" w:hAnsi="Book Antiqua"/>
          <w:sz w:val="24"/>
          <w:szCs w:val="24"/>
        </w:rPr>
        <w:t xml:space="preserve"> bail-related</w:t>
      </w:r>
      <w:r>
        <w:rPr>
          <w:rFonts w:ascii="Book Antiqua" w:hAnsi="Book Antiqua"/>
          <w:sz w:val="24"/>
          <w:szCs w:val="24"/>
        </w:rPr>
        <w:t xml:space="preserve"> application </w:t>
      </w:r>
      <w:r w:rsidR="00882CAD">
        <w:rPr>
          <w:rFonts w:ascii="Book Antiqua" w:hAnsi="Book Antiqua"/>
          <w:sz w:val="24"/>
          <w:szCs w:val="24"/>
        </w:rPr>
        <w:t>or appeal</w:t>
      </w:r>
      <w:r>
        <w:rPr>
          <w:rFonts w:ascii="Book Antiqua" w:hAnsi="Book Antiqua"/>
          <w:sz w:val="24"/>
          <w:szCs w:val="24"/>
        </w:rPr>
        <w:t xml:space="preserve"> is not opposed, </w:t>
      </w:r>
      <w:r w:rsidR="00482252">
        <w:rPr>
          <w:rFonts w:ascii="Book Antiqua" w:hAnsi="Book Antiqua"/>
          <w:sz w:val="24"/>
          <w:szCs w:val="24"/>
        </w:rPr>
        <w:t>the presiding</w:t>
      </w:r>
      <w:r>
        <w:rPr>
          <w:rFonts w:ascii="Book Antiqua" w:hAnsi="Book Antiqua"/>
          <w:sz w:val="24"/>
          <w:szCs w:val="24"/>
        </w:rPr>
        <w:t xml:space="preserve"> judge</w:t>
      </w:r>
      <w:r w:rsidRPr="00C54F0E">
        <w:rPr>
          <w:rFonts w:ascii="Book Antiqua" w:hAnsi="Book Antiqua"/>
          <w:sz w:val="24"/>
          <w:szCs w:val="24"/>
        </w:rPr>
        <w:t xml:space="preserve"> </w:t>
      </w:r>
      <w:r w:rsidR="00482252">
        <w:rPr>
          <w:rFonts w:ascii="Book Antiqua" w:hAnsi="Book Antiqua"/>
          <w:sz w:val="24"/>
          <w:szCs w:val="24"/>
        </w:rPr>
        <w:t>may consider</w:t>
      </w:r>
      <w:r w:rsidRPr="00C54F0E">
        <w:rPr>
          <w:rFonts w:ascii="Book Antiqua" w:hAnsi="Book Antiqua"/>
          <w:sz w:val="24"/>
          <w:szCs w:val="24"/>
        </w:rPr>
        <w:t xml:space="preserve"> it </w:t>
      </w:r>
      <w:r w:rsidR="00482252">
        <w:rPr>
          <w:rFonts w:ascii="Book Antiqua" w:hAnsi="Book Antiqua"/>
          <w:sz w:val="24"/>
          <w:szCs w:val="24"/>
        </w:rPr>
        <w:t xml:space="preserve">appropriate to determine the application </w:t>
      </w:r>
      <w:r w:rsidR="00882CAD">
        <w:rPr>
          <w:rFonts w:ascii="Book Antiqua" w:hAnsi="Book Antiqua"/>
          <w:sz w:val="24"/>
          <w:szCs w:val="24"/>
        </w:rPr>
        <w:t xml:space="preserve">or appeal </w:t>
      </w:r>
      <w:r w:rsidRPr="00C54F0E">
        <w:rPr>
          <w:rFonts w:ascii="Book Antiqua" w:hAnsi="Book Antiqua"/>
          <w:sz w:val="24"/>
          <w:szCs w:val="24"/>
        </w:rPr>
        <w:t>without the parties</w:t>
      </w:r>
      <w:r>
        <w:rPr>
          <w:rFonts w:ascii="Book Antiqua" w:hAnsi="Book Antiqua"/>
          <w:sz w:val="24"/>
          <w:szCs w:val="24"/>
        </w:rPr>
        <w:t>’ attendance</w:t>
      </w:r>
      <w:r w:rsidRPr="00C54F0E">
        <w:rPr>
          <w:rFonts w:ascii="Book Antiqua" w:hAnsi="Book Antiqua"/>
          <w:sz w:val="24"/>
          <w:szCs w:val="24"/>
        </w:rPr>
        <w:t>.</w:t>
      </w:r>
      <w:r w:rsidR="0007288E">
        <w:rPr>
          <w:rFonts w:ascii="Book Antiqua" w:hAnsi="Book Antiqua"/>
          <w:sz w:val="24"/>
          <w:szCs w:val="24"/>
        </w:rPr>
        <w:t xml:space="preserve"> The presiding judge’s associate or the Criminal Registry will notify the parties if this is to occur. </w:t>
      </w:r>
    </w:p>
    <w:p w14:paraId="76D225D0" w14:textId="77777777" w:rsidR="00482252" w:rsidRPr="005D060E" w:rsidRDefault="00482252" w:rsidP="005D060E">
      <w:pPr>
        <w:autoSpaceDE w:val="0"/>
        <w:autoSpaceDN w:val="0"/>
        <w:adjustRightInd w:val="0"/>
        <w:spacing w:before="120" w:after="120"/>
        <w:jc w:val="both"/>
        <w:rPr>
          <w:rFonts w:ascii="Book Antiqua" w:hAnsi="Book Antiqua"/>
          <w:b/>
        </w:rPr>
      </w:pPr>
    </w:p>
    <w:p w14:paraId="5B3E4F8D" w14:textId="0682A115" w:rsidR="00482252" w:rsidRPr="00482252" w:rsidRDefault="0081507F" w:rsidP="00482252">
      <w:pPr>
        <w:pStyle w:val="ListParagraph"/>
        <w:numPr>
          <w:ilvl w:val="0"/>
          <w:numId w:val="1"/>
        </w:numPr>
        <w:autoSpaceDE w:val="0"/>
        <w:autoSpaceDN w:val="0"/>
        <w:adjustRightInd w:val="0"/>
        <w:spacing w:before="120" w:after="120"/>
        <w:contextualSpacing w:val="0"/>
        <w:jc w:val="both"/>
        <w:rPr>
          <w:rFonts w:ascii="Book Antiqua" w:hAnsi="Book Antiqua"/>
          <w:b/>
          <w:sz w:val="24"/>
          <w:szCs w:val="24"/>
        </w:rPr>
      </w:pPr>
      <w:r>
        <w:rPr>
          <w:rFonts w:ascii="Book Antiqua" w:hAnsi="Book Antiqua"/>
          <w:b/>
          <w:sz w:val="24"/>
          <w:szCs w:val="24"/>
        </w:rPr>
        <w:t xml:space="preserve">BAIL GUARANTEE </w:t>
      </w:r>
    </w:p>
    <w:p w14:paraId="1CD8CDC0" w14:textId="20E94606" w:rsidR="00D11F3B" w:rsidRPr="00C54F0E" w:rsidRDefault="00482252" w:rsidP="00D11F3B">
      <w:pPr>
        <w:pStyle w:val="ListParagraph"/>
        <w:numPr>
          <w:ilvl w:val="1"/>
          <w:numId w:val="1"/>
        </w:numPr>
        <w:autoSpaceDE w:val="0"/>
        <w:autoSpaceDN w:val="0"/>
        <w:adjustRightInd w:val="0"/>
        <w:spacing w:before="120" w:after="120"/>
        <w:contextualSpacing w:val="0"/>
        <w:jc w:val="both"/>
        <w:rPr>
          <w:rFonts w:ascii="Book Antiqua" w:hAnsi="Book Antiqua"/>
          <w:b/>
          <w:sz w:val="24"/>
          <w:szCs w:val="24"/>
        </w:rPr>
      </w:pPr>
      <w:r>
        <w:rPr>
          <w:rFonts w:ascii="Book Antiqua" w:hAnsi="Book Antiqua"/>
          <w:sz w:val="24"/>
          <w:szCs w:val="24"/>
        </w:rPr>
        <w:t xml:space="preserve">If bail is granted with a </w:t>
      </w:r>
      <w:r w:rsidR="0081507F">
        <w:rPr>
          <w:rFonts w:ascii="Book Antiqua" w:hAnsi="Book Antiqua"/>
          <w:sz w:val="24"/>
          <w:szCs w:val="24"/>
        </w:rPr>
        <w:t>bail guarantee</w:t>
      </w:r>
      <w:r>
        <w:rPr>
          <w:rFonts w:ascii="Book Antiqua" w:hAnsi="Book Antiqua"/>
          <w:sz w:val="24"/>
          <w:szCs w:val="24"/>
        </w:rPr>
        <w:t xml:space="preserve">, </w:t>
      </w:r>
      <w:r w:rsidR="00D11F3B" w:rsidRPr="00C54F0E">
        <w:rPr>
          <w:rFonts w:ascii="Book Antiqua" w:hAnsi="Book Antiqua"/>
          <w:sz w:val="24"/>
          <w:szCs w:val="24"/>
        </w:rPr>
        <w:t xml:space="preserve">the </w:t>
      </w:r>
      <w:r w:rsidR="0081507F">
        <w:rPr>
          <w:rFonts w:ascii="Book Antiqua" w:hAnsi="Book Antiqua"/>
          <w:sz w:val="24"/>
          <w:szCs w:val="24"/>
        </w:rPr>
        <w:t>bail guarantor</w:t>
      </w:r>
      <w:r w:rsidR="0081507F" w:rsidRPr="00C54F0E">
        <w:rPr>
          <w:rFonts w:ascii="Book Antiqua" w:hAnsi="Book Antiqua"/>
          <w:sz w:val="24"/>
          <w:szCs w:val="24"/>
        </w:rPr>
        <w:t xml:space="preserve"> </w:t>
      </w:r>
      <w:r w:rsidR="00D11F3B" w:rsidRPr="00C54F0E">
        <w:rPr>
          <w:rFonts w:ascii="Book Antiqua" w:hAnsi="Book Antiqua"/>
          <w:sz w:val="24"/>
          <w:szCs w:val="24"/>
        </w:rPr>
        <w:t xml:space="preserve">or </w:t>
      </w:r>
      <w:r w:rsidR="00CA6BBE">
        <w:rPr>
          <w:rFonts w:ascii="Book Antiqua" w:hAnsi="Book Antiqua"/>
          <w:sz w:val="24"/>
          <w:szCs w:val="24"/>
        </w:rPr>
        <w:t>guarantors</w:t>
      </w:r>
      <w:r w:rsidR="00CA6BBE" w:rsidRPr="00C54F0E">
        <w:rPr>
          <w:rFonts w:ascii="Book Antiqua" w:hAnsi="Book Antiqua"/>
          <w:sz w:val="24"/>
          <w:szCs w:val="24"/>
        </w:rPr>
        <w:t xml:space="preserve"> </w:t>
      </w:r>
      <w:r w:rsidR="00D11F3B">
        <w:rPr>
          <w:rFonts w:ascii="Book Antiqua" w:hAnsi="Book Antiqua"/>
          <w:sz w:val="24"/>
          <w:szCs w:val="24"/>
        </w:rPr>
        <w:t>must</w:t>
      </w:r>
      <w:r w:rsidR="002F5D5B">
        <w:rPr>
          <w:rFonts w:ascii="Book Antiqua" w:hAnsi="Book Antiqua"/>
          <w:sz w:val="24"/>
          <w:szCs w:val="24"/>
        </w:rPr>
        <w:t xml:space="preserve">, unless some other arrangement has </w:t>
      </w:r>
      <w:r w:rsidR="00776976">
        <w:rPr>
          <w:rFonts w:ascii="Book Antiqua" w:hAnsi="Book Antiqua"/>
          <w:sz w:val="24"/>
          <w:szCs w:val="24"/>
        </w:rPr>
        <w:t xml:space="preserve">already </w:t>
      </w:r>
      <w:r w:rsidR="002F5D5B">
        <w:rPr>
          <w:rFonts w:ascii="Book Antiqua" w:hAnsi="Book Antiqua"/>
          <w:sz w:val="24"/>
          <w:szCs w:val="24"/>
        </w:rPr>
        <w:t xml:space="preserve">been </w:t>
      </w:r>
      <w:r w:rsidR="00776976">
        <w:rPr>
          <w:rFonts w:ascii="Book Antiqua" w:hAnsi="Book Antiqua"/>
          <w:sz w:val="24"/>
          <w:szCs w:val="24"/>
        </w:rPr>
        <w:t>organised</w:t>
      </w:r>
      <w:r w:rsidR="002F5D5B">
        <w:rPr>
          <w:rFonts w:ascii="Book Antiqua" w:hAnsi="Book Antiqua"/>
          <w:sz w:val="24"/>
          <w:szCs w:val="24"/>
        </w:rPr>
        <w:t xml:space="preserve"> with and approved by the Criminal Registry,</w:t>
      </w:r>
      <w:r w:rsidR="00D11F3B">
        <w:rPr>
          <w:rFonts w:ascii="Book Antiqua" w:hAnsi="Book Antiqua"/>
          <w:sz w:val="24"/>
          <w:szCs w:val="24"/>
        </w:rPr>
        <w:t xml:space="preserve"> attend at the Principal </w:t>
      </w:r>
      <w:r w:rsidR="00A52E6F">
        <w:rPr>
          <w:rFonts w:ascii="Book Antiqua" w:hAnsi="Book Antiqua"/>
          <w:sz w:val="24"/>
          <w:szCs w:val="24"/>
        </w:rPr>
        <w:t>Registry to either:</w:t>
      </w:r>
    </w:p>
    <w:p w14:paraId="4459F812" w14:textId="256AEDFC" w:rsidR="00D11F3B" w:rsidRPr="00C54F0E" w:rsidRDefault="00A52E6F" w:rsidP="00A52E6F">
      <w:pPr>
        <w:pStyle w:val="ListParagraph"/>
        <w:numPr>
          <w:ilvl w:val="2"/>
          <w:numId w:val="1"/>
        </w:numPr>
        <w:autoSpaceDE w:val="0"/>
        <w:autoSpaceDN w:val="0"/>
        <w:adjustRightInd w:val="0"/>
        <w:spacing w:before="120" w:after="120"/>
        <w:contextualSpacing w:val="0"/>
        <w:jc w:val="both"/>
        <w:rPr>
          <w:rFonts w:ascii="Book Antiqua" w:hAnsi="Book Antiqua"/>
          <w:b/>
          <w:sz w:val="24"/>
          <w:szCs w:val="24"/>
        </w:rPr>
      </w:pPr>
      <w:r>
        <w:rPr>
          <w:rFonts w:ascii="Book Antiqua" w:hAnsi="Book Antiqua"/>
          <w:sz w:val="24"/>
          <w:szCs w:val="24"/>
        </w:rPr>
        <w:lastRenderedPageBreak/>
        <w:t xml:space="preserve">Lodge the </w:t>
      </w:r>
      <w:r w:rsidR="00CA6BBE">
        <w:rPr>
          <w:rFonts w:ascii="Book Antiqua" w:hAnsi="Book Antiqua"/>
          <w:sz w:val="24"/>
          <w:szCs w:val="24"/>
        </w:rPr>
        <w:t xml:space="preserve">bail guarantee </w:t>
      </w:r>
      <w:r>
        <w:rPr>
          <w:rFonts w:ascii="Book Antiqua" w:hAnsi="Book Antiqua"/>
          <w:sz w:val="24"/>
          <w:szCs w:val="24"/>
        </w:rPr>
        <w:t xml:space="preserve">money </w:t>
      </w:r>
      <w:r w:rsidR="002A54EF">
        <w:rPr>
          <w:rFonts w:ascii="Book Antiqua" w:hAnsi="Book Antiqua"/>
          <w:sz w:val="24"/>
          <w:szCs w:val="24"/>
        </w:rPr>
        <w:t xml:space="preserve">in the form of a </w:t>
      </w:r>
      <w:r w:rsidR="00482252" w:rsidRPr="00482252">
        <w:rPr>
          <w:rFonts w:ascii="Book Antiqua" w:hAnsi="Book Antiqua"/>
          <w:sz w:val="24"/>
          <w:szCs w:val="24"/>
        </w:rPr>
        <w:t xml:space="preserve">bank cheque made out </w:t>
      </w:r>
      <w:r w:rsidR="002A54EF">
        <w:rPr>
          <w:rFonts w:ascii="Book Antiqua" w:hAnsi="Book Antiqua"/>
          <w:sz w:val="24"/>
          <w:szCs w:val="24"/>
        </w:rPr>
        <w:t>to ‘Supreme Court of Victoria</w:t>
      </w:r>
      <w:r w:rsidR="00CA6BBE">
        <w:rPr>
          <w:rFonts w:ascii="Book Antiqua" w:hAnsi="Book Antiqua"/>
          <w:sz w:val="24"/>
          <w:szCs w:val="24"/>
        </w:rPr>
        <w:t>’</w:t>
      </w:r>
      <w:r w:rsidR="002A54EF">
        <w:rPr>
          <w:rFonts w:ascii="Book Antiqua" w:hAnsi="Book Antiqua"/>
          <w:sz w:val="24"/>
          <w:szCs w:val="24"/>
        </w:rPr>
        <w:t xml:space="preserve"> – t</w:t>
      </w:r>
      <w:r w:rsidR="00482252" w:rsidRPr="00482252">
        <w:rPr>
          <w:rFonts w:ascii="Book Antiqua" w:hAnsi="Book Antiqua"/>
          <w:sz w:val="24"/>
          <w:szCs w:val="24"/>
        </w:rPr>
        <w:t>he Court does not accept personal cheques, cash or any other payment method</w:t>
      </w:r>
      <w:r w:rsidR="002A54EF">
        <w:rPr>
          <w:rFonts w:ascii="Book Antiqua" w:hAnsi="Book Antiqua"/>
          <w:sz w:val="24"/>
          <w:szCs w:val="24"/>
        </w:rPr>
        <w:t xml:space="preserve">; or </w:t>
      </w:r>
    </w:p>
    <w:p w14:paraId="4A8EA2A8" w14:textId="1238A06F" w:rsidR="00D11F3B" w:rsidRPr="00C54F0E" w:rsidRDefault="00A52E6F" w:rsidP="00D11F3B">
      <w:pPr>
        <w:pStyle w:val="ListParagraph"/>
        <w:numPr>
          <w:ilvl w:val="2"/>
          <w:numId w:val="1"/>
        </w:numPr>
        <w:autoSpaceDE w:val="0"/>
        <w:autoSpaceDN w:val="0"/>
        <w:adjustRightInd w:val="0"/>
        <w:spacing w:before="120" w:after="120"/>
        <w:contextualSpacing w:val="0"/>
        <w:jc w:val="both"/>
        <w:rPr>
          <w:rFonts w:ascii="Book Antiqua" w:hAnsi="Book Antiqua"/>
          <w:b/>
          <w:sz w:val="24"/>
          <w:szCs w:val="24"/>
        </w:rPr>
      </w:pPr>
      <w:r>
        <w:rPr>
          <w:rFonts w:ascii="Book Antiqua" w:hAnsi="Book Antiqua"/>
          <w:sz w:val="24"/>
          <w:szCs w:val="24"/>
        </w:rPr>
        <w:t>P</w:t>
      </w:r>
      <w:r w:rsidR="00482252" w:rsidRPr="00482252">
        <w:rPr>
          <w:rFonts w:ascii="Book Antiqua" w:hAnsi="Book Antiqua"/>
          <w:sz w:val="24"/>
          <w:szCs w:val="24"/>
        </w:rPr>
        <w:t xml:space="preserve">rovide evidence of ownership and equity in </w:t>
      </w:r>
      <w:r w:rsidR="00022B79">
        <w:rPr>
          <w:rFonts w:ascii="Book Antiqua" w:hAnsi="Book Antiqua"/>
          <w:sz w:val="24"/>
          <w:szCs w:val="24"/>
        </w:rPr>
        <w:t>real estate</w:t>
      </w:r>
      <w:r w:rsidR="00482252" w:rsidRPr="00482252">
        <w:rPr>
          <w:rFonts w:ascii="Book Antiqua" w:hAnsi="Book Antiqua"/>
          <w:sz w:val="24"/>
          <w:szCs w:val="24"/>
        </w:rPr>
        <w:t xml:space="preserve"> to the amount of the </w:t>
      </w:r>
      <w:r w:rsidR="00CA6BBE">
        <w:rPr>
          <w:rFonts w:ascii="Book Antiqua" w:hAnsi="Book Antiqua"/>
          <w:sz w:val="24"/>
          <w:szCs w:val="24"/>
        </w:rPr>
        <w:t>bail guarantee</w:t>
      </w:r>
      <w:r w:rsidR="00482252">
        <w:rPr>
          <w:rFonts w:ascii="Book Antiqua" w:hAnsi="Book Antiqua"/>
          <w:sz w:val="24"/>
          <w:szCs w:val="24"/>
        </w:rPr>
        <w:t xml:space="preserve">. This must include: </w:t>
      </w:r>
      <w:r w:rsidR="00482252" w:rsidRPr="00C54F0E">
        <w:rPr>
          <w:rFonts w:ascii="Book Antiqua" w:hAnsi="Book Antiqua"/>
          <w:sz w:val="24"/>
          <w:szCs w:val="24"/>
        </w:rPr>
        <w:t xml:space="preserve"> </w:t>
      </w:r>
    </w:p>
    <w:p w14:paraId="5D02D1E2" w14:textId="1E95CE77" w:rsidR="00D11F3B" w:rsidRPr="00C54F0E" w:rsidRDefault="00482252" w:rsidP="00D11F3B">
      <w:pPr>
        <w:pStyle w:val="ListParagraph"/>
        <w:numPr>
          <w:ilvl w:val="0"/>
          <w:numId w:val="2"/>
        </w:numPr>
        <w:autoSpaceDE w:val="0"/>
        <w:autoSpaceDN w:val="0"/>
        <w:adjustRightInd w:val="0"/>
        <w:spacing w:before="120" w:after="120"/>
        <w:contextualSpacing w:val="0"/>
        <w:jc w:val="both"/>
        <w:rPr>
          <w:rFonts w:ascii="Book Antiqua" w:hAnsi="Book Antiqua"/>
          <w:b/>
          <w:sz w:val="24"/>
          <w:szCs w:val="24"/>
        </w:rPr>
      </w:pPr>
      <w:r>
        <w:rPr>
          <w:rFonts w:ascii="Book Antiqua" w:hAnsi="Book Antiqua"/>
          <w:sz w:val="24"/>
          <w:szCs w:val="24"/>
        </w:rPr>
        <w:t xml:space="preserve">A </w:t>
      </w:r>
      <w:r w:rsidR="00D11F3B">
        <w:rPr>
          <w:rFonts w:ascii="Book Antiqua" w:hAnsi="Book Antiqua"/>
          <w:sz w:val="24"/>
          <w:szCs w:val="24"/>
        </w:rPr>
        <w:t xml:space="preserve">current </w:t>
      </w:r>
      <w:r>
        <w:rPr>
          <w:rFonts w:ascii="Book Antiqua" w:hAnsi="Book Antiqua"/>
          <w:sz w:val="24"/>
          <w:szCs w:val="24"/>
        </w:rPr>
        <w:t xml:space="preserve">search of the land title, </w:t>
      </w:r>
      <w:r w:rsidRPr="0007288E">
        <w:rPr>
          <w:rFonts w:ascii="Book Antiqua" w:hAnsi="Book Antiqua"/>
          <w:sz w:val="24"/>
          <w:szCs w:val="24"/>
        </w:rPr>
        <w:t xml:space="preserve">completed within the preceding two (2) </w:t>
      </w:r>
      <w:r w:rsidR="00CA6BBE">
        <w:rPr>
          <w:rFonts w:ascii="Book Antiqua" w:hAnsi="Book Antiqua"/>
          <w:sz w:val="24"/>
          <w:szCs w:val="24"/>
        </w:rPr>
        <w:t xml:space="preserve">business </w:t>
      </w:r>
      <w:r w:rsidRPr="0007288E">
        <w:rPr>
          <w:rFonts w:ascii="Book Antiqua" w:hAnsi="Book Antiqua"/>
          <w:sz w:val="24"/>
          <w:szCs w:val="24"/>
        </w:rPr>
        <w:t>days</w:t>
      </w:r>
      <w:r w:rsidR="00882CAD">
        <w:rPr>
          <w:rFonts w:ascii="Book Antiqua" w:hAnsi="Book Antiqua"/>
          <w:sz w:val="24"/>
          <w:szCs w:val="24"/>
        </w:rPr>
        <w:t>;</w:t>
      </w:r>
    </w:p>
    <w:p w14:paraId="2114A928" w14:textId="4E256036" w:rsidR="00482252" w:rsidRPr="00482252" w:rsidRDefault="00482252" w:rsidP="00D11F3B">
      <w:pPr>
        <w:pStyle w:val="ListParagraph"/>
        <w:numPr>
          <w:ilvl w:val="0"/>
          <w:numId w:val="2"/>
        </w:numPr>
        <w:autoSpaceDE w:val="0"/>
        <w:autoSpaceDN w:val="0"/>
        <w:adjustRightInd w:val="0"/>
        <w:spacing w:before="120" w:after="120"/>
        <w:contextualSpacing w:val="0"/>
        <w:jc w:val="both"/>
        <w:rPr>
          <w:rFonts w:ascii="Book Antiqua" w:hAnsi="Book Antiqua"/>
          <w:sz w:val="24"/>
          <w:szCs w:val="24"/>
        </w:rPr>
      </w:pPr>
      <w:r w:rsidRPr="00482252">
        <w:rPr>
          <w:rFonts w:ascii="Book Antiqua" w:hAnsi="Book Antiqua"/>
          <w:sz w:val="24"/>
          <w:szCs w:val="24"/>
        </w:rPr>
        <w:t xml:space="preserve">A current council rates notice that shows the capital improved value of the </w:t>
      </w:r>
      <w:r w:rsidR="00022B79">
        <w:rPr>
          <w:rFonts w:ascii="Book Antiqua" w:hAnsi="Book Antiqua"/>
          <w:sz w:val="24"/>
          <w:szCs w:val="24"/>
        </w:rPr>
        <w:t>real estate</w:t>
      </w:r>
      <w:r w:rsidRPr="00482252">
        <w:rPr>
          <w:rFonts w:ascii="Book Antiqua" w:hAnsi="Book Antiqua"/>
          <w:sz w:val="24"/>
          <w:szCs w:val="24"/>
        </w:rPr>
        <w:t xml:space="preserve"> (independent valuations will not be accepted)</w:t>
      </w:r>
      <w:r w:rsidR="00882CAD">
        <w:rPr>
          <w:rFonts w:ascii="Book Antiqua" w:hAnsi="Book Antiqua"/>
          <w:sz w:val="24"/>
          <w:szCs w:val="24"/>
        </w:rPr>
        <w:t>; and</w:t>
      </w:r>
    </w:p>
    <w:p w14:paraId="777A04D4" w14:textId="7593BEF8" w:rsidR="00D11F3B" w:rsidRDefault="002F5D5B" w:rsidP="00D11F3B">
      <w:pPr>
        <w:pStyle w:val="ListParagraph"/>
        <w:numPr>
          <w:ilvl w:val="0"/>
          <w:numId w:val="2"/>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Current m</w:t>
      </w:r>
      <w:r w:rsidR="00482252" w:rsidRPr="00482252">
        <w:rPr>
          <w:rFonts w:ascii="Book Antiqua" w:hAnsi="Book Antiqua"/>
          <w:sz w:val="24"/>
          <w:szCs w:val="24"/>
        </w:rPr>
        <w:t>ortgage documents, such as a bank statement of a mortgage account</w:t>
      </w:r>
      <w:r w:rsidR="00A52E6F">
        <w:rPr>
          <w:rFonts w:ascii="Book Antiqua" w:hAnsi="Book Antiqua"/>
          <w:sz w:val="24"/>
          <w:szCs w:val="24"/>
        </w:rPr>
        <w:t>.</w:t>
      </w:r>
    </w:p>
    <w:p w14:paraId="4DFA11E6" w14:textId="4F48A5A4" w:rsidR="00A52E6F" w:rsidRDefault="00A52E6F" w:rsidP="005B0F48">
      <w:pPr>
        <w:pStyle w:val="ListParagraph"/>
        <w:numPr>
          <w:ilvl w:val="1"/>
          <w:numId w:val="1"/>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 xml:space="preserve">The </w:t>
      </w:r>
      <w:r w:rsidR="00CA6BBE">
        <w:rPr>
          <w:rFonts w:ascii="Book Antiqua" w:hAnsi="Book Antiqua"/>
          <w:sz w:val="24"/>
          <w:szCs w:val="24"/>
        </w:rPr>
        <w:t xml:space="preserve">bail guarantor </w:t>
      </w:r>
      <w:r>
        <w:rPr>
          <w:rFonts w:ascii="Book Antiqua" w:hAnsi="Book Antiqua"/>
          <w:sz w:val="24"/>
          <w:szCs w:val="24"/>
        </w:rPr>
        <w:t xml:space="preserve">or </w:t>
      </w:r>
      <w:r w:rsidR="00CA6BBE">
        <w:rPr>
          <w:rFonts w:ascii="Book Antiqua" w:hAnsi="Book Antiqua"/>
          <w:sz w:val="24"/>
          <w:szCs w:val="24"/>
        </w:rPr>
        <w:t xml:space="preserve">guarantors </w:t>
      </w:r>
      <w:r>
        <w:rPr>
          <w:rFonts w:ascii="Book Antiqua" w:hAnsi="Book Antiqua"/>
          <w:sz w:val="24"/>
          <w:szCs w:val="24"/>
        </w:rPr>
        <w:t>will also be asked to:</w:t>
      </w:r>
    </w:p>
    <w:p w14:paraId="08760310" w14:textId="5B77328C" w:rsidR="00A52E6F" w:rsidRPr="00C54F0E" w:rsidRDefault="00A52E6F" w:rsidP="00A52E6F">
      <w:pPr>
        <w:pStyle w:val="ListParagraph"/>
        <w:numPr>
          <w:ilvl w:val="2"/>
          <w:numId w:val="1"/>
        </w:numPr>
        <w:autoSpaceDE w:val="0"/>
        <w:autoSpaceDN w:val="0"/>
        <w:adjustRightInd w:val="0"/>
        <w:spacing w:before="120" w:after="120"/>
        <w:contextualSpacing w:val="0"/>
        <w:jc w:val="both"/>
        <w:rPr>
          <w:rFonts w:ascii="Book Antiqua" w:hAnsi="Book Antiqua"/>
          <w:b/>
          <w:sz w:val="24"/>
          <w:szCs w:val="24"/>
        </w:rPr>
      </w:pPr>
      <w:r>
        <w:rPr>
          <w:rFonts w:ascii="Book Antiqua" w:hAnsi="Book Antiqua"/>
          <w:sz w:val="24"/>
          <w:szCs w:val="24"/>
        </w:rPr>
        <w:t>A</w:t>
      </w:r>
      <w:r w:rsidRPr="00C54F0E">
        <w:rPr>
          <w:rFonts w:ascii="Book Antiqua" w:hAnsi="Book Antiqua"/>
          <w:sz w:val="24"/>
          <w:szCs w:val="24"/>
        </w:rPr>
        <w:t>ffirm or swear an affidavit of justificati</w:t>
      </w:r>
      <w:r>
        <w:rPr>
          <w:rFonts w:ascii="Book Antiqua" w:hAnsi="Book Antiqua"/>
          <w:sz w:val="24"/>
          <w:szCs w:val="24"/>
        </w:rPr>
        <w:t>on for bail; and</w:t>
      </w:r>
    </w:p>
    <w:p w14:paraId="326027AC" w14:textId="31075820" w:rsidR="00A52E6F" w:rsidRPr="00482252" w:rsidRDefault="00A52E6F" w:rsidP="00A52E6F">
      <w:pPr>
        <w:pStyle w:val="ListParagraph"/>
        <w:numPr>
          <w:ilvl w:val="2"/>
          <w:numId w:val="1"/>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Sign the bail</w:t>
      </w:r>
      <w:r w:rsidR="00CA6BBE">
        <w:rPr>
          <w:rFonts w:ascii="Book Antiqua" w:hAnsi="Book Antiqua"/>
          <w:sz w:val="24"/>
          <w:szCs w:val="24"/>
        </w:rPr>
        <w:t xml:space="preserve"> undertaking</w:t>
      </w:r>
      <w:r>
        <w:rPr>
          <w:rFonts w:ascii="Book Antiqua" w:hAnsi="Book Antiqua"/>
          <w:sz w:val="24"/>
          <w:szCs w:val="24"/>
        </w:rPr>
        <w:t>.</w:t>
      </w:r>
    </w:p>
    <w:p w14:paraId="16BA8D38" w14:textId="4012183F" w:rsidR="00482252" w:rsidRPr="00A52E6F" w:rsidRDefault="00022B79" w:rsidP="00970347">
      <w:pPr>
        <w:pStyle w:val="ListParagraph"/>
        <w:numPr>
          <w:ilvl w:val="1"/>
          <w:numId w:val="1"/>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Real estate</w:t>
      </w:r>
      <w:r w:rsidR="00482252" w:rsidRPr="00A52E6F">
        <w:rPr>
          <w:rFonts w:ascii="Book Antiqua" w:hAnsi="Book Antiqua"/>
          <w:sz w:val="24"/>
          <w:szCs w:val="24"/>
        </w:rPr>
        <w:t xml:space="preserve"> cannot be used as </w:t>
      </w:r>
      <w:r w:rsidR="00CA6BBE">
        <w:rPr>
          <w:rFonts w:ascii="Book Antiqua" w:hAnsi="Book Antiqua"/>
          <w:sz w:val="24"/>
          <w:szCs w:val="24"/>
        </w:rPr>
        <w:t>bail guarantee</w:t>
      </w:r>
      <w:r w:rsidR="00CA6BBE" w:rsidRPr="00A52E6F">
        <w:rPr>
          <w:rFonts w:ascii="Book Antiqua" w:hAnsi="Book Antiqua"/>
          <w:sz w:val="24"/>
          <w:szCs w:val="24"/>
        </w:rPr>
        <w:t xml:space="preserve"> </w:t>
      </w:r>
      <w:r w:rsidR="00482252" w:rsidRPr="00A52E6F">
        <w:rPr>
          <w:rFonts w:ascii="Book Antiqua" w:hAnsi="Book Antiqua"/>
          <w:sz w:val="24"/>
          <w:szCs w:val="24"/>
        </w:rPr>
        <w:t>if there are any encumbrances over it, such as caveats. Th</w:t>
      </w:r>
      <w:r w:rsidR="0007288E" w:rsidRPr="00A52E6F">
        <w:rPr>
          <w:rFonts w:ascii="Book Antiqua" w:hAnsi="Book Antiqua"/>
          <w:sz w:val="24"/>
          <w:szCs w:val="24"/>
        </w:rPr>
        <w:t>is does not include a mortgage</w:t>
      </w:r>
      <w:r w:rsidR="0007288E">
        <w:rPr>
          <w:rFonts w:ascii="Book Antiqua" w:hAnsi="Book Antiqua"/>
          <w:sz w:val="24"/>
          <w:szCs w:val="24"/>
        </w:rPr>
        <w:t>.</w:t>
      </w:r>
      <w:r w:rsidR="00A52E6F">
        <w:rPr>
          <w:rFonts w:ascii="Book Antiqua" w:hAnsi="Book Antiqua"/>
          <w:sz w:val="24"/>
          <w:szCs w:val="24"/>
        </w:rPr>
        <w:t xml:space="preserve"> </w:t>
      </w:r>
      <w:r w:rsidR="00482252" w:rsidRPr="00A52E6F">
        <w:rPr>
          <w:rFonts w:ascii="Book Antiqua" w:hAnsi="Book Antiqua"/>
          <w:sz w:val="24"/>
          <w:szCs w:val="24"/>
        </w:rPr>
        <w:t xml:space="preserve">If </w:t>
      </w:r>
      <w:r>
        <w:rPr>
          <w:rFonts w:ascii="Book Antiqua" w:hAnsi="Book Antiqua"/>
          <w:sz w:val="24"/>
          <w:szCs w:val="24"/>
        </w:rPr>
        <w:t>real estate</w:t>
      </w:r>
      <w:r w:rsidR="00482252" w:rsidRPr="00A52E6F">
        <w:rPr>
          <w:rFonts w:ascii="Book Antiqua" w:hAnsi="Book Antiqua"/>
          <w:sz w:val="24"/>
          <w:szCs w:val="24"/>
        </w:rPr>
        <w:t xml:space="preserve"> is jointly owned, all owners listed on the land title must attend the Principal Registry </w:t>
      </w:r>
      <w:r w:rsidR="002F5D5B" w:rsidRPr="003454C9">
        <w:rPr>
          <w:rFonts w:ascii="Book Antiqua" w:hAnsi="Book Antiqua"/>
          <w:sz w:val="24"/>
          <w:szCs w:val="24"/>
        </w:rPr>
        <w:t>to sign the relevant paperwork</w:t>
      </w:r>
      <w:r w:rsidR="002F5D5B">
        <w:rPr>
          <w:rFonts w:ascii="Book Antiqua" w:hAnsi="Book Antiqua"/>
          <w:sz w:val="24"/>
          <w:szCs w:val="24"/>
        </w:rPr>
        <w:t xml:space="preserve"> </w:t>
      </w:r>
      <w:r w:rsidR="00482252" w:rsidRPr="00A52E6F">
        <w:rPr>
          <w:rFonts w:ascii="Book Antiqua" w:hAnsi="Book Antiqua"/>
          <w:sz w:val="24"/>
          <w:szCs w:val="24"/>
        </w:rPr>
        <w:t>consent</w:t>
      </w:r>
      <w:r w:rsidR="003454C9">
        <w:rPr>
          <w:rFonts w:ascii="Book Antiqua" w:hAnsi="Book Antiqua"/>
          <w:sz w:val="24"/>
          <w:szCs w:val="24"/>
        </w:rPr>
        <w:t>ing</w:t>
      </w:r>
      <w:r w:rsidR="00482252" w:rsidRPr="00A52E6F">
        <w:rPr>
          <w:rFonts w:ascii="Book Antiqua" w:hAnsi="Book Antiqua"/>
          <w:sz w:val="24"/>
          <w:szCs w:val="24"/>
        </w:rPr>
        <w:t xml:space="preserve"> to </w:t>
      </w:r>
      <w:r>
        <w:rPr>
          <w:rFonts w:ascii="Book Antiqua" w:hAnsi="Book Antiqua"/>
          <w:sz w:val="24"/>
          <w:szCs w:val="24"/>
        </w:rPr>
        <w:t>it</w:t>
      </w:r>
      <w:r w:rsidR="00482252" w:rsidRPr="00A52E6F">
        <w:rPr>
          <w:rFonts w:ascii="Book Antiqua" w:hAnsi="Book Antiqua"/>
          <w:sz w:val="24"/>
          <w:szCs w:val="24"/>
        </w:rPr>
        <w:t xml:space="preserve"> being used as </w:t>
      </w:r>
      <w:r w:rsidR="00CA6BBE">
        <w:rPr>
          <w:rFonts w:ascii="Book Antiqua" w:hAnsi="Book Antiqua"/>
          <w:sz w:val="24"/>
          <w:szCs w:val="24"/>
        </w:rPr>
        <w:t>bail guarantee</w:t>
      </w:r>
      <w:r w:rsidR="0007288E" w:rsidRPr="00A52E6F">
        <w:rPr>
          <w:rFonts w:ascii="Book Antiqua" w:hAnsi="Book Antiqua"/>
          <w:sz w:val="24"/>
          <w:szCs w:val="24"/>
        </w:rPr>
        <w:t>.</w:t>
      </w:r>
    </w:p>
    <w:p w14:paraId="4D4331E9" w14:textId="7C6EDD0F" w:rsidR="00933F85" w:rsidRPr="00E64620" w:rsidRDefault="00D11F3B" w:rsidP="00933F85">
      <w:pPr>
        <w:pStyle w:val="ListParagraph"/>
        <w:numPr>
          <w:ilvl w:val="1"/>
          <w:numId w:val="1"/>
        </w:numPr>
        <w:autoSpaceDE w:val="0"/>
        <w:autoSpaceDN w:val="0"/>
        <w:adjustRightInd w:val="0"/>
        <w:spacing w:before="120" w:after="120"/>
        <w:contextualSpacing w:val="0"/>
        <w:jc w:val="both"/>
        <w:rPr>
          <w:rFonts w:ascii="Book Antiqua" w:hAnsi="Book Antiqua"/>
          <w:b/>
          <w:sz w:val="24"/>
          <w:szCs w:val="24"/>
        </w:rPr>
      </w:pPr>
      <w:r w:rsidRPr="00C54F0E">
        <w:rPr>
          <w:rFonts w:ascii="Book Antiqua" w:hAnsi="Book Antiqua"/>
          <w:sz w:val="24"/>
          <w:szCs w:val="24"/>
        </w:rPr>
        <w:t xml:space="preserve">The </w:t>
      </w:r>
      <w:r w:rsidR="00CA6BBE">
        <w:rPr>
          <w:rFonts w:ascii="Book Antiqua" w:hAnsi="Book Antiqua"/>
          <w:sz w:val="24"/>
          <w:szCs w:val="24"/>
        </w:rPr>
        <w:t>bail guarantor</w:t>
      </w:r>
      <w:r w:rsidR="00CA6BBE" w:rsidRPr="00C54F0E">
        <w:rPr>
          <w:rFonts w:ascii="Book Antiqua" w:hAnsi="Book Antiqua"/>
          <w:sz w:val="24"/>
          <w:szCs w:val="24"/>
        </w:rPr>
        <w:t xml:space="preserve"> </w:t>
      </w:r>
      <w:r w:rsidRPr="00C54F0E">
        <w:rPr>
          <w:rFonts w:ascii="Book Antiqua" w:hAnsi="Book Antiqua"/>
          <w:sz w:val="24"/>
          <w:szCs w:val="24"/>
        </w:rPr>
        <w:t xml:space="preserve">or </w:t>
      </w:r>
      <w:r w:rsidR="00CA6BBE">
        <w:rPr>
          <w:rFonts w:ascii="Book Antiqua" w:hAnsi="Book Antiqua"/>
          <w:sz w:val="24"/>
          <w:szCs w:val="24"/>
        </w:rPr>
        <w:t>guarantors</w:t>
      </w:r>
      <w:r w:rsidR="00CA6BBE" w:rsidRPr="00C54F0E">
        <w:rPr>
          <w:rFonts w:ascii="Book Antiqua" w:hAnsi="Book Antiqua"/>
          <w:sz w:val="24"/>
          <w:szCs w:val="24"/>
        </w:rPr>
        <w:t xml:space="preserve"> </w:t>
      </w:r>
      <w:r w:rsidRPr="00C54F0E">
        <w:rPr>
          <w:rFonts w:ascii="Book Antiqua" w:hAnsi="Book Antiqua"/>
          <w:sz w:val="24"/>
          <w:szCs w:val="24"/>
        </w:rPr>
        <w:t>must</w:t>
      </w:r>
      <w:r w:rsidR="0007288E">
        <w:rPr>
          <w:rFonts w:ascii="Book Antiqua" w:hAnsi="Book Antiqua"/>
          <w:sz w:val="24"/>
          <w:szCs w:val="24"/>
        </w:rPr>
        <w:t xml:space="preserve"> personally</w:t>
      </w:r>
      <w:r w:rsidRPr="00C54F0E">
        <w:rPr>
          <w:rFonts w:ascii="Book Antiqua" w:hAnsi="Book Antiqua"/>
          <w:sz w:val="24"/>
          <w:szCs w:val="24"/>
        </w:rPr>
        <w:t xml:space="preserve"> attend at the Principal Registry</w:t>
      </w:r>
      <w:r w:rsidR="00482252">
        <w:rPr>
          <w:rFonts w:ascii="Book Antiqua" w:hAnsi="Book Antiqua"/>
          <w:sz w:val="24"/>
          <w:szCs w:val="24"/>
        </w:rPr>
        <w:t xml:space="preserve"> regardless of where the accused is to be bailed from.</w:t>
      </w:r>
    </w:p>
    <w:p w14:paraId="3C73C4BC" w14:textId="77777777" w:rsidR="00E64620" w:rsidRPr="00E64620" w:rsidRDefault="00E64620" w:rsidP="00E64620">
      <w:pPr>
        <w:pStyle w:val="ListParagraph"/>
        <w:autoSpaceDE w:val="0"/>
        <w:autoSpaceDN w:val="0"/>
        <w:adjustRightInd w:val="0"/>
        <w:spacing w:before="120" w:after="120"/>
        <w:contextualSpacing w:val="0"/>
        <w:jc w:val="both"/>
        <w:rPr>
          <w:rFonts w:ascii="Book Antiqua" w:hAnsi="Book Antiqua"/>
          <w:b/>
          <w:sz w:val="24"/>
          <w:szCs w:val="24"/>
        </w:rPr>
      </w:pPr>
    </w:p>
    <w:p w14:paraId="5E925423" w14:textId="7FCC45D6" w:rsidR="00562A5F" w:rsidRPr="004E0F2E" w:rsidRDefault="00562A5F" w:rsidP="00E64620">
      <w:pPr>
        <w:pStyle w:val="ListParagraph"/>
        <w:keepNext/>
        <w:numPr>
          <w:ilvl w:val="0"/>
          <w:numId w:val="1"/>
        </w:numPr>
        <w:autoSpaceDE w:val="0"/>
        <w:autoSpaceDN w:val="0"/>
        <w:adjustRightInd w:val="0"/>
        <w:spacing w:before="120" w:after="120"/>
        <w:contextualSpacing w:val="0"/>
        <w:jc w:val="both"/>
        <w:rPr>
          <w:rFonts w:ascii="Book Antiqua" w:hAnsi="Book Antiqua"/>
          <w:b/>
          <w:sz w:val="24"/>
          <w:szCs w:val="24"/>
        </w:rPr>
      </w:pPr>
      <w:r>
        <w:rPr>
          <w:rFonts w:ascii="Book Antiqua" w:hAnsi="Book Antiqua"/>
          <w:b/>
          <w:sz w:val="24"/>
          <w:szCs w:val="24"/>
        </w:rPr>
        <w:t>INTERPRETERS</w:t>
      </w:r>
    </w:p>
    <w:p w14:paraId="2828CF0D" w14:textId="77777777" w:rsidR="00B60F6D" w:rsidRPr="00E64620" w:rsidRDefault="00933F85" w:rsidP="00B60F6D">
      <w:pPr>
        <w:pStyle w:val="ListParagraph"/>
        <w:numPr>
          <w:ilvl w:val="1"/>
          <w:numId w:val="1"/>
        </w:numPr>
        <w:autoSpaceDE w:val="0"/>
        <w:autoSpaceDN w:val="0"/>
        <w:adjustRightInd w:val="0"/>
        <w:spacing w:before="120" w:after="120"/>
        <w:contextualSpacing w:val="0"/>
        <w:jc w:val="both"/>
        <w:rPr>
          <w:rFonts w:ascii="Book Antiqua" w:hAnsi="Book Antiqua"/>
          <w:b/>
          <w:sz w:val="24"/>
          <w:szCs w:val="24"/>
        </w:rPr>
      </w:pPr>
      <w:r w:rsidRPr="00E64620">
        <w:rPr>
          <w:rFonts w:ascii="Book Antiqua" w:hAnsi="Book Antiqua"/>
          <w:sz w:val="24"/>
          <w:szCs w:val="24"/>
        </w:rPr>
        <w:t>The Court is not responsible for arranging interpreters</w:t>
      </w:r>
      <w:r w:rsidRPr="00E64620">
        <w:rPr>
          <w:rFonts w:ascii="Book Antiqua" w:hAnsi="Book Antiqua"/>
        </w:rPr>
        <w:t xml:space="preserve">. </w:t>
      </w:r>
    </w:p>
    <w:p w14:paraId="39A571E2" w14:textId="1138EEF3" w:rsidR="00B60F6D" w:rsidRPr="00E64620" w:rsidRDefault="00933F85" w:rsidP="00B60F6D">
      <w:pPr>
        <w:pStyle w:val="ListParagraph"/>
        <w:numPr>
          <w:ilvl w:val="1"/>
          <w:numId w:val="1"/>
        </w:numPr>
        <w:autoSpaceDE w:val="0"/>
        <w:autoSpaceDN w:val="0"/>
        <w:adjustRightInd w:val="0"/>
        <w:spacing w:before="120" w:after="120"/>
        <w:contextualSpacing w:val="0"/>
        <w:jc w:val="both"/>
        <w:rPr>
          <w:rFonts w:ascii="Book Antiqua" w:hAnsi="Book Antiqua"/>
          <w:sz w:val="24"/>
          <w:szCs w:val="24"/>
        </w:rPr>
      </w:pPr>
      <w:r w:rsidRPr="00E64620">
        <w:rPr>
          <w:rFonts w:ascii="Book Antiqua" w:hAnsi="Book Antiqua"/>
          <w:sz w:val="24"/>
          <w:szCs w:val="24"/>
        </w:rPr>
        <w:t>If a witness called by a party to an application requires an interpreter it</w:t>
      </w:r>
      <w:r w:rsidR="003454C9">
        <w:rPr>
          <w:rFonts w:ascii="Book Antiqua" w:hAnsi="Book Antiqua"/>
          <w:sz w:val="24"/>
          <w:szCs w:val="24"/>
        </w:rPr>
        <w:t xml:space="preserve"> is</w:t>
      </w:r>
      <w:r w:rsidRPr="00E64620">
        <w:rPr>
          <w:rFonts w:ascii="Book Antiqua" w:hAnsi="Book Antiqua"/>
          <w:sz w:val="24"/>
          <w:szCs w:val="24"/>
        </w:rPr>
        <w:t xml:space="preserve"> the responsibility of the party calling the witness to arrange an interpreter for the hearing.</w:t>
      </w:r>
    </w:p>
    <w:p w14:paraId="29EC4AF0" w14:textId="4706E3B4" w:rsidR="00562A5F" w:rsidRPr="003454C9" w:rsidRDefault="00933F85" w:rsidP="003454C9">
      <w:pPr>
        <w:pStyle w:val="ListParagraph"/>
        <w:numPr>
          <w:ilvl w:val="1"/>
          <w:numId w:val="1"/>
        </w:numPr>
        <w:autoSpaceDE w:val="0"/>
        <w:autoSpaceDN w:val="0"/>
        <w:adjustRightInd w:val="0"/>
        <w:spacing w:before="120" w:after="120"/>
        <w:contextualSpacing w:val="0"/>
        <w:jc w:val="both"/>
        <w:rPr>
          <w:rFonts w:ascii="Book Antiqua" w:hAnsi="Book Antiqua"/>
          <w:sz w:val="24"/>
          <w:szCs w:val="24"/>
        </w:rPr>
      </w:pPr>
      <w:r w:rsidRPr="003454C9">
        <w:rPr>
          <w:rFonts w:ascii="Book Antiqua" w:hAnsi="Book Antiqua"/>
          <w:sz w:val="24"/>
          <w:szCs w:val="24"/>
        </w:rPr>
        <w:t>If a bail guarant</w:t>
      </w:r>
      <w:r w:rsidR="003454C9" w:rsidRPr="003454C9">
        <w:rPr>
          <w:rFonts w:ascii="Book Antiqua" w:hAnsi="Book Antiqua"/>
          <w:sz w:val="24"/>
          <w:szCs w:val="24"/>
        </w:rPr>
        <w:t>or requires an interpreter</w:t>
      </w:r>
      <w:r w:rsidRPr="003454C9">
        <w:rPr>
          <w:rFonts w:ascii="Book Antiqua" w:hAnsi="Book Antiqua"/>
          <w:sz w:val="24"/>
          <w:szCs w:val="24"/>
        </w:rPr>
        <w:t>,</w:t>
      </w:r>
      <w:r w:rsidR="003454C9" w:rsidRPr="003454C9">
        <w:rPr>
          <w:rFonts w:ascii="Book Antiqua" w:hAnsi="Book Antiqua"/>
          <w:sz w:val="24"/>
          <w:szCs w:val="24"/>
        </w:rPr>
        <w:t xml:space="preserve"> it is the responsibility of the party relying on the bail guarantee to arrange an interpreter for the bail guarantor</w:t>
      </w:r>
      <w:r w:rsidR="003454C9">
        <w:rPr>
          <w:rFonts w:ascii="Book Antiqua" w:hAnsi="Book Antiqua"/>
          <w:sz w:val="24"/>
          <w:szCs w:val="24"/>
        </w:rPr>
        <w:t xml:space="preserve"> at the hearing</w:t>
      </w:r>
      <w:r w:rsidR="003454C9" w:rsidRPr="003454C9">
        <w:rPr>
          <w:rFonts w:ascii="Book Antiqua" w:hAnsi="Book Antiqua"/>
          <w:sz w:val="24"/>
          <w:szCs w:val="24"/>
        </w:rPr>
        <w:t>. T</w:t>
      </w:r>
      <w:r w:rsidRPr="003454C9">
        <w:rPr>
          <w:rFonts w:ascii="Book Antiqua" w:hAnsi="Book Antiqua"/>
          <w:sz w:val="24"/>
          <w:szCs w:val="24"/>
        </w:rPr>
        <w:t>he interpreter must also be available to attend the Principal Registry in person</w:t>
      </w:r>
      <w:r w:rsidR="003454C9">
        <w:rPr>
          <w:rFonts w:ascii="Book Antiqua" w:hAnsi="Book Antiqua"/>
          <w:sz w:val="24"/>
          <w:szCs w:val="24"/>
        </w:rPr>
        <w:t xml:space="preserve"> with the bail guarantor</w:t>
      </w:r>
      <w:r w:rsidRPr="003454C9">
        <w:rPr>
          <w:rFonts w:ascii="Book Antiqua" w:hAnsi="Book Antiqua"/>
          <w:sz w:val="24"/>
          <w:szCs w:val="24"/>
        </w:rPr>
        <w:t>, if bail is granted</w:t>
      </w:r>
      <w:r w:rsidR="003454C9">
        <w:rPr>
          <w:rFonts w:ascii="Book Antiqua" w:hAnsi="Book Antiqua"/>
          <w:sz w:val="24"/>
          <w:szCs w:val="24"/>
        </w:rPr>
        <w:t xml:space="preserve"> and a bail guarantee imposed</w:t>
      </w:r>
      <w:r w:rsidRPr="003454C9">
        <w:rPr>
          <w:rFonts w:ascii="Book Antiqua" w:hAnsi="Book Antiqua"/>
          <w:sz w:val="24"/>
          <w:szCs w:val="24"/>
        </w:rPr>
        <w:t xml:space="preserve">. </w:t>
      </w:r>
    </w:p>
    <w:p w14:paraId="4A88FCD6" w14:textId="77777777" w:rsidR="00562A5F" w:rsidRPr="00E64620" w:rsidRDefault="00933F85" w:rsidP="00562A5F">
      <w:pPr>
        <w:pStyle w:val="ListParagraph"/>
        <w:numPr>
          <w:ilvl w:val="1"/>
          <w:numId w:val="1"/>
        </w:numPr>
        <w:autoSpaceDE w:val="0"/>
        <w:autoSpaceDN w:val="0"/>
        <w:adjustRightInd w:val="0"/>
        <w:spacing w:before="120" w:after="120"/>
        <w:contextualSpacing w:val="0"/>
        <w:jc w:val="both"/>
        <w:rPr>
          <w:rFonts w:ascii="Book Antiqua" w:hAnsi="Book Antiqua"/>
          <w:sz w:val="24"/>
          <w:szCs w:val="24"/>
        </w:rPr>
      </w:pPr>
      <w:r w:rsidRPr="00E64620">
        <w:rPr>
          <w:rFonts w:ascii="Book Antiqua" w:hAnsi="Book Antiqua"/>
          <w:sz w:val="24"/>
          <w:szCs w:val="24"/>
        </w:rPr>
        <w:t xml:space="preserve">If the applicant (accused person) requires an interpreter, the respondent (prosecution) is responsible for arranging an interpreter for the hearing. If bail is granted, the interpreter must remain available after the hearing to assist with the bail undertaking. </w:t>
      </w:r>
    </w:p>
    <w:p w14:paraId="39853AAE" w14:textId="452888A1" w:rsidR="00222604" w:rsidRPr="00E64620" w:rsidRDefault="00933F85" w:rsidP="00562A5F">
      <w:pPr>
        <w:pStyle w:val="ListParagraph"/>
        <w:numPr>
          <w:ilvl w:val="1"/>
          <w:numId w:val="1"/>
        </w:numPr>
        <w:autoSpaceDE w:val="0"/>
        <w:autoSpaceDN w:val="0"/>
        <w:adjustRightInd w:val="0"/>
        <w:spacing w:before="120" w:after="120"/>
        <w:contextualSpacing w:val="0"/>
        <w:jc w:val="both"/>
        <w:rPr>
          <w:rFonts w:ascii="Book Antiqua" w:hAnsi="Book Antiqua"/>
          <w:sz w:val="24"/>
          <w:szCs w:val="24"/>
        </w:rPr>
      </w:pPr>
      <w:r w:rsidRPr="00E64620">
        <w:rPr>
          <w:rFonts w:ascii="Book Antiqua" w:hAnsi="Book Antiqua"/>
          <w:sz w:val="24"/>
          <w:szCs w:val="24"/>
        </w:rPr>
        <w:t>Interpreters should appear in the same way as the person requiring an interpreter (in person or remotely).</w:t>
      </w:r>
    </w:p>
    <w:p w14:paraId="4BBA2286" w14:textId="0B0D3876" w:rsidR="004A1817" w:rsidRPr="004E0F2E" w:rsidRDefault="004A1817" w:rsidP="004E0F2E">
      <w:pPr>
        <w:keepNext/>
        <w:autoSpaceDE w:val="0"/>
        <w:autoSpaceDN w:val="0"/>
        <w:adjustRightInd w:val="0"/>
        <w:spacing w:before="120" w:after="120"/>
        <w:jc w:val="both"/>
        <w:rPr>
          <w:rFonts w:ascii="Book Antiqua" w:hAnsi="Book Antiqua"/>
        </w:rPr>
      </w:pPr>
    </w:p>
    <w:p w14:paraId="3C361683" w14:textId="1E7FDCA4" w:rsidR="00D11F3B" w:rsidRPr="00C54F0E" w:rsidRDefault="00D11F3B" w:rsidP="00D11F3B">
      <w:pPr>
        <w:pStyle w:val="ListParagraph"/>
        <w:keepNext/>
        <w:numPr>
          <w:ilvl w:val="0"/>
          <w:numId w:val="1"/>
        </w:numPr>
        <w:autoSpaceDE w:val="0"/>
        <w:autoSpaceDN w:val="0"/>
        <w:adjustRightInd w:val="0"/>
        <w:spacing w:before="120" w:after="120"/>
        <w:contextualSpacing w:val="0"/>
        <w:jc w:val="both"/>
        <w:rPr>
          <w:rFonts w:ascii="Book Antiqua" w:hAnsi="Book Antiqua"/>
          <w:b/>
          <w:sz w:val="24"/>
          <w:szCs w:val="24"/>
        </w:rPr>
      </w:pPr>
      <w:r w:rsidRPr="00C54F0E">
        <w:rPr>
          <w:rFonts w:ascii="Book Antiqua" w:hAnsi="Book Antiqua"/>
          <w:b/>
          <w:sz w:val="24"/>
          <w:szCs w:val="24"/>
        </w:rPr>
        <w:t>WITHDR</w:t>
      </w:r>
      <w:r w:rsidR="00A52E6F">
        <w:rPr>
          <w:rFonts w:ascii="Book Antiqua" w:hAnsi="Book Antiqua"/>
          <w:b/>
          <w:sz w:val="24"/>
          <w:szCs w:val="24"/>
        </w:rPr>
        <w:t xml:space="preserve">AWAL </w:t>
      </w:r>
      <w:r w:rsidR="00125D01">
        <w:rPr>
          <w:rFonts w:ascii="Book Antiqua" w:hAnsi="Book Antiqua"/>
          <w:b/>
          <w:sz w:val="24"/>
          <w:szCs w:val="24"/>
        </w:rPr>
        <w:t xml:space="preserve">OF </w:t>
      </w:r>
      <w:r w:rsidRPr="00C54F0E">
        <w:rPr>
          <w:rFonts w:ascii="Book Antiqua" w:hAnsi="Book Antiqua"/>
          <w:b/>
          <w:sz w:val="24"/>
          <w:szCs w:val="24"/>
        </w:rPr>
        <w:t>A</w:t>
      </w:r>
      <w:r>
        <w:rPr>
          <w:rFonts w:ascii="Book Antiqua" w:hAnsi="Book Antiqua"/>
          <w:b/>
          <w:sz w:val="24"/>
          <w:szCs w:val="24"/>
        </w:rPr>
        <w:t xml:space="preserve">N APPLICATION </w:t>
      </w:r>
      <w:r w:rsidR="008409CB">
        <w:rPr>
          <w:rFonts w:ascii="Book Antiqua" w:hAnsi="Book Antiqua"/>
          <w:b/>
          <w:sz w:val="24"/>
          <w:szCs w:val="24"/>
        </w:rPr>
        <w:t>OR APPEAL</w:t>
      </w:r>
    </w:p>
    <w:p w14:paraId="020A7D54" w14:textId="639B8A30" w:rsidR="00D11F3B" w:rsidRPr="00C54F0E" w:rsidRDefault="00D11F3B" w:rsidP="00D11F3B">
      <w:pPr>
        <w:pStyle w:val="ListParagraph"/>
        <w:keepNext/>
        <w:numPr>
          <w:ilvl w:val="1"/>
          <w:numId w:val="1"/>
        </w:numPr>
        <w:autoSpaceDE w:val="0"/>
        <w:autoSpaceDN w:val="0"/>
        <w:adjustRightInd w:val="0"/>
        <w:spacing w:before="120" w:after="120"/>
        <w:contextualSpacing w:val="0"/>
        <w:jc w:val="both"/>
        <w:rPr>
          <w:rFonts w:ascii="Book Antiqua" w:hAnsi="Book Antiqua"/>
          <w:b/>
          <w:sz w:val="24"/>
          <w:szCs w:val="24"/>
        </w:rPr>
      </w:pPr>
      <w:r w:rsidRPr="00C54F0E">
        <w:rPr>
          <w:rFonts w:ascii="Book Antiqua" w:hAnsi="Book Antiqua"/>
          <w:sz w:val="24"/>
          <w:szCs w:val="24"/>
        </w:rPr>
        <w:t xml:space="preserve">If </w:t>
      </w:r>
      <w:r w:rsidR="0008417E">
        <w:rPr>
          <w:rFonts w:ascii="Book Antiqua" w:hAnsi="Book Antiqua"/>
          <w:sz w:val="24"/>
          <w:szCs w:val="24"/>
        </w:rPr>
        <w:t xml:space="preserve">the applicant or appellant </w:t>
      </w:r>
      <w:r w:rsidRPr="00C54F0E">
        <w:rPr>
          <w:rFonts w:ascii="Book Antiqua" w:hAnsi="Book Antiqua"/>
          <w:sz w:val="24"/>
          <w:szCs w:val="24"/>
        </w:rPr>
        <w:t xml:space="preserve">seeks to withdraw </w:t>
      </w:r>
      <w:r w:rsidR="00C8694C">
        <w:rPr>
          <w:rFonts w:ascii="Book Antiqua" w:hAnsi="Book Antiqua"/>
          <w:sz w:val="24"/>
          <w:szCs w:val="24"/>
        </w:rPr>
        <w:t>an</w:t>
      </w:r>
      <w:r>
        <w:rPr>
          <w:rFonts w:ascii="Book Antiqua" w:hAnsi="Book Antiqua"/>
          <w:sz w:val="24"/>
          <w:szCs w:val="24"/>
        </w:rPr>
        <w:t xml:space="preserve"> application </w:t>
      </w:r>
      <w:r w:rsidR="00FD00F5">
        <w:rPr>
          <w:rFonts w:ascii="Book Antiqua" w:hAnsi="Book Antiqua"/>
          <w:sz w:val="24"/>
          <w:szCs w:val="24"/>
        </w:rPr>
        <w:t>or appeal</w:t>
      </w:r>
      <w:r w:rsidRPr="00C54F0E">
        <w:rPr>
          <w:rFonts w:ascii="Book Antiqua" w:hAnsi="Book Antiqua"/>
          <w:sz w:val="24"/>
          <w:szCs w:val="24"/>
        </w:rPr>
        <w:t xml:space="preserve">, </w:t>
      </w:r>
      <w:r w:rsidR="0008417E">
        <w:rPr>
          <w:rFonts w:ascii="Book Antiqua" w:hAnsi="Book Antiqua"/>
          <w:sz w:val="24"/>
          <w:szCs w:val="24"/>
        </w:rPr>
        <w:t xml:space="preserve">it </w:t>
      </w:r>
      <w:r w:rsidRPr="00C54F0E">
        <w:rPr>
          <w:rFonts w:ascii="Book Antiqua" w:hAnsi="Book Antiqua"/>
          <w:sz w:val="24"/>
          <w:szCs w:val="24"/>
        </w:rPr>
        <w:t xml:space="preserve">must notify the </w:t>
      </w:r>
      <w:r w:rsidR="0008417E">
        <w:rPr>
          <w:rFonts w:ascii="Book Antiqua" w:hAnsi="Book Antiqua"/>
          <w:sz w:val="24"/>
          <w:szCs w:val="24"/>
        </w:rPr>
        <w:t>respondent</w:t>
      </w:r>
      <w:r w:rsidR="004D07C7" w:rsidRPr="00C54F0E">
        <w:rPr>
          <w:rFonts w:ascii="Book Antiqua" w:hAnsi="Book Antiqua"/>
          <w:sz w:val="24"/>
          <w:szCs w:val="24"/>
        </w:rPr>
        <w:t xml:space="preserve"> </w:t>
      </w:r>
      <w:r w:rsidRPr="00C54F0E">
        <w:rPr>
          <w:rFonts w:ascii="Book Antiqua" w:hAnsi="Book Antiqua"/>
          <w:sz w:val="24"/>
          <w:szCs w:val="24"/>
        </w:rPr>
        <w:t>and the Criminal Registry by email</w:t>
      </w:r>
      <w:r>
        <w:rPr>
          <w:rFonts w:ascii="Book Antiqua" w:hAnsi="Book Antiqua"/>
          <w:sz w:val="24"/>
          <w:szCs w:val="24"/>
        </w:rPr>
        <w:t xml:space="preserve"> to </w:t>
      </w:r>
      <w:hyperlink r:id="rId13" w:history="1">
        <w:r w:rsidRPr="00552D1D">
          <w:rPr>
            <w:rStyle w:val="Hyperlink"/>
            <w:rFonts w:ascii="Book Antiqua" w:hAnsi="Book Antiqua"/>
            <w:sz w:val="24"/>
            <w:szCs w:val="24"/>
          </w:rPr>
          <w:t>criminaldivision@supcourt.vic.gov.au</w:t>
        </w:r>
      </w:hyperlink>
      <w:r w:rsidR="004A1817" w:rsidRPr="00A66128">
        <w:rPr>
          <w:rStyle w:val="Hyperlink"/>
          <w:rFonts w:ascii="Book Antiqua" w:hAnsi="Book Antiqua"/>
          <w:color w:val="auto"/>
          <w:sz w:val="24"/>
          <w:szCs w:val="24"/>
          <w:u w:val="none"/>
        </w:rPr>
        <w:t xml:space="preserve"> as soon as practicable</w:t>
      </w:r>
      <w:r w:rsidR="00CE3450">
        <w:rPr>
          <w:rFonts w:ascii="Book Antiqua" w:hAnsi="Book Antiqua"/>
          <w:sz w:val="24"/>
          <w:szCs w:val="24"/>
        </w:rPr>
        <w:t>.</w:t>
      </w:r>
      <w:r w:rsidRPr="00C54F0E">
        <w:rPr>
          <w:rFonts w:ascii="Book Antiqua" w:hAnsi="Book Antiqua"/>
          <w:sz w:val="24"/>
          <w:szCs w:val="24"/>
        </w:rPr>
        <w:t xml:space="preserve"> </w:t>
      </w:r>
      <w:r>
        <w:rPr>
          <w:rFonts w:ascii="Book Antiqua" w:hAnsi="Book Antiqua"/>
          <w:sz w:val="24"/>
          <w:szCs w:val="24"/>
        </w:rPr>
        <w:t xml:space="preserve">The Criminal Registry will </w:t>
      </w:r>
      <w:r w:rsidR="0008417E">
        <w:rPr>
          <w:rFonts w:ascii="Book Antiqua" w:hAnsi="Book Antiqua"/>
          <w:sz w:val="24"/>
          <w:szCs w:val="24"/>
        </w:rPr>
        <w:t>advise</w:t>
      </w:r>
      <w:r>
        <w:rPr>
          <w:rFonts w:ascii="Book Antiqua" w:hAnsi="Book Antiqua"/>
          <w:sz w:val="24"/>
          <w:szCs w:val="24"/>
        </w:rPr>
        <w:t xml:space="preserve"> the parties </w:t>
      </w:r>
      <w:r w:rsidR="0008417E">
        <w:rPr>
          <w:rFonts w:ascii="Book Antiqua" w:hAnsi="Book Antiqua"/>
          <w:sz w:val="24"/>
          <w:szCs w:val="24"/>
        </w:rPr>
        <w:t>if a hearing will be required or whether the application or appeal will be</w:t>
      </w:r>
      <w:r>
        <w:rPr>
          <w:rFonts w:ascii="Book Antiqua" w:hAnsi="Book Antiqua"/>
          <w:sz w:val="24"/>
          <w:szCs w:val="24"/>
        </w:rPr>
        <w:t xml:space="preserve"> withd</w:t>
      </w:r>
      <w:r w:rsidR="00CE3450">
        <w:rPr>
          <w:rFonts w:ascii="Book Antiqua" w:hAnsi="Book Antiqua"/>
          <w:sz w:val="24"/>
          <w:szCs w:val="24"/>
        </w:rPr>
        <w:t xml:space="preserve">rawn administratively. </w:t>
      </w:r>
    </w:p>
    <w:p w14:paraId="5C35BB8F" w14:textId="77777777" w:rsidR="00D11F3B" w:rsidRPr="00C54F0E" w:rsidRDefault="00D11F3B" w:rsidP="00D11F3B">
      <w:pPr>
        <w:autoSpaceDE w:val="0"/>
        <w:autoSpaceDN w:val="0"/>
        <w:adjustRightInd w:val="0"/>
        <w:spacing w:before="120" w:after="120"/>
        <w:jc w:val="both"/>
        <w:rPr>
          <w:rFonts w:ascii="Book Antiqua" w:hAnsi="Book Antiqua"/>
          <w:b/>
        </w:rPr>
      </w:pPr>
    </w:p>
    <w:p w14:paraId="14693A03" w14:textId="77777777" w:rsidR="00D11F3B" w:rsidRPr="00C54F0E" w:rsidRDefault="00D11F3B" w:rsidP="00D11F3B">
      <w:pPr>
        <w:autoSpaceDE w:val="0"/>
        <w:autoSpaceDN w:val="0"/>
        <w:adjustRightInd w:val="0"/>
        <w:spacing w:before="120" w:after="120"/>
        <w:ind w:left="720" w:hanging="720"/>
        <w:jc w:val="both"/>
        <w:rPr>
          <w:rFonts w:ascii="Book Antiqua" w:hAnsi="Book Antiqua"/>
          <w:b/>
        </w:rPr>
      </w:pPr>
      <w:r w:rsidRPr="00C54F0E">
        <w:rPr>
          <w:rFonts w:ascii="Book Antiqua" w:hAnsi="Book Antiqua"/>
          <w:b/>
        </w:rPr>
        <w:t>AMENDMENT HISTORY</w:t>
      </w:r>
    </w:p>
    <w:p w14:paraId="403E5A97" w14:textId="481D1BB2" w:rsidR="00CA6BBE" w:rsidRDefault="009251B8" w:rsidP="00D11F3B">
      <w:pPr>
        <w:spacing w:before="120" w:after="120"/>
        <w:jc w:val="both"/>
        <w:rPr>
          <w:rFonts w:ascii="Book Antiqua" w:hAnsi="Book Antiqua"/>
        </w:rPr>
      </w:pPr>
      <w:r>
        <w:rPr>
          <w:rFonts w:ascii="Book Antiqua" w:hAnsi="Book Antiqua"/>
        </w:rPr>
        <w:t>25</w:t>
      </w:r>
      <w:r w:rsidR="004E0F2E">
        <w:rPr>
          <w:rFonts w:ascii="Book Antiqua" w:hAnsi="Book Antiqua"/>
        </w:rPr>
        <w:t xml:space="preserve"> September</w:t>
      </w:r>
      <w:r w:rsidR="00CA6BBE">
        <w:rPr>
          <w:rFonts w:ascii="Book Antiqua" w:hAnsi="Book Antiqua"/>
        </w:rPr>
        <w:t xml:space="preserve"> 2024: This Practice Note was reissued on </w:t>
      </w:r>
      <w:r>
        <w:rPr>
          <w:rFonts w:ascii="Book Antiqua" w:hAnsi="Book Antiqua"/>
        </w:rPr>
        <w:t>25</w:t>
      </w:r>
      <w:r w:rsidR="004A2158">
        <w:rPr>
          <w:rFonts w:ascii="Book Antiqua" w:hAnsi="Book Antiqua"/>
        </w:rPr>
        <w:t xml:space="preserve"> September</w:t>
      </w:r>
      <w:r w:rsidR="00CA6BBE">
        <w:rPr>
          <w:rFonts w:ascii="Book Antiqua" w:hAnsi="Book Antiqua"/>
        </w:rPr>
        <w:t xml:space="preserve"> 2024 and amends the version issued on 10 June 2020.</w:t>
      </w:r>
    </w:p>
    <w:p w14:paraId="06346AD0" w14:textId="30CCEA1E" w:rsidR="007A1572" w:rsidRDefault="00AB40DF" w:rsidP="00D11F3B">
      <w:pPr>
        <w:spacing w:before="120" w:after="120"/>
        <w:jc w:val="both"/>
        <w:rPr>
          <w:rFonts w:ascii="Book Antiqua" w:hAnsi="Book Antiqua"/>
        </w:rPr>
      </w:pPr>
      <w:r>
        <w:rPr>
          <w:rFonts w:ascii="Book Antiqua" w:hAnsi="Book Antiqua"/>
        </w:rPr>
        <w:t xml:space="preserve">10 June </w:t>
      </w:r>
      <w:r w:rsidR="007A1572">
        <w:rPr>
          <w:rFonts w:ascii="Book Antiqua" w:hAnsi="Book Antiqua"/>
        </w:rPr>
        <w:t>2020: This Prac</w:t>
      </w:r>
      <w:r>
        <w:rPr>
          <w:rFonts w:ascii="Book Antiqua" w:hAnsi="Book Antiqua"/>
        </w:rPr>
        <w:t>tice Note was reissued on 10 June</w:t>
      </w:r>
      <w:r w:rsidR="007A1572">
        <w:rPr>
          <w:rFonts w:ascii="Book Antiqua" w:hAnsi="Book Antiqua"/>
        </w:rPr>
        <w:t xml:space="preserve"> 2020 and amends the version issued on 30 November 2019. </w:t>
      </w:r>
    </w:p>
    <w:p w14:paraId="23E34F7F" w14:textId="0DDA2E71" w:rsidR="00D11F3B" w:rsidRPr="00C54F0E" w:rsidRDefault="00D11F3B" w:rsidP="00D11F3B">
      <w:pPr>
        <w:spacing w:before="120" w:after="120"/>
        <w:jc w:val="both"/>
        <w:rPr>
          <w:rFonts w:ascii="Book Antiqua" w:hAnsi="Book Antiqua"/>
        </w:rPr>
      </w:pPr>
      <w:r>
        <w:rPr>
          <w:rFonts w:ascii="Book Antiqua" w:hAnsi="Book Antiqua"/>
        </w:rPr>
        <w:t>30 November</w:t>
      </w:r>
      <w:r w:rsidRPr="00C54F0E">
        <w:rPr>
          <w:rFonts w:ascii="Book Antiqua" w:hAnsi="Book Antiqua"/>
        </w:rPr>
        <w:t xml:space="preserve"> 2019:</w:t>
      </w:r>
      <w:r>
        <w:rPr>
          <w:rFonts w:ascii="Book Antiqua" w:hAnsi="Book Antiqua"/>
        </w:rPr>
        <w:t xml:space="preserve"> </w:t>
      </w:r>
      <w:r w:rsidRPr="00C54F0E">
        <w:rPr>
          <w:rFonts w:ascii="Book Antiqua" w:hAnsi="Book Antiqua"/>
        </w:rPr>
        <w:t xml:space="preserve"> This Practice Note was reissued on </w:t>
      </w:r>
      <w:r>
        <w:rPr>
          <w:rFonts w:ascii="Book Antiqua" w:hAnsi="Book Antiqua"/>
        </w:rPr>
        <w:t>30 November</w:t>
      </w:r>
      <w:r w:rsidRPr="00C54F0E">
        <w:rPr>
          <w:rFonts w:ascii="Book Antiqua" w:hAnsi="Book Antiqua"/>
        </w:rPr>
        <w:t xml:space="preserve"> 2019 and amends the version issued on 21 May 2018.</w:t>
      </w:r>
    </w:p>
    <w:p w14:paraId="626D7CC6" w14:textId="77777777" w:rsidR="00D11F3B" w:rsidRPr="00C54F0E" w:rsidRDefault="00D11F3B" w:rsidP="00D11F3B">
      <w:pPr>
        <w:spacing w:before="120" w:after="120"/>
        <w:jc w:val="both"/>
        <w:rPr>
          <w:rFonts w:ascii="Book Antiqua" w:hAnsi="Book Antiqua"/>
        </w:rPr>
      </w:pPr>
      <w:r w:rsidRPr="00C54F0E">
        <w:rPr>
          <w:rFonts w:ascii="Book Antiqua" w:hAnsi="Book Antiqua"/>
        </w:rPr>
        <w:t>21 May 2018:</w:t>
      </w:r>
      <w:r>
        <w:rPr>
          <w:rFonts w:ascii="Book Antiqua" w:hAnsi="Book Antiqua"/>
        </w:rPr>
        <w:t xml:space="preserve"> </w:t>
      </w:r>
      <w:r w:rsidRPr="00C54F0E">
        <w:rPr>
          <w:rFonts w:ascii="Book Antiqua" w:hAnsi="Book Antiqua"/>
        </w:rPr>
        <w:t xml:space="preserve"> This Practice Note was reissued on 21 May 2018 and amends the version originally issued on 1 January 2017. </w:t>
      </w:r>
    </w:p>
    <w:p w14:paraId="6A897C7A" w14:textId="14B1CC79" w:rsidR="00D11F3B" w:rsidRDefault="00D11F3B" w:rsidP="00D11F3B">
      <w:pPr>
        <w:spacing w:before="120" w:after="120"/>
        <w:jc w:val="both"/>
        <w:rPr>
          <w:rFonts w:ascii="Book Antiqua" w:hAnsi="Book Antiqua"/>
        </w:rPr>
      </w:pPr>
      <w:r w:rsidRPr="00C54F0E">
        <w:rPr>
          <w:rFonts w:ascii="Book Antiqua" w:hAnsi="Book Antiqua"/>
        </w:rPr>
        <w:t xml:space="preserve">1 January 2017: </w:t>
      </w:r>
      <w:r>
        <w:rPr>
          <w:rFonts w:ascii="Book Antiqua" w:hAnsi="Book Antiqua"/>
        </w:rPr>
        <w:t xml:space="preserve"> </w:t>
      </w:r>
      <w:r w:rsidRPr="00C54F0E">
        <w:rPr>
          <w:rFonts w:ascii="Book Antiqua" w:hAnsi="Book Antiqua"/>
        </w:rPr>
        <w:t xml:space="preserve">This Practice Note was issued on 1 January 2017 and replaced Practice Note No. 8 of 2016. </w:t>
      </w:r>
    </w:p>
    <w:p w14:paraId="377942FE" w14:textId="77777777" w:rsidR="00D11F3B" w:rsidRDefault="00D11F3B" w:rsidP="00D11F3B">
      <w:pPr>
        <w:spacing w:before="120" w:after="120"/>
        <w:jc w:val="both"/>
        <w:rPr>
          <w:rFonts w:ascii="Book Antiqua" w:hAnsi="Book Antiqua"/>
        </w:rPr>
      </w:pPr>
    </w:p>
    <w:p w14:paraId="420BC89D" w14:textId="77777777" w:rsidR="00D11F3B" w:rsidRDefault="00D11F3B" w:rsidP="00D11F3B">
      <w:pPr>
        <w:spacing w:before="120" w:after="120"/>
        <w:jc w:val="both"/>
        <w:rPr>
          <w:rFonts w:ascii="Book Antiqua" w:hAnsi="Book Antiqua"/>
        </w:rPr>
      </w:pPr>
    </w:p>
    <w:p w14:paraId="591C0DAB" w14:textId="77777777" w:rsidR="00D11F3B" w:rsidRPr="00C54F0E" w:rsidRDefault="00D11F3B" w:rsidP="00D11F3B">
      <w:pPr>
        <w:spacing w:before="120" w:after="120"/>
        <w:ind w:left="720" w:hanging="720"/>
        <w:jc w:val="right"/>
        <w:rPr>
          <w:rFonts w:ascii="Book Antiqua" w:hAnsi="Book Antiqua"/>
        </w:rPr>
      </w:pPr>
      <w:r w:rsidRPr="00C54F0E">
        <w:rPr>
          <w:rFonts w:ascii="Book Antiqua" w:hAnsi="Book Antiqua"/>
        </w:rPr>
        <w:t xml:space="preserve">Vivienne </w:t>
      </w:r>
      <w:proofErr w:type="spellStart"/>
      <w:r w:rsidRPr="00C54F0E">
        <w:rPr>
          <w:rFonts w:ascii="Book Antiqua" w:hAnsi="Book Antiqua"/>
        </w:rPr>
        <w:t>Macgillivray</w:t>
      </w:r>
      <w:proofErr w:type="spellEnd"/>
      <w:r w:rsidRPr="00C54F0E">
        <w:rPr>
          <w:rFonts w:ascii="Book Antiqua" w:hAnsi="Book Antiqua"/>
        </w:rPr>
        <w:t xml:space="preserve"> </w:t>
      </w:r>
    </w:p>
    <w:p w14:paraId="244542C6" w14:textId="77777777" w:rsidR="00D11F3B" w:rsidRPr="00C54F0E" w:rsidRDefault="00D11F3B" w:rsidP="00D11F3B">
      <w:pPr>
        <w:spacing w:before="120" w:after="120"/>
        <w:ind w:left="720" w:hanging="720"/>
        <w:jc w:val="right"/>
        <w:rPr>
          <w:rFonts w:ascii="Book Antiqua" w:hAnsi="Book Antiqua"/>
        </w:rPr>
      </w:pPr>
      <w:r w:rsidRPr="00C54F0E">
        <w:rPr>
          <w:rFonts w:ascii="Book Antiqua" w:hAnsi="Book Antiqua"/>
        </w:rPr>
        <w:t>Executive Associate to the Chief Justice</w:t>
      </w:r>
    </w:p>
    <w:p w14:paraId="1E5C74F4" w14:textId="6A165399" w:rsidR="005E5B58" w:rsidRDefault="009251B8">
      <w:r>
        <w:rPr>
          <w:rFonts w:ascii="Book Antiqua" w:hAnsi="Book Antiqua"/>
        </w:rPr>
        <w:t>25</w:t>
      </w:r>
      <w:r w:rsidR="004E0F2E">
        <w:rPr>
          <w:rFonts w:ascii="Book Antiqua" w:hAnsi="Book Antiqua"/>
        </w:rPr>
        <w:t xml:space="preserve"> September</w:t>
      </w:r>
      <w:r w:rsidR="00CA6BBE">
        <w:rPr>
          <w:rFonts w:ascii="Book Antiqua" w:hAnsi="Book Antiqua"/>
        </w:rPr>
        <w:t xml:space="preserve"> 2024</w:t>
      </w:r>
    </w:p>
    <w:sectPr w:rsidR="005E5B58" w:rsidSect="005D060E">
      <w:footerReference w:type="default" r:id="rId14"/>
      <w:pgSz w:w="11906" w:h="16838" w:code="9"/>
      <w:pgMar w:top="993" w:right="1440" w:bottom="993" w:left="1440" w:header="706" w:footer="2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3B339" w14:textId="77777777" w:rsidR="002F0F7E" w:rsidRDefault="002F0F7E">
      <w:r>
        <w:separator/>
      </w:r>
    </w:p>
  </w:endnote>
  <w:endnote w:type="continuationSeparator" w:id="0">
    <w:p w14:paraId="2F804F57" w14:textId="77777777" w:rsidR="002F0F7E" w:rsidRDefault="002F0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16AC4" w14:textId="5A2C0934" w:rsidR="004A1817" w:rsidRPr="006F0DDC" w:rsidRDefault="000353D5">
    <w:pPr>
      <w:pStyle w:val="Footer"/>
      <w:jc w:val="right"/>
      <w:rPr>
        <w:rFonts w:ascii="Book Antiqua" w:hAnsi="Book Antiqua"/>
      </w:rPr>
    </w:pPr>
    <w:r w:rsidRPr="006F0DDC">
      <w:rPr>
        <w:rFonts w:ascii="Book Antiqua" w:hAnsi="Book Antiqua"/>
      </w:rPr>
      <w:fldChar w:fldCharType="begin"/>
    </w:r>
    <w:r w:rsidRPr="006F0DDC">
      <w:rPr>
        <w:rFonts w:ascii="Book Antiqua" w:hAnsi="Book Antiqua"/>
      </w:rPr>
      <w:instrText xml:space="preserve"> PAGE   \* MERGEFORMAT </w:instrText>
    </w:r>
    <w:r w:rsidRPr="006F0DDC">
      <w:rPr>
        <w:rFonts w:ascii="Book Antiqua" w:hAnsi="Book Antiqua"/>
      </w:rPr>
      <w:fldChar w:fldCharType="separate"/>
    </w:r>
    <w:r w:rsidR="0072528A">
      <w:rPr>
        <w:rFonts w:ascii="Book Antiqua" w:hAnsi="Book Antiqua"/>
        <w:noProof/>
      </w:rPr>
      <w:t>1</w:t>
    </w:r>
    <w:r w:rsidRPr="006F0DDC">
      <w:rPr>
        <w:rFonts w:ascii="Book Antiqua" w:hAnsi="Book Antiqua"/>
        <w:noProof/>
      </w:rPr>
      <w:fldChar w:fldCharType="end"/>
    </w:r>
  </w:p>
  <w:p w14:paraId="0A2987CB" w14:textId="77777777" w:rsidR="004A1817" w:rsidRDefault="004A1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B3297" w14:textId="77777777" w:rsidR="002F0F7E" w:rsidRDefault="002F0F7E">
      <w:r>
        <w:separator/>
      </w:r>
    </w:p>
  </w:footnote>
  <w:footnote w:type="continuationSeparator" w:id="0">
    <w:p w14:paraId="23FA4957" w14:textId="77777777" w:rsidR="002F0F7E" w:rsidRDefault="002F0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8147D1"/>
    <w:multiLevelType w:val="hybridMultilevel"/>
    <w:tmpl w:val="F07C8C4A"/>
    <w:lvl w:ilvl="0" w:tplc="9B56BEA6">
      <w:start w:val="1"/>
      <w:numFmt w:val="lowerRoman"/>
      <w:lvlText w:val="%1."/>
      <w:lvlJc w:val="right"/>
      <w:pPr>
        <w:ind w:left="2160" w:hanging="360"/>
      </w:pPr>
      <w:rPr>
        <w:b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 w15:restartNumberingAfterBreak="0">
    <w:nsid w:val="5BB3196F"/>
    <w:multiLevelType w:val="multilevel"/>
    <w:tmpl w:val="8F7C34AE"/>
    <w:lvl w:ilvl="0">
      <w:start w:val="1"/>
      <w:numFmt w:val="decimal"/>
      <w:lvlText w:val="%1"/>
      <w:lvlJc w:val="left"/>
      <w:pPr>
        <w:ind w:left="720" w:hanging="720"/>
      </w:pPr>
      <w:rPr>
        <w:rFonts w:hint="default"/>
        <w:i w:val="0"/>
        <w:sz w:val="24"/>
      </w:rPr>
    </w:lvl>
    <w:lvl w:ilvl="1">
      <w:start w:val="1"/>
      <w:numFmt w:val="decimal"/>
      <w:lvlText w:val="%1.%2"/>
      <w:lvlJc w:val="left"/>
      <w:pPr>
        <w:ind w:left="720" w:hanging="720"/>
      </w:pPr>
      <w:rPr>
        <w:rFonts w:hint="default"/>
        <w:b w:val="0"/>
        <w:sz w:val="24"/>
      </w:rPr>
    </w:lvl>
    <w:lvl w:ilvl="2">
      <w:start w:val="1"/>
      <w:numFmt w:val="lowerLetter"/>
      <w:lvlText w:val="(%3)"/>
      <w:lvlJc w:val="left"/>
      <w:pPr>
        <w:ind w:left="1440" w:hanging="720"/>
      </w:pPr>
      <w:rPr>
        <w:rFonts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99631B2"/>
    <w:multiLevelType w:val="multilevel"/>
    <w:tmpl w:val="D7BAB692"/>
    <w:lvl w:ilvl="0">
      <w:start w:val="1"/>
      <w:numFmt w:val="decimal"/>
      <w:lvlText w:val="%1"/>
      <w:lvlJc w:val="left"/>
      <w:pPr>
        <w:ind w:left="720" w:hanging="720"/>
      </w:pPr>
      <w:rPr>
        <w:rFonts w:hint="default"/>
        <w:i w:val="0"/>
        <w:sz w:val="24"/>
      </w:rPr>
    </w:lvl>
    <w:lvl w:ilvl="1">
      <w:start w:val="1"/>
      <w:numFmt w:val="decimal"/>
      <w:lvlText w:val="%1.%2"/>
      <w:lvlJc w:val="left"/>
      <w:pPr>
        <w:ind w:left="720" w:hanging="720"/>
      </w:pPr>
      <w:rPr>
        <w:rFonts w:hint="default"/>
        <w:b w:val="0"/>
        <w:i w:val="0"/>
        <w:sz w:val="24"/>
      </w:rPr>
    </w:lvl>
    <w:lvl w:ilvl="2">
      <w:start w:val="1"/>
      <w:numFmt w:val="decimal"/>
      <w:lvlText w:val="%1.%2.%3"/>
      <w:lvlJc w:val="left"/>
      <w:pPr>
        <w:ind w:left="1440" w:hanging="720"/>
      </w:pPr>
      <w:rPr>
        <w:rFonts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90113759">
    <w:abstractNumId w:val="2"/>
  </w:num>
  <w:num w:numId="2" w16cid:durableId="68158294">
    <w:abstractNumId w:val="0"/>
  </w:num>
  <w:num w:numId="3" w16cid:durableId="1294211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F3B"/>
    <w:rsid w:val="00022B79"/>
    <w:rsid w:val="00023AEF"/>
    <w:rsid w:val="000353D5"/>
    <w:rsid w:val="00047C06"/>
    <w:rsid w:val="00064EDA"/>
    <w:rsid w:val="000652D8"/>
    <w:rsid w:val="00066601"/>
    <w:rsid w:val="0007288E"/>
    <w:rsid w:val="0008417E"/>
    <w:rsid w:val="000C617C"/>
    <w:rsid w:val="00125D01"/>
    <w:rsid w:val="00141DD8"/>
    <w:rsid w:val="00147BDF"/>
    <w:rsid w:val="001A59A6"/>
    <w:rsid w:val="001B6174"/>
    <w:rsid w:val="00200E73"/>
    <w:rsid w:val="00222604"/>
    <w:rsid w:val="00222CBB"/>
    <w:rsid w:val="00247FC5"/>
    <w:rsid w:val="00254A09"/>
    <w:rsid w:val="00261F93"/>
    <w:rsid w:val="00277616"/>
    <w:rsid w:val="002A54EF"/>
    <w:rsid w:val="002C664A"/>
    <w:rsid w:val="002E5653"/>
    <w:rsid w:val="002F0F7E"/>
    <w:rsid w:val="002F2DDF"/>
    <w:rsid w:val="002F5D5B"/>
    <w:rsid w:val="003320DF"/>
    <w:rsid w:val="00332ACE"/>
    <w:rsid w:val="003454C9"/>
    <w:rsid w:val="00387A1F"/>
    <w:rsid w:val="003D25A5"/>
    <w:rsid w:val="004164AA"/>
    <w:rsid w:val="0041746A"/>
    <w:rsid w:val="004633E7"/>
    <w:rsid w:val="00466B90"/>
    <w:rsid w:val="004725B5"/>
    <w:rsid w:val="00482252"/>
    <w:rsid w:val="004A1817"/>
    <w:rsid w:val="004A2158"/>
    <w:rsid w:val="004A506E"/>
    <w:rsid w:val="004C18C6"/>
    <w:rsid w:val="004D07C7"/>
    <w:rsid w:val="004E0F2E"/>
    <w:rsid w:val="004F423D"/>
    <w:rsid w:val="005517F5"/>
    <w:rsid w:val="00562A5F"/>
    <w:rsid w:val="005A252B"/>
    <w:rsid w:val="005A5C95"/>
    <w:rsid w:val="005C389A"/>
    <w:rsid w:val="005C6106"/>
    <w:rsid w:val="005D060E"/>
    <w:rsid w:val="005E1D58"/>
    <w:rsid w:val="005E5B58"/>
    <w:rsid w:val="005F5F52"/>
    <w:rsid w:val="006273BA"/>
    <w:rsid w:val="0065535C"/>
    <w:rsid w:val="00655F24"/>
    <w:rsid w:val="006968D6"/>
    <w:rsid w:val="006A1369"/>
    <w:rsid w:val="006E12FE"/>
    <w:rsid w:val="0072528A"/>
    <w:rsid w:val="00776976"/>
    <w:rsid w:val="00795BBB"/>
    <w:rsid w:val="007975FA"/>
    <w:rsid w:val="007A1572"/>
    <w:rsid w:val="007E3859"/>
    <w:rsid w:val="007F25B8"/>
    <w:rsid w:val="007F44AE"/>
    <w:rsid w:val="0081507F"/>
    <w:rsid w:val="008261ED"/>
    <w:rsid w:val="00826C1A"/>
    <w:rsid w:val="008409CB"/>
    <w:rsid w:val="0087363D"/>
    <w:rsid w:val="00882CAD"/>
    <w:rsid w:val="008D735B"/>
    <w:rsid w:val="009251B8"/>
    <w:rsid w:val="00933F85"/>
    <w:rsid w:val="009A5594"/>
    <w:rsid w:val="009C434B"/>
    <w:rsid w:val="009E7706"/>
    <w:rsid w:val="009F1A3A"/>
    <w:rsid w:val="00A20466"/>
    <w:rsid w:val="00A52E6F"/>
    <w:rsid w:val="00A66128"/>
    <w:rsid w:val="00A66961"/>
    <w:rsid w:val="00A769D6"/>
    <w:rsid w:val="00AB3592"/>
    <w:rsid w:val="00AB40DF"/>
    <w:rsid w:val="00AB5C94"/>
    <w:rsid w:val="00AB76BD"/>
    <w:rsid w:val="00AC3018"/>
    <w:rsid w:val="00AF1F5B"/>
    <w:rsid w:val="00B10010"/>
    <w:rsid w:val="00B13885"/>
    <w:rsid w:val="00B23A3F"/>
    <w:rsid w:val="00B33DA7"/>
    <w:rsid w:val="00B60F6D"/>
    <w:rsid w:val="00B82865"/>
    <w:rsid w:val="00B97204"/>
    <w:rsid w:val="00BA2C44"/>
    <w:rsid w:val="00BA5A77"/>
    <w:rsid w:val="00BF02D5"/>
    <w:rsid w:val="00BF7454"/>
    <w:rsid w:val="00C3012C"/>
    <w:rsid w:val="00C64009"/>
    <w:rsid w:val="00C70ABB"/>
    <w:rsid w:val="00C8694C"/>
    <w:rsid w:val="00CA6BBE"/>
    <w:rsid w:val="00CE3450"/>
    <w:rsid w:val="00D049E3"/>
    <w:rsid w:val="00D11F3B"/>
    <w:rsid w:val="00D4520A"/>
    <w:rsid w:val="00D61C0F"/>
    <w:rsid w:val="00D968D2"/>
    <w:rsid w:val="00DE517F"/>
    <w:rsid w:val="00E64620"/>
    <w:rsid w:val="00E731EC"/>
    <w:rsid w:val="00E82DD2"/>
    <w:rsid w:val="00E84D57"/>
    <w:rsid w:val="00F31CA0"/>
    <w:rsid w:val="00FA3A31"/>
    <w:rsid w:val="00FD00F5"/>
    <w:rsid w:val="00FF1D3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92B73"/>
  <w15:chartTrackingRefBased/>
  <w15:docId w15:val="{43292284-EDDD-4D81-BB68-208BDA21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F3B"/>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11F3B"/>
    <w:rPr>
      <w:color w:val="0000FF"/>
      <w:u w:val="single"/>
    </w:rPr>
  </w:style>
  <w:style w:type="paragraph" w:styleId="Header">
    <w:name w:val="header"/>
    <w:basedOn w:val="Normal"/>
    <w:link w:val="HeaderChar"/>
    <w:rsid w:val="00D11F3B"/>
    <w:pPr>
      <w:tabs>
        <w:tab w:val="center" w:pos="4513"/>
        <w:tab w:val="right" w:pos="9026"/>
      </w:tabs>
    </w:pPr>
  </w:style>
  <w:style w:type="character" w:customStyle="1" w:styleId="HeaderChar">
    <w:name w:val="Header Char"/>
    <w:basedOn w:val="DefaultParagraphFont"/>
    <w:link w:val="Header"/>
    <w:rsid w:val="00D11F3B"/>
    <w:rPr>
      <w:rFonts w:ascii="Times New Roman" w:eastAsia="Times New Roman" w:hAnsi="Times New Roman" w:cs="Times New Roman"/>
      <w:sz w:val="24"/>
      <w:szCs w:val="24"/>
      <w:lang w:eastAsia="en-AU"/>
    </w:rPr>
  </w:style>
  <w:style w:type="paragraph" w:styleId="Footer">
    <w:name w:val="footer"/>
    <w:basedOn w:val="Normal"/>
    <w:link w:val="FooterChar"/>
    <w:rsid w:val="00D11F3B"/>
    <w:pPr>
      <w:tabs>
        <w:tab w:val="center" w:pos="4513"/>
        <w:tab w:val="right" w:pos="9026"/>
      </w:tabs>
    </w:pPr>
  </w:style>
  <w:style w:type="character" w:customStyle="1" w:styleId="FooterChar">
    <w:name w:val="Footer Char"/>
    <w:basedOn w:val="DefaultParagraphFont"/>
    <w:link w:val="Footer"/>
    <w:rsid w:val="00D11F3B"/>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D11F3B"/>
    <w:pPr>
      <w:ind w:left="720"/>
      <w:contextualSpacing/>
    </w:pPr>
    <w:rPr>
      <w:sz w:val="20"/>
      <w:szCs w:val="20"/>
    </w:rPr>
  </w:style>
  <w:style w:type="character" w:styleId="CommentReference">
    <w:name w:val="annotation reference"/>
    <w:basedOn w:val="DefaultParagraphFont"/>
    <w:uiPriority w:val="99"/>
    <w:semiHidden/>
    <w:unhideWhenUsed/>
    <w:rsid w:val="00AB3592"/>
    <w:rPr>
      <w:sz w:val="16"/>
      <w:szCs w:val="16"/>
    </w:rPr>
  </w:style>
  <w:style w:type="paragraph" w:styleId="CommentText">
    <w:name w:val="annotation text"/>
    <w:basedOn w:val="Normal"/>
    <w:link w:val="CommentTextChar"/>
    <w:uiPriority w:val="99"/>
    <w:unhideWhenUsed/>
    <w:rsid w:val="00AB3592"/>
    <w:rPr>
      <w:sz w:val="20"/>
      <w:szCs w:val="20"/>
    </w:rPr>
  </w:style>
  <w:style w:type="character" w:customStyle="1" w:styleId="CommentTextChar">
    <w:name w:val="Comment Text Char"/>
    <w:basedOn w:val="DefaultParagraphFont"/>
    <w:link w:val="CommentText"/>
    <w:uiPriority w:val="99"/>
    <w:rsid w:val="00AB35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B3592"/>
    <w:rPr>
      <w:b/>
      <w:bCs/>
    </w:rPr>
  </w:style>
  <w:style w:type="character" w:customStyle="1" w:styleId="CommentSubjectChar">
    <w:name w:val="Comment Subject Char"/>
    <w:basedOn w:val="CommentTextChar"/>
    <w:link w:val="CommentSubject"/>
    <w:uiPriority w:val="99"/>
    <w:semiHidden/>
    <w:rsid w:val="00AB3592"/>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AB35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592"/>
    <w:rPr>
      <w:rFonts w:ascii="Segoe UI" w:eastAsia="Times New Roman" w:hAnsi="Segoe UI" w:cs="Segoe UI"/>
      <w:sz w:val="18"/>
      <w:szCs w:val="18"/>
      <w:lang w:eastAsia="en-AU"/>
    </w:rPr>
  </w:style>
  <w:style w:type="paragraph" w:styleId="Revision">
    <w:name w:val="Revision"/>
    <w:hidden/>
    <w:uiPriority w:val="99"/>
    <w:semiHidden/>
    <w:rsid w:val="0081507F"/>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333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iminaldivision@supcourt.vic.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riminaldivision@supcourt.vic.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0A6A1460CFDC49A0A6EF7D0997F2FC" ma:contentTypeVersion="18" ma:contentTypeDescription="Create a new document." ma:contentTypeScope="" ma:versionID="bd68361ce387e1e0d53b9d72ed2a3ce7">
  <xsd:schema xmlns:xsd="http://www.w3.org/2001/XMLSchema" xmlns:xs="http://www.w3.org/2001/XMLSchema" xmlns:p="http://schemas.microsoft.com/office/2006/metadata/properties" xmlns:ns2="3bf330ff-a67c-4e2e-a2c7-c4d8290980c0" xmlns:ns3="8885d047-c88c-41a6-b8f3-9efabc51400d" xmlns:ns4="c1cf93c2-ef2b-4781-9f58-1c6d5f95bff6" targetNamespace="http://schemas.microsoft.com/office/2006/metadata/properties" ma:root="true" ma:fieldsID="c9ec785d6e0aac4707026f524afb532e" ns2:_="" ns3:_="" ns4:_="">
    <xsd:import namespace="3bf330ff-a67c-4e2e-a2c7-c4d8290980c0"/>
    <xsd:import namespace="8885d047-c88c-41a6-b8f3-9efabc51400d"/>
    <xsd:import namespace="c1cf93c2-ef2b-4781-9f58-1c6d5f95bf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330ff-a67c-4e2e-a2c7-c4d8290980c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85d047-c88c-41a6-b8f3-9efabc5140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cf93c2-ef2b-4781-9f58-1c6d5f95bff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4f2ef30-a054-4c42-9272-10236ffb8550}" ma:internalName="TaxCatchAll" ma:showField="CatchAllData" ma:web="c1cf93c2-ef2b-4781-9f58-1c6d5f95bf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f330ff-a67c-4e2e-a2c7-c4d8290980c0">
      <Terms xmlns="http://schemas.microsoft.com/office/infopath/2007/PartnerControls"/>
    </lcf76f155ced4ddcb4097134ff3c332f>
    <TaxCatchAll xmlns="c1cf93c2-ef2b-4781-9f58-1c6d5f95bff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CA36C-0A67-4DC9-B3B7-685C07AE4040}">
  <ds:schemaRefs>
    <ds:schemaRef ds:uri="http://schemas.microsoft.com/sharepoint/v3/contenttype/forms"/>
  </ds:schemaRefs>
</ds:datastoreItem>
</file>

<file path=customXml/itemProps2.xml><?xml version="1.0" encoding="utf-8"?>
<ds:datastoreItem xmlns:ds="http://schemas.openxmlformats.org/officeDocument/2006/customXml" ds:itemID="{860A4D62-1ACF-428A-9881-F5FEC63D5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330ff-a67c-4e2e-a2c7-c4d8290980c0"/>
    <ds:schemaRef ds:uri="8885d047-c88c-41a6-b8f3-9efabc51400d"/>
    <ds:schemaRef ds:uri="c1cf93c2-ef2b-4781-9f58-1c6d5f95b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2FFB9-F499-4274-8E6C-3FA8D75301DF}">
  <ds:schemaRefs>
    <ds:schemaRef ds:uri="http://schemas.microsoft.com/office/2006/metadata/properties"/>
    <ds:schemaRef ds:uri="http://schemas.microsoft.com/office/infopath/2007/PartnerControls"/>
    <ds:schemaRef ds:uri="3bf330ff-a67c-4e2e-a2c7-c4d8290980c0"/>
    <ds:schemaRef ds:uri="c1cf93c2-ef2b-4781-9f58-1c6d5f95bff6"/>
  </ds:schemaRefs>
</ds:datastoreItem>
</file>

<file path=customXml/itemProps4.xml><?xml version="1.0" encoding="utf-8"?>
<ds:datastoreItem xmlns:ds="http://schemas.openxmlformats.org/officeDocument/2006/customXml" ds:itemID="{411E4A11-E0B9-44DD-A92A-D853C8118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1587</Words>
  <Characters>8177</Characters>
  <Application>Microsoft Office Word</Application>
  <DocSecurity>4</DocSecurity>
  <Lines>181</Lines>
  <Paragraphs>91</Paragraphs>
  <ScaleCrop>false</ScaleCrop>
  <HeadingPairs>
    <vt:vector size="2" baseType="variant">
      <vt:variant>
        <vt:lpstr>Title</vt:lpstr>
      </vt:variant>
      <vt:variant>
        <vt:i4>1</vt:i4>
      </vt:variant>
    </vt:vector>
  </HeadingPairs>
  <TitlesOfParts>
    <vt:vector size="1" baseType="lpstr">
      <vt:lpstr/>
    </vt:vector>
  </TitlesOfParts>
  <Company>Supreme Court of Victoria</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Zheng</dc:creator>
  <cp:keywords/>
  <dc:description/>
  <cp:lastModifiedBy>Emmet O'Cuana</cp:lastModifiedBy>
  <cp:revision>2</cp:revision>
  <dcterms:created xsi:type="dcterms:W3CDTF">2024-09-25T04:46:00Z</dcterms:created>
  <dcterms:modified xsi:type="dcterms:W3CDTF">2024-09-25T04:46:00Z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0x010100AC0A6A1460CFDC49A0A6EF7D0997F2FC</vt:lpwstr>
  </property>
  <property fmtid="{D5CDD505-2E9C-101B-9397-08002B2CF9AE}" pid="3" name="MediaServiceImageTags">
    <vt:lpwstr/>
  </property>
</Properties>
</file>