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6BD9F" w14:textId="0BA767D3" w:rsidR="00D85336" w:rsidRPr="002F343D" w:rsidRDefault="00CD0331" w:rsidP="002E381B">
      <w:pPr>
        <w:autoSpaceDE w:val="0"/>
        <w:autoSpaceDN w:val="0"/>
        <w:adjustRightInd w:val="0"/>
        <w:spacing w:before="120" w:after="120"/>
        <w:rPr>
          <w:rFonts w:ascii="Book Antiqua" w:hAnsi="Book Antiqua"/>
          <w:b/>
          <w:bCs/>
          <w:color w:val="000000"/>
        </w:rPr>
      </w:pPr>
      <w:r w:rsidRPr="002F343D">
        <w:rPr>
          <w:rFonts w:ascii="Book Antiqua" w:hAnsi="Book Antiqua"/>
          <w:b/>
          <w:bCs/>
          <w:noProof/>
          <w:color w:val="000000"/>
          <w:sz w:val="44"/>
          <w:szCs w:val="44"/>
        </w:rPr>
        <w:drawing>
          <wp:anchor distT="0" distB="0" distL="114300" distR="114300" simplePos="0" relativeHeight="251658240" behindDoc="0" locked="0" layoutInCell="1" allowOverlap="0" wp14:anchorId="38D0E2AF" wp14:editId="40952EFD">
            <wp:simplePos x="0" y="0"/>
            <wp:positionH relativeFrom="column">
              <wp:posOffset>2238375</wp:posOffset>
            </wp:positionH>
            <wp:positionV relativeFrom="paragraph">
              <wp:posOffset>0</wp:posOffset>
            </wp:positionV>
            <wp:extent cx="1323340" cy="1189355"/>
            <wp:effectExtent l="0" t="0" r="0" b="0"/>
            <wp:wrapSquare wrapText="bothSides"/>
            <wp:docPr id="3" name="Picture 3" descr="SCV_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V_Red_CMY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3340" cy="1189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8570F9" w14:textId="77777777" w:rsidR="00D85336" w:rsidRPr="002F343D" w:rsidRDefault="00D85336" w:rsidP="00CD0331">
      <w:pPr>
        <w:autoSpaceDE w:val="0"/>
        <w:autoSpaceDN w:val="0"/>
        <w:adjustRightInd w:val="0"/>
        <w:spacing w:before="120" w:after="120"/>
        <w:jc w:val="center"/>
        <w:rPr>
          <w:rFonts w:ascii="Book Antiqua" w:hAnsi="Book Antiqua"/>
          <w:b/>
          <w:bCs/>
          <w:color w:val="000000"/>
        </w:rPr>
      </w:pPr>
    </w:p>
    <w:p w14:paraId="1B4BF62C" w14:textId="77777777" w:rsidR="00D85336" w:rsidRPr="002F343D" w:rsidRDefault="00D85336" w:rsidP="00CD0331">
      <w:pPr>
        <w:autoSpaceDE w:val="0"/>
        <w:autoSpaceDN w:val="0"/>
        <w:adjustRightInd w:val="0"/>
        <w:spacing w:before="120" w:after="120"/>
        <w:jc w:val="center"/>
        <w:rPr>
          <w:rFonts w:ascii="Book Antiqua" w:hAnsi="Book Antiqua"/>
          <w:b/>
          <w:bCs/>
          <w:color w:val="000000"/>
        </w:rPr>
      </w:pPr>
    </w:p>
    <w:p w14:paraId="4C2FB73F" w14:textId="77777777" w:rsidR="003817CD" w:rsidRDefault="003817CD" w:rsidP="00CD0331">
      <w:pPr>
        <w:autoSpaceDE w:val="0"/>
        <w:autoSpaceDN w:val="0"/>
        <w:adjustRightInd w:val="0"/>
        <w:spacing w:before="120" w:after="120"/>
        <w:jc w:val="center"/>
        <w:rPr>
          <w:rFonts w:ascii="Book Antiqua" w:hAnsi="Book Antiqua"/>
          <w:b/>
          <w:bCs/>
          <w:color w:val="000000"/>
        </w:rPr>
      </w:pPr>
    </w:p>
    <w:p w14:paraId="5D95CDBE" w14:textId="77777777" w:rsidR="002F343D" w:rsidRPr="002F343D" w:rsidRDefault="002F343D" w:rsidP="00CD0331">
      <w:pPr>
        <w:autoSpaceDE w:val="0"/>
        <w:autoSpaceDN w:val="0"/>
        <w:adjustRightInd w:val="0"/>
        <w:spacing w:before="120" w:after="120"/>
        <w:jc w:val="center"/>
        <w:rPr>
          <w:rFonts w:ascii="Book Antiqua" w:hAnsi="Book Antiqua"/>
          <w:b/>
          <w:bCs/>
          <w:color w:val="000000"/>
        </w:rPr>
      </w:pPr>
    </w:p>
    <w:p w14:paraId="5702D467" w14:textId="57149FEC" w:rsidR="00271B59" w:rsidRPr="002F343D" w:rsidRDefault="0073285C" w:rsidP="00CD0331">
      <w:pPr>
        <w:autoSpaceDE w:val="0"/>
        <w:autoSpaceDN w:val="0"/>
        <w:adjustRightInd w:val="0"/>
        <w:spacing w:before="120" w:after="120"/>
        <w:jc w:val="center"/>
        <w:rPr>
          <w:rFonts w:ascii="Book Antiqua" w:hAnsi="Book Antiqua"/>
          <w:b/>
          <w:bCs/>
          <w:color w:val="000000"/>
          <w:sz w:val="44"/>
          <w:szCs w:val="44"/>
        </w:rPr>
      </w:pPr>
      <w:r>
        <w:rPr>
          <w:rFonts w:ascii="Book Antiqua" w:hAnsi="Book Antiqua"/>
          <w:b/>
          <w:bCs/>
          <w:color w:val="000000"/>
          <w:sz w:val="44"/>
          <w:szCs w:val="44"/>
        </w:rPr>
        <w:t xml:space="preserve">Notice to </w:t>
      </w:r>
      <w:r w:rsidR="003C0295">
        <w:rPr>
          <w:rFonts w:ascii="Book Antiqua" w:hAnsi="Book Antiqua"/>
          <w:b/>
          <w:bCs/>
          <w:color w:val="000000"/>
          <w:sz w:val="44"/>
          <w:szCs w:val="44"/>
        </w:rPr>
        <w:t xml:space="preserve">the </w:t>
      </w:r>
      <w:r>
        <w:rPr>
          <w:rFonts w:ascii="Book Antiqua" w:hAnsi="Book Antiqua"/>
          <w:b/>
          <w:bCs/>
          <w:color w:val="000000"/>
          <w:sz w:val="44"/>
          <w:szCs w:val="44"/>
        </w:rPr>
        <w:t xml:space="preserve">Profession </w:t>
      </w:r>
    </w:p>
    <w:p w14:paraId="3DC6EDEE" w14:textId="697224E5" w:rsidR="00271B59" w:rsidRPr="002F343D" w:rsidRDefault="002C27F3" w:rsidP="00CD0331">
      <w:pPr>
        <w:autoSpaceDE w:val="0"/>
        <w:autoSpaceDN w:val="0"/>
        <w:adjustRightInd w:val="0"/>
        <w:spacing w:before="120" w:after="120"/>
        <w:jc w:val="center"/>
        <w:rPr>
          <w:rFonts w:ascii="Book Antiqua" w:hAnsi="Book Antiqua"/>
          <w:b/>
          <w:color w:val="000000"/>
          <w:sz w:val="28"/>
        </w:rPr>
      </w:pPr>
      <w:r>
        <w:rPr>
          <w:rFonts w:ascii="Book Antiqua" w:hAnsi="Book Antiqua"/>
          <w:b/>
          <w:color w:val="000000"/>
          <w:sz w:val="28"/>
        </w:rPr>
        <w:t>Commercial Court | Short / Expedited Cases List</w:t>
      </w:r>
    </w:p>
    <w:p w14:paraId="13A29609" w14:textId="77777777" w:rsidR="00CD0331" w:rsidRPr="002F343D" w:rsidRDefault="00CD0331" w:rsidP="00CD0331">
      <w:pPr>
        <w:autoSpaceDE w:val="0"/>
        <w:autoSpaceDN w:val="0"/>
        <w:adjustRightInd w:val="0"/>
        <w:spacing w:before="120" w:after="120"/>
        <w:jc w:val="center"/>
        <w:rPr>
          <w:rFonts w:ascii="Book Antiqua" w:hAnsi="Book Antiqua"/>
          <w:b/>
          <w:color w:val="000000"/>
          <w:sz w:val="28"/>
        </w:rPr>
      </w:pPr>
    </w:p>
    <w:p w14:paraId="5F629130" w14:textId="77777777" w:rsidR="008515EE" w:rsidRPr="002F343D" w:rsidRDefault="00C02583" w:rsidP="004658B7">
      <w:pPr>
        <w:pStyle w:val="Heading1"/>
      </w:pPr>
      <w:r w:rsidRPr="002F343D">
        <w:t>INTRODUCTION</w:t>
      </w:r>
    </w:p>
    <w:p w14:paraId="6368C7EF" w14:textId="69693DDC" w:rsidR="00B72C47" w:rsidRDefault="00B72C47" w:rsidP="009E2CDC">
      <w:pPr>
        <w:pStyle w:val="ListParagraph"/>
        <w:numPr>
          <w:ilvl w:val="1"/>
          <w:numId w:val="1"/>
        </w:numPr>
        <w:spacing w:before="120" w:after="120"/>
        <w:contextualSpacing w:val="0"/>
        <w:jc w:val="both"/>
        <w:rPr>
          <w:rFonts w:ascii="Book Antiqua" w:hAnsi="Book Antiqua"/>
          <w:sz w:val="24"/>
          <w:szCs w:val="24"/>
        </w:rPr>
      </w:pPr>
      <w:r w:rsidRPr="002F343D">
        <w:rPr>
          <w:rFonts w:ascii="Book Antiqua" w:hAnsi="Book Antiqua"/>
          <w:sz w:val="24"/>
          <w:szCs w:val="24"/>
        </w:rPr>
        <w:t xml:space="preserve">The Chief Justice has </w:t>
      </w:r>
      <w:r w:rsidR="008445D3" w:rsidRPr="002F343D">
        <w:rPr>
          <w:rFonts w:ascii="Book Antiqua" w:hAnsi="Book Antiqua"/>
          <w:sz w:val="24"/>
          <w:szCs w:val="24"/>
        </w:rPr>
        <w:t>authorised</w:t>
      </w:r>
      <w:r w:rsidRPr="002F343D">
        <w:rPr>
          <w:rFonts w:ascii="Book Antiqua" w:hAnsi="Book Antiqua"/>
          <w:sz w:val="24"/>
          <w:szCs w:val="24"/>
        </w:rPr>
        <w:t xml:space="preserve"> the </w:t>
      </w:r>
      <w:r w:rsidR="008445D3" w:rsidRPr="002F343D">
        <w:rPr>
          <w:rFonts w:ascii="Book Antiqua" w:hAnsi="Book Antiqua"/>
          <w:sz w:val="24"/>
          <w:szCs w:val="24"/>
        </w:rPr>
        <w:t>issue</w:t>
      </w:r>
      <w:r w:rsidRPr="002F343D">
        <w:rPr>
          <w:rFonts w:ascii="Book Antiqua" w:hAnsi="Book Antiqua"/>
          <w:sz w:val="24"/>
          <w:szCs w:val="24"/>
        </w:rPr>
        <w:t xml:space="preserve"> of the following </w:t>
      </w:r>
      <w:r w:rsidR="007D0B01">
        <w:rPr>
          <w:rFonts w:ascii="Book Antiqua" w:hAnsi="Book Antiqua"/>
          <w:sz w:val="24"/>
          <w:szCs w:val="24"/>
        </w:rPr>
        <w:t>notice</w:t>
      </w:r>
      <w:r w:rsidRPr="002F343D">
        <w:rPr>
          <w:rFonts w:ascii="Book Antiqua" w:hAnsi="Book Antiqua"/>
          <w:sz w:val="24"/>
          <w:szCs w:val="24"/>
        </w:rPr>
        <w:t>.</w:t>
      </w:r>
    </w:p>
    <w:p w14:paraId="78E6BB4A" w14:textId="67108669" w:rsidR="002C27F3" w:rsidRDefault="002C27F3" w:rsidP="009E2CDC">
      <w:pPr>
        <w:pStyle w:val="ListParagraph"/>
        <w:numPr>
          <w:ilvl w:val="1"/>
          <w:numId w:val="1"/>
        </w:numPr>
        <w:spacing w:before="120" w:after="120"/>
        <w:contextualSpacing w:val="0"/>
        <w:jc w:val="both"/>
        <w:rPr>
          <w:rFonts w:ascii="Book Antiqua" w:hAnsi="Book Antiqua"/>
          <w:sz w:val="24"/>
          <w:szCs w:val="24"/>
        </w:rPr>
      </w:pPr>
      <w:r>
        <w:rPr>
          <w:rFonts w:ascii="Book Antiqua" w:hAnsi="Book Antiqua"/>
          <w:sz w:val="24"/>
          <w:szCs w:val="24"/>
        </w:rPr>
        <w:t xml:space="preserve">The Commercial Court is introducing a new list for the hearing and determination of urgent matters and shorter trials. </w:t>
      </w:r>
    </w:p>
    <w:p w14:paraId="4D68B766" w14:textId="66305577" w:rsidR="002C27F3" w:rsidRDefault="002C27F3" w:rsidP="00E63B54">
      <w:pPr>
        <w:pStyle w:val="ListParagraph"/>
        <w:numPr>
          <w:ilvl w:val="1"/>
          <w:numId w:val="1"/>
        </w:numPr>
        <w:spacing w:before="120" w:after="120"/>
        <w:contextualSpacing w:val="0"/>
        <w:jc w:val="both"/>
        <w:rPr>
          <w:rFonts w:ascii="Book Antiqua" w:hAnsi="Book Antiqua"/>
          <w:sz w:val="24"/>
          <w:szCs w:val="24"/>
        </w:rPr>
      </w:pPr>
      <w:r>
        <w:rPr>
          <w:rFonts w:ascii="Book Antiqua" w:hAnsi="Book Antiqua"/>
          <w:sz w:val="24"/>
          <w:szCs w:val="24"/>
        </w:rPr>
        <w:t xml:space="preserve">The purpose of the Short/Expedited Cases List is to identify matters which may be suitable for or require: </w:t>
      </w:r>
    </w:p>
    <w:p w14:paraId="29FCE971" w14:textId="5869BCFA" w:rsidR="002C27F3" w:rsidRDefault="002C27F3" w:rsidP="009E2CDC">
      <w:pPr>
        <w:pStyle w:val="ListParagraph"/>
        <w:numPr>
          <w:ilvl w:val="2"/>
          <w:numId w:val="1"/>
        </w:numPr>
        <w:spacing w:before="120" w:after="120"/>
        <w:ind w:left="1440"/>
        <w:contextualSpacing w:val="0"/>
        <w:jc w:val="both"/>
        <w:rPr>
          <w:rFonts w:ascii="Book Antiqua" w:hAnsi="Book Antiqua"/>
          <w:sz w:val="24"/>
          <w:szCs w:val="24"/>
        </w:rPr>
      </w:pPr>
      <w:r>
        <w:rPr>
          <w:rFonts w:ascii="Book Antiqua" w:hAnsi="Book Antiqua"/>
          <w:sz w:val="24"/>
          <w:szCs w:val="24"/>
        </w:rPr>
        <w:t>an earlier trial date because the matter only requires a trial o</w:t>
      </w:r>
      <w:r w:rsidR="00973080">
        <w:rPr>
          <w:rFonts w:ascii="Book Antiqua" w:hAnsi="Book Antiqua"/>
          <w:sz w:val="24"/>
          <w:szCs w:val="24"/>
        </w:rPr>
        <w:t>f</w:t>
      </w:r>
      <w:r>
        <w:rPr>
          <w:rFonts w:ascii="Book Antiqua" w:hAnsi="Book Antiqua"/>
          <w:sz w:val="24"/>
          <w:szCs w:val="24"/>
        </w:rPr>
        <w:t xml:space="preserve"> short duration; or </w:t>
      </w:r>
    </w:p>
    <w:p w14:paraId="134D52D1" w14:textId="29783C45" w:rsidR="002C27F3" w:rsidRPr="002F343D" w:rsidRDefault="002C27F3" w:rsidP="009E2CDC">
      <w:pPr>
        <w:pStyle w:val="ListParagraph"/>
        <w:numPr>
          <w:ilvl w:val="2"/>
          <w:numId w:val="1"/>
        </w:numPr>
        <w:spacing w:before="120" w:after="120"/>
        <w:ind w:left="1440"/>
        <w:contextualSpacing w:val="0"/>
        <w:jc w:val="both"/>
        <w:rPr>
          <w:rFonts w:ascii="Book Antiqua" w:hAnsi="Book Antiqua"/>
          <w:sz w:val="24"/>
          <w:szCs w:val="24"/>
        </w:rPr>
      </w:pPr>
      <w:r>
        <w:rPr>
          <w:rFonts w:ascii="Book Antiqua" w:hAnsi="Book Antiqua"/>
          <w:sz w:val="24"/>
          <w:szCs w:val="24"/>
        </w:rPr>
        <w:t>an expedited trial (</w:t>
      </w:r>
      <w:r w:rsidR="0058038C">
        <w:rPr>
          <w:rFonts w:ascii="Book Antiqua" w:hAnsi="Book Antiqua"/>
          <w:sz w:val="24"/>
          <w:szCs w:val="24"/>
        </w:rPr>
        <w:t xml:space="preserve">being one which is </w:t>
      </w:r>
      <w:r w:rsidR="00556035">
        <w:rPr>
          <w:rFonts w:ascii="Book Antiqua" w:hAnsi="Book Antiqua"/>
          <w:sz w:val="24"/>
          <w:szCs w:val="24"/>
        </w:rPr>
        <w:t xml:space="preserve">urgent but </w:t>
      </w:r>
      <w:r w:rsidR="0058038C">
        <w:rPr>
          <w:rFonts w:ascii="Book Antiqua" w:hAnsi="Book Antiqua"/>
          <w:sz w:val="24"/>
          <w:szCs w:val="24"/>
        </w:rPr>
        <w:t>too</w:t>
      </w:r>
      <w:r>
        <w:rPr>
          <w:rFonts w:ascii="Book Antiqua" w:hAnsi="Book Antiqua"/>
          <w:sz w:val="24"/>
          <w:szCs w:val="24"/>
        </w:rPr>
        <w:t xml:space="preserve"> long to be heard and determined by the duty judge</w:t>
      </w:r>
      <w:r w:rsidR="00556035">
        <w:rPr>
          <w:rFonts w:ascii="Book Antiqua" w:hAnsi="Book Antiqua"/>
          <w:sz w:val="24"/>
          <w:szCs w:val="24"/>
        </w:rPr>
        <w:t xml:space="preserve">). </w:t>
      </w:r>
    </w:p>
    <w:p w14:paraId="1A8F1AC5" w14:textId="77777777" w:rsidR="00277B7B" w:rsidRPr="002F343D" w:rsidRDefault="00277B7B" w:rsidP="004658B7">
      <w:pPr>
        <w:pStyle w:val="Heading1"/>
      </w:pPr>
      <w:r w:rsidRPr="002F343D">
        <w:t>COMMENCEMENT</w:t>
      </w:r>
    </w:p>
    <w:p w14:paraId="7F02C75D" w14:textId="64985B46" w:rsidR="00FD72DE" w:rsidRDefault="008A7EC6" w:rsidP="00013FEA">
      <w:pPr>
        <w:pStyle w:val="ListParagraph"/>
        <w:numPr>
          <w:ilvl w:val="1"/>
          <w:numId w:val="2"/>
        </w:numPr>
        <w:spacing w:before="120" w:after="120"/>
        <w:ind w:left="720" w:hanging="720"/>
        <w:contextualSpacing w:val="0"/>
        <w:jc w:val="both"/>
        <w:rPr>
          <w:rFonts w:ascii="Book Antiqua" w:hAnsi="Book Antiqua"/>
          <w:sz w:val="24"/>
          <w:szCs w:val="24"/>
        </w:rPr>
      </w:pPr>
      <w:r w:rsidRPr="008A7EC6">
        <w:rPr>
          <w:rFonts w:ascii="Book Antiqua" w:hAnsi="Book Antiqua"/>
          <w:sz w:val="24"/>
          <w:szCs w:val="24"/>
        </w:rPr>
        <w:t xml:space="preserve">This </w:t>
      </w:r>
      <w:r w:rsidR="002C27F3">
        <w:rPr>
          <w:rFonts w:ascii="Book Antiqua" w:hAnsi="Book Antiqua"/>
          <w:sz w:val="24"/>
          <w:szCs w:val="24"/>
        </w:rPr>
        <w:t xml:space="preserve">list will come </w:t>
      </w:r>
      <w:r w:rsidR="002C27F3" w:rsidRPr="009717F7">
        <w:rPr>
          <w:rFonts w:ascii="Book Antiqua" w:hAnsi="Book Antiqua"/>
          <w:sz w:val="24"/>
          <w:szCs w:val="24"/>
        </w:rPr>
        <w:t xml:space="preserve">into effect on </w:t>
      </w:r>
      <w:r w:rsidR="009717F7" w:rsidRPr="009717F7">
        <w:rPr>
          <w:rFonts w:ascii="Book Antiqua" w:hAnsi="Book Antiqua"/>
          <w:sz w:val="24"/>
          <w:szCs w:val="24"/>
        </w:rPr>
        <w:t>22</w:t>
      </w:r>
      <w:r w:rsidR="002C27F3" w:rsidRPr="009717F7">
        <w:rPr>
          <w:rFonts w:ascii="Book Antiqua" w:hAnsi="Book Antiqua"/>
          <w:sz w:val="24"/>
          <w:szCs w:val="24"/>
        </w:rPr>
        <w:t xml:space="preserve"> September 2025.  </w:t>
      </w:r>
      <w:r w:rsidR="00556035" w:rsidRPr="009717F7">
        <w:rPr>
          <w:rFonts w:ascii="Book Antiqua" w:hAnsi="Book Antiqua"/>
          <w:sz w:val="24"/>
          <w:szCs w:val="24"/>
        </w:rPr>
        <w:t>The</w:t>
      </w:r>
      <w:r w:rsidR="00556035">
        <w:rPr>
          <w:rFonts w:ascii="Book Antiqua" w:hAnsi="Book Antiqua"/>
          <w:sz w:val="24"/>
          <w:szCs w:val="24"/>
        </w:rPr>
        <w:t xml:space="preserve"> process for entry into the list is set out in sections 4 and 5 below. </w:t>
      </w:r>
      <w:r w:rsidR="002C27F3">
        <w:rPr>
          <w:rFonts w:ascii="Book Antiqua" w:hAnsi="Book Antiqua"/>
          <w:sz w:val="24"/>
          <w:szCs w:val="24"/>
        </w:rPr>
        <w:t xml:space="preserve"> </w:t>
      </w:r>
      <w:r w:rsidR="006B4353">
        <w:rPr>
          <w:rFonts w:ascii="Book Antiqua" w:hAnsi="Book Antiqua"/>
          <w:sz w:val="24"/>
          <w:szCs w:val="24"/>
        </w:rPr>
        <w:t xml:space="preserve"> </w:t>
      </w:r>
    </w:p>
    <w:p w14:paraId="28A725C9" w14:textId="41D56A06" w:rsidR="00C02583" w:rsidRPr="002F343D" w:rsidRDefault="002C27F3" w:rsidP="004658B7">
      <w:pPr>
        <w:pStyle w:val="Heading1"/>
      </w:pPr>
      <w:r>
        <w:t>SHORT/EXPEDITED CASES LIST</w:t>
      </w:r>
      <w:r w:rsidR="00CC667E">
        <w:t xml:space="preserve"> </w:t>
      </w:r>
    </w:p>
    <w:p w14:paraId="06F2F765" w14:textId="6A6DCD00" w:rsidR="006B4353" w:rsidRDefault="00322A90" w:rsidP="00013FEA">
      <w:pPr>
        <w:pStyle w:val="ListParagraph"/>
        <w:numPr>
          <w:ilvl w:val="1"/>
          <w:numId w:val="2"/>
        </w:numPr>
        <w:spacing w:before="120" w:after="120"/>
        <w:ind w:left="720" w:hanging="720"/>
        <w:contextualSpacing w:val="0"/>
        <w:jc w:val="both"/>
        <w:rPr>
          <w:rFonts w:ascii="Book Antiqua" w:hAnsi="Book Antiqua"/>
          <w:sz w:val="24"/>
          <w:szCs w:val="24"/>
        </w:rPr>
      </w:pPr>
      <w:r w:rsidRPr="00140E0C">
        <w:rPr>
          <w:rFonts w:ascii="Book Antiqua" w:hAnsi="Book Antiqua"/>
          <w:b/>
          <w:bCs/>
          <w:i/>
          <w:iCs/>
          <w:sz w:val="24"/>
          <w:szCs w:val="24"/>
        </w:rPr>
        <w:t>Short Case</w:t>
      </w:r>
      <w:r>
        <w:rPr>
          <w:rFonts w:ascii="Book Antiqua" w:hAnsi="Book Antiqua"/>
          <w:b/>
          <w:bCs/>
          <w:sz w:val="24"/>
          <w:szCs w:val="24"/>
        </w:rPr>
        <w:t xml:space="preserve"> </w:t>
      </w:r>
      <w:r w:rsidRPr="00322A90">
        <w:rPr>
          <w:rFonts w:ascii="Book Antiqua" w:hAnsi="Book Antiqua"/>
          <w:sz w:val="24"/>
          <w:szCs w:val="24"/>
        </w:rPr>
        <w:t xml:space="preserve">means a matter </w:t>
      </w:r>
      <w:r w:rsidR="009C4EE8">
        <w:rPr>
          <w:rFonts w:ascii="Book Antiqua" w:hAnsi="Book Antiqua"/>
          <w:sz w:val="24"/>
          <w:szCs w:val="24"/>
        </w:rPr>
        <w:t xml:space="preserve">arising out of business transactions between commercial parties </w:t>
      </w:r>
      <w:r w:rsidRPr="00322A90">
        <w:rPr>
          <w:rFonts w:ascii="Book Antiqua" w:hAnsi="Book Antiqua"/>
          <w:sz w:val="24"/>
          <w:szCs w:val="24"/>
        </w:rPr>
        <w:t xml:space="preserve">that requires a trial of 3 days or less </w:t>
      </w:r>
      <w:r w:rsidR="009C4EE8">
        <w:rPr>
          <w:rFonts w:ascii="Book Antiqua" w:hAnsi="Book Antiqua"/>
          <w:sz w:val="24"/>
          <w:szCs w:val="24"/>
        </w:rPr>
        <w:t xml:space="preserve">(including closing submissions) </w:t>
      </w:r>
      <w:r w:rsidRPr="00322A90">
        <w:rPr>
          <w:rFonts w:ascii="Book Antiqua" w:hAnsi="Book Antiqua"/>
          <w:sz w:val="24"/>
          <w:szCs w:val="24"/>
        </w:rPr>
        <w:t xml:space="preserve">but is not an Expedited Case.  </w:t>
      </w:r>
    </w:p>
    <w:p w14:paraId="77000545" w14:textId="7772AFDC" w:rsidR="00322A90" w:rsidRDefault="00322A90" w:rsidP="00013FEA">
      <w:pPr>
        <w:pStyle w:val="ListParagraph"/>
        <w:numPr>
          <w:ilvl w:val="1"/>
          <w:numId w:val="2"/>
        </w:numPr>
        <w:spacing w:before="120" w:after="120"/>
        <w:ind w:left="720" w:hanging="720"/>
        <w:contextualSpacing w:val="0"/>
        <w:jc w:val="both"/>
        <w:rPr>
          <w:rFonts w:ascii="Book Antiqua" w:hAnsi="Book Antiqua"/>
          <w:sz w:val="24"/>
          <w:szCs w:val="24"/>
        </w:rPr>
      </w:pPr>
      <w:r w:rsidRPr="00140E0C">
        <w:rPr>
          <w:rFonts w:ascii="Book Antiqua" w:hAnsi="Book Antiqua"/>
          <w:b/>
          <w:bCs/>
          <w:i/>
          <w:iCs/>
          <w:sz w:val="24"/>
          <w:szCs w:val="24"/>
        </w:rPr>
        <w:t>Expedited Case</w:t>
      </w:r>
      <w:r w:rsidRPr="00322A90">
        <w:rPr>
          <w:rFonts w:ascii="Book Antiqua" w:hAnsi="Book Antiqua"/>
          <w:sz w:val="24"/>
          <w:szCs w:val="24"/>
        </w:rPr>
        <w:t xml:space="preserve"> means a matter that requires an urgent hearing that will take longer than </w:t>
      </w:r>
      <w:r w:rsidR="00D13B0C">
        <w:rPr>
          <w:rFonts w:ascii="Book Antiqua" w:hAnsi="Book Antiqua"/>
          <w:sz w:val="24"/>
          <w:szCs w:val="24"/>
        </w:rPr>
        <w:t>2 hours</w:t>
      </w:r>
      <w:r w:rsidRPr="00322A90">
        <w:rPr>
          <w:rFonts w:ascii="Book Antiqua" w:hAnsi="Book Antiqua"/>
          <w:sz w:val="24"/>
          <w:szCs w:val="24"/>
        </w:rPr>
        <w:t xml:space="preserve"> and is ready</w:t>
      </w:r>
      <w:r w:rsidR="00D13B0C">
        <w:rPr>
          <w:rFonts w:ascii="Book Antiqua" w:hAnsi="Book Antiqua"/>
          <w:sz w:val="24"/>
          <w:szCs w:val="24"/>
        </w:rPr>
        <w:t xml:space="preserve"> or needs</w:t>
      </w:r>
      <w:r w:rsidRPr="00322A90">
        <w:rPr>
          <w:rFonts w:ascii="Book Antiqua" w:hAnsi="Book Antiqua"/>
          <w:sz w:val="24"/>
          <w:szCs w:val="24"/>
        </w:rPr>
        <w:t xml:space="preserve"> to be listed for trial immediately.</w:t>
      </w:r>
    </w:p>
    <w:p w14:paraId="772A7228" w14:textId="5D727361" w:rsidR="00322A90" w:rsidRDefault="00322A90" w:rsidP="00013FEA">
      <w:pPr>
        <w:pStyle w:val="ListParagraph"/>
        <w:numPr>
          <w:ilvl w:val="1"/>
          <w:numId w:val="2"/>
        </w:numPr>
        <w:spacing w:before="120" w:after="120"/>
        <w:ind w:left="720" w:hanging="720"/>
        <w:contextualSpacing w:val="0"/>
        <w:jc w:val="both"/>
        <w:rPr>
          <w:rFonts w:ascii="Book Antiqua" w:hAnsi="Book Antiqua"/>
          <w:sz w:val="24"/>
          <w:szCs w:val="24"/>
        </w:rPr>
      </w:pPr>
      <w:r w:rsidRPr="00140E0C">
        <w:rPr>
          <w:rFonts w:ascii="Book Antiqua" w:hAnsi="Book Antiqua"/>
          <w:b/>
          <w:bCs/>
          <w:i/>
          <w:iCs/>
          <w:sz w:val="24"/>
          <w:szCs w:val="24"/>
        </w:rPr>
        <w:t>The Short /Expedited Cases List</w:t>
      </w:r>
      <w:r w:rsidRPr="00322A90">
        <w:rPr>
          <w:rFonts w:ascii="Book Antiqua" w:hAnsi="Book Antiqua"/>
          <w:sz w:val="24"/>
          <w:szCs w:val="24"/>
        </w:rPr>
        <w:t xml:space="preserve"> means the list </w:t>
      </w:r>
      <w:r w:rsidRPr="009717F7">
        <w:rPr>
          <w:rFonts w:ascii="Book Antiqua" w:hAnsi="Book Antiqua"/>
          <w:sz w:val="24"/>
          <w:szCs w:val="24"/>
        </w:rPr>
        <w:t xml:space="preserve">commencing </w:t>
      </w:r>
      <w:r w:rsidR="009717F7">
        <w:rPr>
          <w:rFonts w:ascii="Book Antiqua" w:hAnsi="Book Antiqua"/>
          <w:sz w:val="24"/>
          <w:szCs w:val="24"/>
        </w:rPr>
        <w:t>22</w:t>
      </w:r>
      <w:r w:rsidRPr="009717F7">
        <w:rPr>
          <w:rFonts w:ascii="Book Antiqua" w:hAnsi="Book Antiqua"/>
          <w:sz w:val="24"/>
          <w:szCs w:val="24"/>
        </w:rPr>
        <w:t> September 2025.</w:t>
      </w:r>
    </w:p>
    <w:p w14:paraId="71EBFBD7" w14:textId="1F5C6191" w:rsidR="00AC3559" w:rsidRDefault="00AC3559" w:rsidP="00013FEA">
      <w:pPr>
        <w:pStyle w:val="ListParagraph"/>
        <w:numPr>
          <w:ilvl w:val="1"/>
          <w:numId w:val="2"/>
        </w:numPr>
        <w:spacing w:before="120" w:after="120"/>
        <w:ind w:left="720" w:hanging="720"/>
        <w:contextualSpacing w:val="0"/>
        <w:jc w:val="both"/>
        <w:rPr>
          <w:rFonts w:ascii="Book Antiqua" w:hAnsi="Book Antiqua"/>
          <w:sz w:val="24"/>
          <w:szCs w:val="24"/>
        </w:rPr>
      </w:pPr>
      <w:r>
        <w:rPr>
          <w:rFonts w:ascii="Book Antiqua" w:hAnsi="Book Antiqua"/>
          <w:b/>
          <w:bCs/>
          <w:i/>
          <w:iCs/>
          <w:sz w:val="24"/>
          <w:szCs w:val="24"/>
        </w:rPr>
        <w:t xml:space="preserve">Principal Judge </w:t>
      </w:r>
      <w:r>
        <w:rPr>
          <w:rFonts w:ascii="Book Antiqua" w:hAnsi="Book Antiqua"/>
          <w:sz w:val="24"/>
          <w:szCs w:val="24"/>
        </w:rPr>
        <w:t xml:space="preserve">means the Principal Judge of the Commercial Court. </w:t>
      </w:r>
    </w:p>
    <w:p w14:paraId="14301EBC" w14:textId="5F51C85E" w:rsidR="00B15DA5" w:rsidRDefault="00B15DA5" w:rsidP="00B15DA5">
      <w:pPr>
        <w:pStyle w:val="Heading1"/>
      </w:pPr>
      <w:r>
        <w:t>S</w:t>
      </w:r>
      <w:r w:rsidR="00322A90">
        <w:t>HORT CASES</w:t>
      </w:r>
    </w:p>
    <w:p w14:paraId="68F7071A" w14:textId="5388344C" w:rsidR="00322A90" w:rsidRPr="00322A90" w:rsidRDefault="00322A90" w:rsidP="00674C59">
      <w:pPr>
        <w:pStyle w:val="ListParagraph"/>
        <w:numPr>
          <w:ilvl w:val="1"/>
          <w:numId w:val="2"/>
        </w:numPr>
        <w:spacing w:before="120" w:after="120"/>
        <w:ind w:left="720" w:hanging="720"/>
        <w:contextualSpacing w:val="0"/>
        <w:jc w:val="both"/>
        <w:rPr>
          <w:rFonts w:ascii="Book Antiqua" w:hAnsi="Book Antiqua"/>
          <w:sz w:val="24"/>
          <w:szCs w:val="24"/>
        </w:rPr>
      </w:pPr>
      <w:r w:rsidRPr="00322A90">
        <w:rPr>
          <w:rFonts w:ascii="Book Antiqua" w:hAnsi="Book Antiqua"/>
          <w:sz w:val="24"/>
          <w:szCs w:val="24"/>
        </w:rPr>
        <w:t>Matters appropriate to enter the list as a Short Case can do so in one of th</w:t>
      </w:r>
      <w:r w:rsidR="00D13B0C">
        <w:rPr>
          <w:rFonts w:ascii="Book Antiqua" w:hAnsi="Book Antiqua"/>
          <w:sz w:val="24"/>
          <w:szCs w:val="24"/>
        </w:rPr>
        <w:t>r</w:t>
      </w:r>
      <w:r w:rsidRPr="00322A90">
        <w:rPr>
          <w:rFonts w:ascii="Book Antiqua" w:hAnsi="Book Antiqua"/>
          <w:sz w:val="24"/>
          <w:szCs w:val="24"/>
        </w:rPr>
        <w:t>e</w:t>
      </w:r>
      <w:r w:rsidR="00D13B0C">
        <w:rPr>
          <w:rFonts w:ascii="Book Antiqua" w:hAnsi="Book Antiqua"/>
          <w:sz w:val="24"/>
          <w:szCs w:val="24"/>
        </w:rPr>
        <w:t>e</w:t>
      </w:r>
      <w:r w:rsidRPr="00322A90">
        <w:rPr>
          <w:rFonts w:ascii="Book Antiqua" w:hAnsi="Book Antiqua"/>
          <w:sz w:val="24"/>
          <w:szCs w:val="24"/>
        </w:rPr>
        <w:t xml:space="preserve"> ways: </w:t>
      </w:r>
    </w:p>
    <w:p w14:paraId="4003272B" w14:textId="20DB6DEB" w:rsidR="00322A90" w:rsidRPr="00322A90" w:rsidRDefault="00D13B0C" w:rsidP="00674C59">
      <w:pPr>
        <w:pStyle w:val="ListParagraph"/>
        <w:numPr>
          <w:ilvl w:val="2"/>
          <w:numId w:val="2"/>
        </w:numPr>
        <w:spacing w:before="120" w:after="120"/>
        <w:contextualSpacing w:val="0"/>
        <w:jc w:val="both"/>
        <w:rPr>
          <w:rFonts w:ascii="Book Antiqua" w:hAnsi="Book Antiqua"/>
          <w:sz w:val="24"/>
          <w:szCs w:val="24"/>
        </w:rPr>
      </w:pPr>
      <w:r>
        <w:rPr>
          <w:rFonts w:ascii="Book Antiqua" w:hAnsi="Book Antiqua"/>
          <w:sz w:val="24"/>
          <w:szCs w:val="24"/>
        </w:rPr>
        <w:lastRenderedPageBreak/>
        <w:t>D</w:t>
      </w:r>
      <w:r w:rsidR="00322A90" w:rsidRPr="00322A90">
        <w:rPr>
          <w:rFonts w:ascii="Book Antiqua" w:hAnsi="Book Antiqua"/>
          <w:sz w:val="24"/>
          <w:szCs w:val="24"/>
        </w:rPr>
        <w:t>uring the case allocation process by the Principal Judge</w:t>
      </w:r>
      <w:r w:rsidR="00285B4F">
        <w:rPr>
          <w:rFonts w:ascii="Book Antiqua" w:hAnsi="Book Antiqua"/>
          <w:sz w:val="24"/>
          <w:szCs w:val="24"/>
        </w:rPr>
        <w:t xml:space="preserve"> </w:t>
      </w:r>
      <w:r>
        <w:rPr>
          <w:rFonts w:ascii="Book Antiqua" w:hAnsi="Book Antiqua"/>
          <w:sz w:val="24"/>
          <w:szCs w:val="24"/>
        </w:rPr>
        <w:t>following the filing of a notice of appearance by the defendant(s)</w:t>
      </w:r>
      <w:r w:rsidR="00322A90" w:rsidRPr="00322A90">
        <w:rPr>
          <w:rFonts w:ascii="Book Antiqua" w:hAnsi="Book Antiqua"/>
          <w:sz w:val="24"/>
          <w:szCs w:val="24"/>
        </w:rPr>
        <w:t xml:space="preserve">; </w:t>
      </w:r>
    </w:p>
    <w:p w14:paraId="53C00F48" w14:textId="1EC2926E" w:rsidR="00322A90" w:rsidRPr="00322A90" w:rsidRDefault="00322A90" w:rsidP="00674C59">
      <w:pPr>
        <w:pStyle w:val="ListParagraph"/>
        <w:numPr>
          <w:ilvl w:val="2"/>
          <w:numId w:val="2"/>
        </w:numPr>
        <w:spacing w:before="120" w:after="120"/>
        <w:contextualSpacing w:val="0"/>
        <w:jc w:val="both"/>
        <w:rPr>
          <w:rFonts w:ascii="Book Antiqua" w:hAnsi="Book Antiqua"/>
          <w:sz w:val="24"/>
          <w:szCs w:val="24"/>
        </w:rPr>
      </w:pPr>
      <w:r w:rsidRPr="00322A90">
        <w:rPr>
          <w:rFonts w:ascii="Book Antiqua" w:hAnsi="Book Antiqua"/>
          <w:sz w:val="24"/>
          <w:szCs w:val="24"/>
        </w:rPr>
        <w:t xml:space="preserve">On application </w:t>
      </w:r>
      <w:r w:rsidR="00285B4F">
        <w:rPr>
          <w:rFonts w:ascii="Book Antiqua" w:hAnsi="Book Antiqua"/>
          <w:sz w:val="24"/>
          <w:szCs w:val="24"/>
        </w:rPr>
        <w:t xml:space="preserve">to the Principal Judge </w:t>
      </w:r>
      <w:r w:rsidRPr="00322A90">
        <w:rPr>
          <w:rFonts w:ascii="Book Antiqua" w:hAnsi="Book Antiqua"/>
          <w:sz w:val="24"/>
          <w:szCs w:val="24"/>
        </w:rPr>
        <w:t xml:space="preserve">by </w:t>
      </w:r>
      <w:r w:rsidR="00285B4F">
        <w:rPr>
          <w:rFonts w:ascii="Book Antiqua" w:hAnsi="Book Antiqua"/>
          <w:sz w:val="24"/>
          <w:szCs w:val="24"/>
        </w:rPr>
        <w:t xml:space="preserve">either or both of </w:t>
      </w:r>
      <w:r w:rsidRPr="00322A90">
        <w:rPr>
          <w:rFonts w:ascii="Book Antiqua" w:hAnsi="Book Antiqua"/>
          <w:sz w:val="24"/>
          <w:szCs w:val="24"/>
        </w:rPr>
        <w:t xml:space="preserve">the parties prior to the first directions hearing; </w:t>
      </w:r>
    </w:p>
    <w:p w14:paraId="1A701787" w14:textId="1362D3C2" w:rsidR="00B15DA5" w:rsidRDefault="00322A90" w:rsidP="00674C59">
      <w:pPr>
        <w:pStyle w:val="ListParagraph"/>
        <w:numPr>
          <w:ilvl w:val="2"/>
          <w:numId w:val="2"/>
        </w:numPr>
        <w:spacing w:before="120" w:after="120"/>
        <w:contextualSpacing w:val="0"/>
        <w:jc w:val="both"/>
        <w:rPr>
          <w:rFonts w:ascii="Book Antiqua" w:hAnsi="Book Antiqua"/>
          <w:sz w:val="24"/>
          <w:szCs w:val="24"/>
        </w:rPr>
      </w:pPr>
      <w:r w:rsidRPr="00322A90">
        <w:rPr>
          <w:rFonts w:ascii="Book Antiqua" w:hAnsi="Book Antiqua"/>
          <w:sz w:val="24"/>
          <w:szCs w:val="24"/>
        </w:rPr>
        <w:t>Upon referral by a managing judicial officer</w:t>
      </w:r>
      <w:r w:rsidR="00285B4F">
        <w:rPr>
          <w:rFonts w:ascii="Book Antiqua" w:hAnsi="Book Antiqua"/>
          <w:sz w:val="24"/>
          <w:szCs w:val="24"/>
        </w:rPr>
        <w:t xml:space="preserve"> following consultation with the Principal Judge</w:t>
      </w:r>
      <w:r w:rsidRPr="00322A90">
        <w:rPr>
          <w:rFonts w:ascii="Book Antiqua" w:hAnsi="Book Antiqua"/>
          <w:sz w:val="24"/>
          <w:szCs w:val="24"/>
        </w:rPr>
        <w:t>.</w:t>
      </w:r>
    </w:p>
    <w:p w14:paraId="60C99B95" w14:textId="5281F59B" w:rsidR="00D45EED" w:rsidRPr="00EA7FEF" w:rsidRDefault="00676B68" w:rsidP="00EA7FEF">
      <w:pPr>
        <w:spacing w:before="120" w:after="120"/>
        <w:ind w:firstLine="720"/>
        <w:jc w:val="both"/>
        <w:rPr>
          <w:rFonts w:ascii="Book Antiqua" w:hAnsi="Book Antiqua"/>
        </w:rPr>
      </w:pPr>
      <w:r>
        <w:rPr>
          <w:rFonts w:ascii="Book Antiqua" w:hAnsi="Book Antiqua"/>
        </w:rPr>
        <w:t xml:space="preserve">Practitioners should note they cannot file directly into this list.  </w:t>
      </w:r>
    </w:p>
    <w:p w14:paraId="112F03E3" w14:textId="2453873B" w:rsidR="00DD389C" w:rsidRDefault="00DD389C" w:rsidP="00E63B54">
      <w:pPr>
        <w:pStyle w:val="ListParagraph"/>
        <w:numPr>
          <w:ilvl w:val="1"/>
          <w:numId w:val="2"/>
        </w:numPr>
        <w:spacing w:before="120" w:after="120"/>
        <w:ind w:left="720" w:hanging="720"/>
        <w:contextualSpacing w:val="0"/>
        <w:jc w:val="both"/>
        <w:rPr>
          <w:rFonts w:ascii="Book Antiqua" w:hAnsi="Book Antiqua"/>
          <w:sz w:val="24"/>
          <w:szCs w:val="24"/>
        </w:rPr>
      </w:pPr>
      <w:r>
        <w:rPr>
          <w:rFonts w:ascii="Book Antiqua" w:hAnsi="Book Antiqua"/>
          <w:b/>
          <w:bCs/>
          <w:sz w:val="24"/>
          <w:szCs w:val="24"/>
        </w:rPr>
        <w:t>Entry by case allocation</w:t>
      </w:r>
    </w:p>
    <w:p w14:paraId="5DBCC9FD" w14:textId="275A99CB" w:rsidR="006577D2" w:rsidRDefault="00322A90" w:rsidP="00EA7FEF">
      <w:pPr>
        <w:pStyle w:val="ListParagraph"/>
        <w:numPr>
          <w:ilvl w:val="2"/>
          <w:numId w:val="2"/>
        </w:numPr>
        <w:spacing w:before="120" w:after="120"/>
        <w:contextualSpacing w:val="0"/>
        <w:jc w:val="both"/>
        <w:rPr>
          <w:rFonts w:ascii="Book Antiqua" w:hAnsi="Book Antiqua"/>
          <w:sz w:val="24"/>
          <w:szCs w:val="24"/>
        </w:rPr>
      </w:pPr>
      <w:r w:rsidRPr="00322A90">
        <w:rPr>
          <w:rFonts w:ascii="Book Antiqua" w:hAnsi="Book Antiqua"/>
          <w:sz w:val="24"/>
          <w:szCs w:val="24"/>
        </w:rPr>
        <w:t xml:space="preserve">If the matter is allocated as a Short Case </w:t>
      </w:r>
      <w:r w:rsidR="00EE64E9">
        <w:rPr>
          <w:rFonts w:ascii="Book Antiqua" w:hAnsi="Book Antiqua"/>
          <w:sz w:val="24"/>
          <w:szCs w:val="24"/>
        </w:rPr>
        <w:t>by the Principal Judge</w:t>
      </w:r>
      <w:r w:rsidR="006577D2">
        <w:rPr>
          <w:rFonts w:ascii="Book Antiqua" w:hAnsi="Book Antiqua"/>
          <w:sz w:val="24"/>
          <w:szCs w:val="24"/>
        </w:rPr>
        <w:t xml:space="preserve">, parties will be notified of the allocation by the Commercial Court </w:t>
      </w:r>
      <w:r w:rsidR="0018082F">
        <w:rPr>
          <w:rFonts w:ascii="Book Antiqua" w:hAnsi="Book Antiqua"/>
          <w:sz w:val="24"/>
          <w:szCs w:val="24"/>
        </w:rPr>
        <w:t xml:space="preserve">team in the </w:t>
      </w:r>
      <w:r w:rsidR="006577D2">
        <w:rPr>
          <w:rFonts w:ascii="Book Antiqua" w:hAnsi="Book Antiqua"/>
          <w:sz w:val="24"/>
          <w:szCs w:val="24"/>
        </w:rPr>
        <w:t xml:space="preserve">Registry. </w:t>
      </w:r>
    </w:p>
    <w:p w14:paraId="7BD9A333" w14:textId="663B60D8" w:rsidR="00322A90" w:rsidRPr="00322A90" w:rsidRDefault="006577D2" w:rsidP="00EA7FEF">
      <w:pPr>
        <w:pStyle w:val="ListParagraph"/>
        <w:numPr>
          <w:ilvl w:val="2"/>
          <w:numId w:val="2"/>
        </w:numPr>
        <w:spacing w:before="120" w:after="120"/>
        <w:contextualSpacing w:val="0"/>
        <w:jc w:val="both"/>
        <w:rPr>
          <w:rFonts w:ascii="Book Antiqua" w:hAnsi="Book Antiqua"/>
          <w:sz w:val="24"/>
          <w:szCs w:val="24"/>
        </w:rPr>
      </w:pPr>
      <w:r>
        <w:rPr>
          <w:rFonts w:ascii="Book Antiqua" w:hAnsi="Book Antiqua"/>
          <w:sz w:val="24"/>
          <w:szCs w:val="24"/>
        </w:rPr>
        <w:t>T</w:t>
      </w:r>
      <w:r w:rsidR="00322A90" w:rsidRPr="00322A90">
        <w:rPr>
          <w:rFonts w:ascii="Book Antiqua" w:hAnsi="Book Antiqua"/>
          <w:sz w:val="24"/>
          <w:szCs w:val="24"/>
        </w:rPr>
        <w:t xml:space="preserve">he Court’s expectation is that parties will </w:t>
      </w:r>
      <w:r w:rsidR="00EE64E9">
        <w:rPr>
          <w:rFonts w:ascii="Book Antiqua" w:hAnsi="Book Antiqua"/>
          <w:sz w:val="24"/>
          <w:szCs w:val="24"/>
        </w:rPr>
        <w:t xml:space="preserve">have </w:t>
      </w:r>
      <w:r w:rsidR="00322A90" w:rsidRPr="00322A90">
        <w:rPr>
          <w:rFonts w:ascii="Book Antiqua" w:hAnsi="Book Antiqua"/>
          <w:sz w:val="24"/>
          <w:szCs w:val="24"/>
        </w:rPr>
        <w:t>agree</w:t>
      </w:r>
      <w:r w:rsidR="00EE64E9">
        <w:rPr>
          <w:rFonts w:ascii="Book Antiqua" w:hAnsi="Book Antiqua"/>
          <w:sz w:val="24"/>
          <w:szCs w:val="24"/>
        </w:rPr>
        <w:t>d or conferred and sought to agree</w:t>
      </w:r>
      <w:r w:rsidR="00322A90" w:rsidRPr="00322A90">
        <w:rPr>
          <w:rFonts w:ascii="Book Antiqua" w:hAnsi="Book Antiqua"/>
          <w:sz w:val="24"/>
          <w:szCs w:val="24"/>
        </w:rPr>
        <w:t xml:space="preserve"> appropriate directions prior to the </w:t>
      </w:r>
      <w:r w:rsidR="00C228A2">
        <w:rPr>
          <w:rFonts w:ascii="Book Antiqua" w:hAnsi="Book Antiqua"/>
          <w:sz w:val="24"/>
          <w:szCs w:val="24"/>
        </w:rPr>
        <w:t>f</w:t>
      </w:r>
      <w:r w:rsidR="00322A90" w:rsidRPr="00322A90">
        <w:rPr>
          <w:rFonts w:ascii="Book Antiqua" w:hAnsi="Book Antiqua"/>
          <w:sz w:val="24"/>
          <w:szCs w:val="24"/>
        </w:rPr>
        <w:t xml:space="preserve">irst </w:t>
      </w:r>
      <w:r w:rsidR="00C228A2">
        <w:rPr>
          <w:rFonts w:ascii="Book Antiqua" w:hAnsi="Book Antiqua"/>
          <w:sz w:val="24"/>
          <w:szCs w:val="24"/>
        </w:rPr>
        <w:t>d</w:t>
      </w:r>
      <w:r w:rsidR="00322A90" w:rsidRPr="00322A90">
        <w:rPr>
          <w:rFonts w:ascii="Book Antiqua" w:hAnsi="Book Antiqua"/>
          <w:sz w:val="24"/>
          <w:szCs w:val="24"/>
        </w:rPr>
        <w:t>irections hearing.  In seeking to agree orders</w:t>
      </w:r>
      <w:r w:rsidR="00C228A2">
        <w:rPr>
          <w:rFonts w:ascii="Book Antiqua" w:hAnsi="Book Antiqua"/>
          <w:sz w:val="24"/>
          <w:szCs w:val="24"/>
        </w:rPr>
        <w:t>,</w:t>
      </w:r>
      <w:r w:rsidR="00322A90" w:rsidRPr="00322A90">
        <w:rPr>
          <w:rFonts w:ascii="Book Antiqua" w:hAnsi="Book Antiqua"/>
          <w:sz w:val="24"/>
          <w:szCs w:val="24"/>
        </w:rPr>
        <w:t xml:space="preserve"> the Court expects that: </w:t>
      </w:r>
    </w:p>
    <w:p w14:paraId="25C19956" w14:textId="0EFF3B4D" w:rsidR="00322A90" w:rsidRPr="00322A90" w:rsidRDefault="00322A90" w:rsidP="00EA7FEF">
      <w:pPr>
        <w:pStyle w:val="ListParagraph"/>
        <w:numPr>
          <w:ilvl w:val="3"/>
          <w:numId w:val="2"/>
        </w:numPr>
        <w:spacing w:before="120" w:after="120"/>
        <w:contextualSpacing w:val="0"/>
        <w:jc w:val="both"/>
        <w:rPr>
          <w:rFonts w:ascii="Book Antiqua" w:hAnsi="Book Antiqua"/>
          <w:sz w:val="24"/>
          <w:szCs w:val="24"/>
        </w:rPr>
      </w:pPr>
      <w:r w:rsidRPr="00322A90">
        <w:rPr>
          <w:rFonts w:ascii="Book Antiqua" w:hAnsi="Book Antiqua"/>
          <w:sz w:val="24"/>
          <w:szCs w:val="24"/>
        </w:rPr>
        <w:t xml:space="preserve">the parties will have briefed Counsel who will appear at the trial; </w:t>
      </w:r>
    </w:p>
    <w:p w14:paraId="0F243DA1" w14:textId="673E7833" w:rsidR="00322A90" w:rsidRPr="00322A90" w:rsidRDefault="00322A90" w:rsidP="00EA7FEF">
      <w:pPr>
        <w:pStyle w:val="ListParagraph"/>
        <w:numPr>
          <w:ilvl w:val="3"/>
          <w:numId w:val="2"/>
        </w:numPr>
        <w:spacing w:before="120" w:after="120"/>
        <w:contextualSpacing w:val="0"/>
        <w:jc w:val="both"/>
        <w:rPr>
          <w:rFonts w:ascii="Book Antiqua" w:hAnsi="Book Antiqua"/>
          <w:sz w:val="24"/>
          <w:szCs w:val="24"/>
        </w:rPr>
      </w:pPr>
      <w:r w:rsidRPr="00322A90">
        <w:rPr>
          <w:rFonts w:ascii="Book Antiqua" w:hAnsi="Book Antiqua"/>
          <w:sz w:val="24"/>
          <w:szCs w:val="24"/>
        </w:rPr>
        <w:t xml:space="preserve">the parties will have agreed </w:t>
      </w:r>
      <w:r w:rsidR="00EE64E9">
        <w:rPr>
          <w:rFonts w:ascii="Book Antiqua" w:hAnsi="Book Antiqua"/>
          <w:sz w:val="24"/>
          <w:szCs w:val="24"/>
        </w:rPr>
        <w:t xml:space="preserve">or sought to agree </w:t>
      </w:r>
      <w:r w:rsidRPr="00322A90">
        <w:rPr>
          <w:rFonts w:ascii="Book Antiqua" w:hAnsi="Book Antiqua"/>
          <w:sz w:val="24"/>
          <w:szCs w:val="24"/>
        </w:rPr>
        <w:t>a draft trial plan</w:t>
      </w:r>
      <w:r w:rsidR="009134F3">
        <w:rPr>
          <w:rFonts w:ascii="Book Antiqua" w:hAnsi="Book Antiqua"/>
          <w:sz w:val="24"/>
          <w:szCs w:val="24"/>
        </w:rPr>
        <w:t>,</w:t>
      </w:r>
      <w:r w:rsidRPr="00322A90">
        <w:rPr>
          <w:rFonts w:ascii="Book Antiqua" w:hAnsi="Book Antiqua"/>
          <w:sz w:val="24"/>
          <w:szCs w:val="24"/>
        </w:rPr>
        <w:t xml:space="preserve"> which includes a realistic estimate of the time required for trial</w:t>
      </w:r>
      <w:r w:rsidR="009134F3">
        <w:rPr>
          <w:rFonts w:ascii="Book Antiqua" w:hAnsi="Book Antiqua"/>
          <w:sz w:val="24"/>
          <w:szCs w:val="24"/>
        </w:rPr>
        <w:t>,</w:t>
      </w:r>
      <w:r w:rsidRPr="00322A90">
        <w:rPr>
          <w:rFonts w:ascii="Book Antiqua" w:hAnsi="Book Antiqua"/>
          <w:sz w:val="24"/>
          <w:szCs w:val="24"/>
        </w:rPr>
        <w:t xml:space="preserve"> together with allocations of time for evidence and submissions;</w:t>
      </w:r>
    </w:p>
    <w:p w14:paraId="7C5D049A" w14:textId="77777777" w:rsidR="00322A90" w:rsidRPr="00322A90" w:rsidRDefault="00322A90" w:rsidP="00EA7FEF">
      <w:pPr>
        <w:pStyle w:val="ListParagraph"/>
        <w:numPr>
          <w:ilvl w:val="3"/>
          <w:numId w:val="2"/>
        </w:numPr>
        <w:spacing w:before="120" w:after="120"/>
        <w:contextualSpacing w:val="0"/>
        <w:jc w:val="both"/>
        <w:rPr>
          <w:rFonts w:ascii="Book Antiqua" w:hAnsi="Book Antiqua"/>
          <w:sz w:val="24"/>
          <w:szCs w:val="24"/>
        </w:rPr>
      </w:pPr>
      <w:r w:rsidRPr="00322A90">
        <w:rPr>
          <w:rFonts w:ascii="Book Antiqua" w:hAnsi="Book Antiqua"/>
          <w:sz w:val="24"/>
          <w:szCs w:val="24"/>
        </w:rPr>
        <w:t>Counsel will have been involved in the preparation and drafting of the consent orders and draft trial plan; and</w:t>
      </w:r>
    </w:p>
    <w:p w14:paraId="17869437" w14:textId="76D604EE" w:rsidR="00322A90" w:rsidRPr="00322A90" w:rsidRDefault="00322A90" w:rsidP="00EA7FEF">
      <w:pPr>
        <w:pStyle w:val="ListParagraph"/>
        <w:numPr>
          <w:ilvl w:val="3"/>
          <w:numId w:val="2"/>
        </w:numPr>
        <w:spacing w:before="120" w:after="120"/>
        <w:contextualSpacing w:val="0"/>
        <w:jc w:val="both"/>
        <w:rPr>
          <w:rFonts w:ascii="Book Antiqua" w:hAnsi="Book Antiqua"/>
          <w:sz w:val="24"/>
          <w:szCs w:val="24"/>
        </w:rPr>
      </w:pPr>
      <w:r w:rsidRPr="00322A90">
        <w:rPr>
          <w:rFonts w:ascii="Book Antiqua" w:hAnsi="Book Antiqua"/>
          <w:sz w:val="24"/>
          <w:szCs w:val="24"/>
        </w:rPr>
        <w:t>the Court will be provided with the parties</w:t>
      </w:r>
      <w:r w:rsidR="00CC13D6">
        <w:rPr>
          <w:rFonts w:ascii="Book Antiqua" w:hAnsi="Book Antiqua"/>
          <w:sz w:val="24"/>
          <w:szCs w:val="24"/>
        </w:rPr>
        <w:t>’</w:t>
      </w:r>
      <w:r w:rsidRPr="00322A90">
        <w:rPr>
          <w:rFonts w:ascii="Book Antiqua" w:hAnsi="Book Antiqua"/>
          <w:sz w:val="24"/>
          <w:szCs w:val="24"/>
        </w:rPr>
        <w:t xml:space="preserve"> mutual availability for trial.  </w:t>
      </w:r>
    </w:p>
    <w:p w14:paraId="49F9287C" w14:textId="20AA812E" w:rsidR="00E63B54" w:rsidRDefault="00322A90" w:rsidP="00950021">
      <w:pPr>
        <w:pStyle w:val="ListParagraph"/>
        <w:numPr>
          <w:ilvl w:val="2"/>
          <w:numId w:val="2"/>
        </w:numPr>
        <w:spacing w:before="120" w:after="120"/>
        <w:jc w:val="both"/>
        <w:rPr>
          <w:rFonts w:ascii="Book Antiqua" w:hAnsi="Book Antiqua"/>
          <w:sz w:val="24"/>
          <w:szCs w:val="24"/>
        </w:rPr>
      </w:pPr>
      <w:r w:rsidRPr="500C9DE8">
        <w:rPr>
          <w:rFonts w:ascii="Book Antiqua" w:hAnsi="Book Antiqua"/>
          <w:sz w:val="24"/>
          <w:szCs w:val="24"/>
        </w:rPr>
        <w:t xml:space="preserve">If orders </w:t>
      </w:r>
      <w:r w:rsidR="001D5942">
        <w:rPr>
          <w:rFonts w:ascii="Book Antiqua" w:hAnsi="Book Antiqua"/>
          <w:sz w:val="24"/>
          <w:szCs w:val="24"/>
        </w:rPr>
        <w:t>are</w:t>
      </w:r>
      <w:r w:rsidRPr="500C9DE8">
        <w:rPr>
          <w:rFonts w:ascii="Book Antiqua" w:hAnsi="Book Antiqua"/>
          <w:sz w:val="24"/>
          <w:szCs w:val="24"/>
        </w:rPr>
        <w:t xml:space="preserve"> by consent, the parties are to send the </w:t>
      </w:r>
      <w:r w:rsidR="005907C1" w:rsidRPr="500C9DE8">
        <w:rPr>
          <w:rFonts w:ascii="Book Antiqua" w:hAnsi="Book Antiqua"/>
          <w:sz w:val="24"/>
          <w:szCs w:val="24"/>
        </w:rPr>
        <w:t>signed minute of consent orders,</w:t>
      </w:r>
      <w:r w:rsidR="56CE0A55" w:rsidRPr="500C9DE8">
        <w:rPr>
          <w:rFonts w:ascii="Book Antiqua" w:hAnsi="Book Antiqua"/>
          <w:sz w:val="24"/>
          <w:szCs w:val="24"/>
        </w:rPr>
        <w:t xml:space="preserve"> </w:t>
      </w:r>
      <w:r w:rsidRPr="500C9DE8">
        <w:rPr>
          <w:rFonts w:ascii="Book Antiqua" w:hAnsi="Book Antiqua"/>
          <w:sz w:val="24"/>
          <w:szCs w:val="24"/>
        </w:rPr>
        <w:t>draft trial plan and trial availability to</w:t>
      </w:r>
      <w:r w:rsidR="002E7859">
        <w:rPr>
          <w:rFonts w:ascii="Book Antiqua" w:hAnsi="Book Antiqua"/>
          <w:sz w:val="24"/>
          <w:szCs w:val="24"/>
        </w:rPr>
        <w:t xml:space="preserve"> </w:t>
      </w:r>
      <w:hyperlink r:id="rId14" w:history="1">
        <w:r w:rsidR="008A639F" w:rsidRPr="00232966">
          <w:rPr>
            <w:rStyle w:val="Hyperlink"/>
            <w:rFonts w:ascii="Book Antiqua" w:hAnsi="Book Antiqua"/>
            <w:sz w:val="24"/>
            <w:szCs w:val="24"/>
          </w:rPr>
          <w:t>commercialcourturgents@supcourt.vic.gov.au</w:t>
        </w:r>
      </w:hyperlink>
      <w:r w:rsidR="002E7859">
        <w:rPr>
          <w:rFonts w:ascii="Book Antiqua" w:hAnsi="Book Antiqua"/>
          <w:sz w:val="24"/>
          <w:szCs w:val="24"/>
        </w:rPr>
        <w:t xml:space="preserve"> </w:t>
      </w:r>
      <w:r w:rsidRPr="500C9DE8">
        <w:rPr>
          <w:rFonts w:ascii="Book Antiqua" w:hAnsi="Book Antiqua"/>
          <w:sz w:val="24"/>
          <w:szCs w:val="24"/>
        </w:rPr>
        <w:t xml:space="preserve"> by 12.00pm on the </w:t>
      </w:r>
      <w:r w:rsidR="00B808F7">
        <w:rPr>
          <w:rFonts w:ascii="Book Antiqua" w:hAnsi="Book Antiqua"/>
          <w:sz w:val="24"/>
          <w:szCs w:val="24"/>
        </w:rPr>
        <w:t>Tuesday</w:t>
      </w:r>
      <w:r w:rsidR="00B808F7" w:rsidRPr="500C9DE8">
        <w:rPr>
          <w:rFonts w:ascii="Book Antiqua" w:hAnsi="Book Antiqua"/>
          <w:sz w:val="24"/>
          <w:szCs w:val="24"/>
        </w:rPr>
        <w:t xml:space="preserve"> </w:t>
      </w:r>
      <w:r w:rsidRPr="500C9DE8">
        <w:rPr>
          <w:rFonts w:ascii="Book Antiqua" w:hAnsi="Book Antiqua"/>
          <w:sz w:val="24"/>
          <w:szCs w:val="24"/>
        </w:rPr>
        <w:t xml:space="preserve">prior to the </w:t>
      </w:r>
      <w:r w:rsidR="005907C1" w:rsidRPr="500C9DE8">
        <w:rPr>
          <w:rFonts w:ascii="Book Antiqua" w:hAnsi="Book Antiqua"/>
          <w:sz w:val="24"/>
          <w:szCs w:val="24"/>
        </w:rPr>
        <w:t>f</w:t>
      </w:r>
      <w:r w:rsidRPr="500C9DE8">
        <w:rPr>
          <w:rFonts w:ascii="Book Antiqua" w:hAnsi="Book Antiqua"/>
          <w:sz w:val="24"/>
          <w:szCs w:val="24"/>
        </w:rPr>
        <w:t xml:space="preserve">irst </w:t>
      </w:r>
      <w:r w:rsidR="005907C1" w:rsidRPr="500C9DE8">
        <w:rPr>
          <w:rFonts w:ascii="Book Antiqua" w:hAnsi="Book Antiqua"/>
          <w:sz w:val="24"/>
          <w:szCs w:val="24"/>
        </w:rPr>
        <w:t>d</w:t>
      </w:r>
      <w:r w:rsidRPr="500C9DE8">
        <w:rPr>
          <w:rFonts w:ascii="Book Antiqua" w:hAnsi="Book Antiqua"/>
          <w:sz w:val="24"/>
          <w:szCs w:val="24"/>
        </w:rPr>
        <w:t>irections hearing.  Orders will be made in chambers</w:t>
      </w:r>
      <w:r w:rsidR="00BC399F" w:rsidRPr="500C9DE8">
        <w:rPr>
          <w:rFonts w:ascii="Book Antiqua" w:hAnsi="Book Antiqua"/>
          <w:sz w:val="24"/>
          <w:szCs w:val="24"/>
        </w:rPr>
        <w:t>,</w:t>
      </w:r>
      <w:r w:rsidRPr="500C9DE8">
        <w:rPr>
          <w:rFonts w:ascii="Book Antiqua" w:hAnsi="Book Antiqua"/>
          <w:sz w:val="24"/>
          <w:szCs w:val="24"/>
        </w:rPr>
        <w:t xml:space="preserve"> and the matter set down for trial generally no later than 6</w:t>
      </w:r>
      <w:r w:rsidR="00BC399F" w:rsidRPr="500C9DE8">
        <w:rPr>
          <w:rFonts w:ascii="Book Antiqua" w:hAnsi="Book Antiqua"/>
          <w:sz w:val="24"/>
          <w:szCs w:val="24"/>
        </w:rPr>
        <w:t> </w:t>
      </w:r>
      <w:r w:rsidRPr="500C9DE8">
        <w:rPr>
          <w:rFonts w:ascii="Book Antiqua" w:hAnsi="Book Antiqua"/>
          <w:sz w:val="24"/>
          <w:szCs w:val="24"/>
        </w:rPr>
        <w:t xml:space="preserve">weeks after the date of the directions hearing.  </w:t>
      </w:r>
    </w:p>
    <w:p w14:paraId="0820DC6C" w14:textId="77777777" w:rsidR="00EB42AD" w:rsidRPr="00322A90" w:rsidRDefault="00EB42AD" w:rsidP="00EA7FEF">
      <w:pPr>
        <w:pStyle w:val="ListParagraph"/>
        <w:spacing w:before="120" w:after="120"/>
        <w:ind w:left="1440"/>
        <w:jc w:val="both"/>
        <w:rPr>
          <w:rFonts w:ascii="Book Antiqua" w:hAnsi="Book Antiqua"/>
          <w:sz w:val="24"/>
          <w:szCs w:val="24"/>
        </w:rPr>
      </w:pPr>
    </w:p>
    <w:p w14:paraId="3FBD9327" w14:textId="02622019" w:rsidR="00EB42AD" w:rsidRDefault="00322A90" w:rsidP="00950021">
      <w:pPr>
        <w:pStyle w:val="ListParagraph"/>
        <w:numPr>
          <w:ilvl w:val="2"/>
          <w:numId w:val="2"/>
        </w:numPr>
        <w:spacing w:before="120" w:after="120"/>
        <w:jc w:val="both"/>
        <w:rPr>
          <w:rFonts w:ascii="Book Antiqua" w:hAnsi="Book Antiqua"/>
          <w:sz w:val="24"/>
          <w:szCs w:val="24"/>
        </w:rPr>
      </w:pPr>
      <w:r w:rsidRPr="500C9DE8">
        <w:rPr>
          <w:rFonts w:ascii="Book Antiqua" w:hAnsi="Book Antiqua"/>
          <w:sz w:val="24"/>
          <w:szCs w:val="24"/>
        </w:rPr>
        <w:t>If orders cannot be agreed</w:t>
      </w:r>
      <w:r w:rsidR="00377765">
        <w:rPr>
          <w:rFonts w:ascii="Book Antiqua" w:hAnsi="Book Antiqua"/>
          <w:sz w:val="24"/>
          <w:szCs w:val="24"/>
        </w:rPr>
        <w:t xml:space="preserve"> (or entry into the list is not agreed)</w:t>
      </w:r>
      <w:r w:rsidR="00BC399F" w:rsidRPr="500C9DE8">
        <w:rPr>
          <w:rFonts w:ascii="Book Antiqua" w:hAnsi="Book Antiqua"/>
          <w:sz w:val="24"/>
          <w:szCs w:val="24"/>
        </w:rPr>
        <w:t>,</w:t>
      </w:r>
      <w:r w:rsidRPr="500C9DE8">
        <w:rPr>
          <w:rFonts w:ascii="Book Antiqua" w:hAnsi="Book Antiqua"/>
          <w:sz w:val="24"/>
          <w:szCs w:val="24"/>
        </w:rPr>
        <w:t xml:space="preserve"> the </w:t>
      </w:r>
      <w:r w:rsidR="00BC399F" w:rsidRPr="500C9DE8">
        <w:rPr>
          <w:rFonts w:ascii="Book Antiqua" w:hAnsi="Book Antiqua"/>
          <w:sz w:val="24"/>
          <w:szCs w:val="24"/>
        </w:rPr>
        <w:t>f</w:t>
      </w:r>
      <w:r w:rsidRPr="500C9DE8">
        <w:rPr>
          <w:rFonts w:ascii="Book Antiqua" w:hAnsi="Book Antiqua"/>
          <w:sz w:val="24"/>
          <w:szCs w:val="24"/>
        </w:rPr>
        <w:t xml:space="preserve">irst </w:t>
      </w:r>
      <w:r w:rsidR="00BC399F" w:rsidRPr="500C9DE8">
        <w:rPr>
          <w:rFonts w:ascii="Book Antiqua" w:hAnsi="Book Antiqua"/>
          <w:sz w:val="24"/>
          <w:szCs w:val="24"/>
        </w:rPr>
        <w:t>d</w:t>
      </w:r>
      <w:r w:rsidRPr="500C9DE8">
        <w:rPr>
          <w:rFonts w:ascii="Book Antiqua" w:hAnsi="Book Antiqua"/>
          <w:sz w:val="24"/>
          <w:szCs w:val="24"/>
        </w:rPr>
        <w:t>irections</w:t>
      </w:r>
      <w:r w:rsidR="009028C1" w:rsidRPr="500C9DE8">
        <w:rPr>
          <w:rFonts w:ascii="Book Antiqua" w:hAnsi="Book Antiqua"/>
          <w:sz w:val="24"/>
          <w:szCs w:val="24"/>
        </w:rPr>
        <w:t xml:space="preserve"> hearing</w:t>
      </w:r>
      <w:r w:rsidRPr="500C9DE8">
        <w:rPr>
          <w:rFonts w:ascii="Book Antiqua" w:hAnsi="Book Antiqua"/>
          <w:sz w:val="24"/>
          <w:szCs w:val="24"/>
        </w:rPr>
        <w:t xml:space="preserve"> will be listed before </w:t>
      </w:r>
      <w:r w:rsidR="001A3821">
        <w:rPr>
          <w:rFonts w:ascii="Book Antiqua" w:hAnsi="Book Antiqua"/>
          <w:sz w:val="24"/>
          <w:szCs w:val="24"/>
        </w:rPr>
        <w:t xml:space="preserve">the Principal </w:t>
      </w:r>
      <w:r w:rsidRPr="500C9DE8">
        <w:rPr>
          <w:rFonts w:ascii="Book Antiqua" w:hAnsi="Book Antiqua"/>
          <w:sz w:val="24"/>
          <w:szCs w:val="24"/>
        </w:rPr>
        <w:t xml:space="preserve">Judge.  </w:t>
      </w:r>
      <w:r w:rsidR="006260F5">
        <w:rPr>
          <w:rFonts w:ascii="Book Antiqua" w:hAnsi="Book Antiqua"/>
          <w:sz w:val="24"/>
          <w:szCs w:val="24"/>
        </w:rPr>
        <w:t>The</w:t>
      </w:r>
      <w:r w:rsidR="006260F5" w:rsidRPr="500C9DE8">
        <w:rPr>
          <w:rFonts w:ascii="Book Antiqua" w:hAnsi="Book Antiqua"/>
          <w:sz w:val="24"/>
          <w:szCs w:val="24"/>
        </w:rPr>
        <w:t xml:space="preserve"> </w:t>
      </w:r>
      <w:r w:rsidR="006260F5">
        <w:rPr>
          <w:rFonts w:ascii="Book Antiqua" w:hAnsi="Book Antiqua"/>
          <w:sz w:val="24"/>
          <w:szCs w:val="24"/>
        </w:rPr>
        <w:t xml:space="preserve">parties are to provide a joint communication to the chambers of the Principal Judge </w:t>
      </w:r>
      <w:r w:rsidR="00377765">
        <w:rPr>
          <w:rFonts w:ascii="Book Antiqua" w:hAnsi="Book Antiqua"/>
          <w:sz w:val="24"/>
          <w:szCs w:val="24"/>
        </w:rPr>
        <w:t xml:space="preserve">attaching </w:t>
      </w:r>
      <w:r w:rsidR="006260F5">
        <w:rPr>
          <w:rFonts w:ascii="Book Antiqua" w:hAnsi="Book Antiqua"/>
          <w:sz w:val="24"/>
          <w:szCs w:val="24"/>
        </w:rPr>
        <w:t>marked up draft minutes of o</w:t>
      </w:r>
      <w:r w:rsidR="006260F5" w:rsidRPr="500C9DE8">
        <w:rPr>
          <w:rFonts w:ascii="Book Antiqua" w:hAnsi="Book Antiqua"/>
          <w:sz w:val="24"/>
          <w:szCs w:val="24"/>
        </w:rPr>
        <w:t>rder, draft trial plan and trial availability</w:t>
      </w:r>
      <w:r w:rsidR="006260F5">
        <w:rPr>
          <w:rFonts w:ascii="Book Antiqua" w:hAnsi="Book Antiqua"/>
          <w:sz w:val="24"/>
          <w:szCs w:val="24"/>
        </w:rPr>
        <w:t xml:space="preserve"> showing areas of </w:t>
      </w:r>
      <w:r w:rsidR="00377765">
        <w:rPr>
          <w:rFonts w:ascii="Book Antiqua" w:hAnsi="Book Antiqua"/>
          <w:sz w:val="24"/>
          <w:szCs w:val="24"/>
        </w:rPr>
        <w:t xml:space="preserve">difference.  </w:t>
      </w:r>
    </w:p>
    <w:p w14:paraId="2C2AE4A5" w14:textId="77777777" w:rsidR="00767F81" w:rsidRDefault="00767F81" w:rsidP="00EA7FEF">
      <w:pPr>
        <w:pStyle w:val="ListParagraph"/>
        <w:spacing w:before="120" w:after="120"/>
        <w:ind w:left="1440"/>
        <w:jc w:val="both"/>
        <w:rPr>
          <w:rFonts w:ascii="Book Antiqua" w:hAnsi="Book Antiqua"/>
          <w:sz w:val="24"/>
          <w:szCs w:val="24"/>
        </w:rPr>
      </w:pPr>
    </w:p>
    <w:p w14:paraId="1DB4883B" w14:textId="54C5BD53" w:rsidR="00322A90" w:rsidRDefault="00322A90" w:rsidP="00950021">
      <w:pPr>
        <w:pStyle w:val="ListParagraph"/>
        <w:numPr>
          <w:ilvl w:val="2"/>
          <w:numId w:val="2"/>
        </w:numPr>
        <w:spacing w:before="120" w:after="120"/>
        <w:jc w:val="both"/>
        <w:rPr>
          <w:rFonts w:ascii="Book Antiqua" w:hAnsi="Book Antiqua"/>
          <w:sz w:val="24"/>
          <w:szCs w:val="24"/>
        </w:rPr>
      </w:pPr>
      <w:r w:rsidRPr="500C9DE8">
        <w:rPr>
          <w:rFonts w:ascii="Book Antiqua" w:hAnsi="Book Antiqua"/>
          <w:sz w:val="24"/>
          <w:szCs w:val="24"/>
        </w:rPr>
        <w:t xml:space="preserve">At the directions hearing, the </w:t>
      </w:r>
      <w:r w:rsidR="00377765">
        <w:rPr>
          <w:rFonts w:ascii="Book Antiqua" w:hAnsi="Book Antiqua"/>
          <w:sz w:val="24"/>
          <w:szCs w:val="24"/>
        </w:rPr>
        <w:t xml:space="preserve">Principal </w:t>
      </w:r>
      <w:r w:rsidRPr="500C9DE8">
        <w:rPr>
          <w:rFonts w:ascii="Book Antiqua" w:hAnsi="Book Antiqua"/>
          <w:sz w:val="24"/>
          <w:szCs w:val="24"/>
        </w:rPr>
        <w:t xml:space="preserve">Judge </w:t>
      </w:r>
      <w:r w:rsidR="00377765">
        <w:rPr>
          <w:rFonts w:ascii="Book Antiqua" w:hAnsi="Book Antiqua"/>
          <w:sz w:val="24"/>
          <w:szCs w:val="24"/>
        </w:rPr>
        <w:t xml:space="preserve">will determine whether the matter is suitable for entry into the </w:t>
      </w:r>
      <w:r w:rsidRPr="500C9DE8">
        <w:rPr>
          <w:rFonts w:ascii="Book Antiqua" w:hAnsi="Book Antiqua"/>
          <w:sz w:val="24"/>
          <w:szCs w:val="24"/>
        </w:rPr>
        <w:t xml:space="preserve">Short/Expedited Cases List </w:t>
      </w:r>
      <w:r w:rsidR="00950021">
        <w:rPr>
          <w:rFonts w:ascii="Book Antiqua" w:hAnsi="Book Antiqua"/>
          <w:sz w:val="24"/>
          <w:szCs w:val="24"/>
        </w:rPr>
        <w:t xml:space="preserve">and, if so, </w:t>
      </w:r>
      <w:r w:rsidRPr="500C9DE8">
        <w:rPr>
          <w:rFonts w:ascii="Book Antiqua" w:hAnsi="Book Antiqua"/>
          <w:sz w:val="24"/>
          <w:szCs w:val="24"/>
        </w:rPr>
        <w:t>will set the matter down for trial generally no later than 6 weeks after the date of the directions hearing.</w:t>
      </w:r>
    </w:p>
    <w:p w14:paraId="660AC878" w14:textId="77777777" w:rsidR="00950021" w:rsidRDefault="00950021" w:rsidP="00EA7FEF">
      <w:pPr>
        <w:pStyle w:val="ListParagraph"/>
        <w:spacing w:before="120" w:after="120"/>
        <w:ind w:left="1440"/>
        <w:jc w:val="both"/>
        <w:rPr>
          <w:rFonts w:ascii="Book Antiqua" w:hAnsi="Book Antiqua"/>
          <w:sz w:val="24"/>
          <w:szCs w:val="24"/>
        </w:rPr>
      </w:pPr>
    </w:p>
    <w:p w14:paraId="167EB17E" w14:textId="77777777" w:rsidR="00EA7FEF" w:rsidRDefault="00EA7FEF" w:rsidP="00EA7FEF">
      <w:pPr>
        <w:pStyle w:val="ListParagraph"/>
        <w:spacing w:before="120" w:after="120"/>
        <w:ind w:left="1440"/>
        <w:jc w:val="both"/>
        <w:rPr>
          <w:rFonts w:ascii="Book Antiqua" w:hAnsi="Book Antiqua"/>
          <w:sz w:val="24"/>
          <w:szCs w:val="24"/>
        </w:rPr>
      </w:pPr>
    </w:p>
    <w:p w14:paraId="68DBCB83" w14:textId="77777777" w:rsidR="00EA7FEF" w:rsidRDefault="00EA7FEF" w:rsidP="00EA7FEF">
      <w:pPr>
        <w:pStyle w:val="ListParagraph"/>
        <w:spacing w:before="120" w:after="120"/>
        <w:ind w:left="1440"/>
        <w:jc w:val="both"/>
        <w:rPr>
          <w:rFonts w:ascii="Book Antiqua" w:hAnsi="Book Antiqua"/>
          <w:sz w:val="24"/>
          <w:szCs w:val="24"/>
        </w:rPr>
      </w:pPr>
    </w:p>
    <w:p w14:paraId="59BF5B8D" w14:textId="77777777" w:rsidR="00EA7FEF" w:rsidRDefault="00EA7FEF" w:rsidP="00EA7FEF">
      <w:pPr>
        <w:pStyle w:val="ListParagraph"/>
        <w:spacing w:before="120" w:after="120"/>
        <w:ind w:left="1440"/>
        <w:jc w:val="both"/>
        <w:rPr>
          <w:rFonts w:ascii="Book Antiqua" w:hAnsi="Book Antiqua"/>
          <w:sz w:val="24"/>
          <w:szCs w:val="24"/>
        </w:rPr>
      </w:pPr>
    </w:p>
    <w:p w14:paraId="1A1F6EB2" w14:textId="1E37B07A" w:rsidR="00950021" w:rsidRPr="00EA7FEF" w:rsidRDefault="00950021" w:rsidP="00EA7FEF">
      <w:pPr>
        <w:pStyle w:val="ListParagraph"/>
        <w:numPr>
          <w:ilvl w:val="1"/>
          <w:numId w:val="2"/>
        </w:numPr>
        <w:spacing w:before="120" w:after="120"/>
        <w:ind w:hanging="720"/>
        <w:jc w:val="both"/>
        <w:rPr>
          <w:rFonts w:ascii="Book Antiqua" w:hAnsi="Book Antiqua"/>
          <w:sz w:val="24"/>
          <w:szCs w:val="24"/>
        </w:rPr>
      </w:pPr>
      <w:r>
        <w:rPr>
          <w:rFonts w:ascii="Book Antiqua" w:hAnsi="Book Antiqua"/>
          <w:b/>
          <w:bCs/>
          <w:sz w:val="24"/>
          <w:szCs w:val="24"/>
        </w:rPr>
        <w:t>Entry by application</w:t>
      </w:r>
    </w:p>
    <w:p w14:paraId="010FF7A6" w14:textId="77777777" w:rsidR="00950021" w:rsidRPr="00EA7FEF" w:rsidRDefault="00950021" w:rsidP="00EA7FEF">
      <w:pPr>
        <w:pStyle w:val="ListParagraph"/>
        <w:spacing w:before="120" w:after="120"/>
        <w:ind w:left="810"/>
        <w:jc w:val="both"/>
        <w:rPr>
          <w:rFonts w:ascii="Book Antiqua" w:hAnsi="Book Antiqua"/>
          <w:sz w:val="24"/>
          <w:szCs w:val="24"/>
        </w:rPr>
      </w:pPr>
    </w:p>
    <w:p w14:paraId="4A8C27CF" w14:textId="0CFEF8B8" w:rsidR="00950021" w:rsidRDefault="003D6F94" w:rsidP="00950021">
      <w:pPr>
        <w:pStyle w:val="ListParagraph"/>
        <w:numPr>
          <w:ilvl w:val="2"/>
          <w:numId w:val="2"/>
        </w:numPr>
        <w:spacing w:before="120" w:after="120"/>
        <w:jc w:val="both"/>
        <w:rPr>
          <w:rFonts w:ascii="Book Antiqua" w:hAnsi="Book Antiqua"/>
          <w:sz w:val="24"/>
          <w:szCs w:val="24"/>
        </w:rPr>
      </w:pPr>
      <w:r>
        <w:rPr>
          <w:rFonts w:ascii="Book Antiqua" w:hAnsi="Book Antiqua"/>
          <w:sz w:val="24"/>
          <w:szCs w:val="24"/>
        </w:rPr>
        <w:t>If either or both parties wish to apply to enter the Short</w:t>
      </w:r>
      <w:r w:rsidR="002F2997">
        <w:rPr>
          <w:rFonts w:ascii="Book Antiqua" w:hAnsi="Book Antiqua"/>
          <w:sz w:val="24"/>
          <w:szCs w:val="24"/>
        </w:rPr>
        <w:t>/Expedited</w:t>
      </w:r>
      <w:r>
        <w:rPr>
          <w:rFonts w:ascii="Book Antiqua" w:hAnsi="Book Antiqua"/>
          <w:sz w:val="24"/>
          <w:szCs w:val="24"/>
        </w:rPr>
        <w:t xml:space="preserve"> Cases List prior to the first directions hearing </w:t>
      </w:r>
      <w:r w:rsidR="00BB175D">
        <w:rPr>
          <w:rFonts w:ascii="Book Antiqua" w:hAnsi="Book Antiqua"/>
          <w:sz w:val="24"/>
          <w:szCs w:val="24"/>
        </w:rPr>
        <w:t xml:space="preserve">they are required </w:t>
      </w:r>
      <w:r w:rsidR="00F74D41">
        <w:rPr>
          <w:rFonts w:ascii="Book Antiqua" w:hAnsi="Book Antiqua"/>
          <w:sz w:val="24"/>
          <w:szCs w:val="24"/>
        </w:rPr>
        <w:t xml:space="preserve">to provide by email to </w:t>
      </w:r>
      <w:hyperlink r:id="rId15" w:history="1">
        <w:r w:rsidR="009E49ED" w:rsidRPr="00895E6A">
          <w:rPr>
            <w:rStyle w:val="Hyperlink"/>
            <w:rFonts w:ascii="Book Antiqua" w:hAnsi="Book Antiqua"/>
            <w:sz w:val="24"/>
            <w:szCs w:val="24"/>
          </w:rPr>
          <w:t>commercialcourturgents@supcourt.vic.gov.au</w:t>
        </w:r>
      </w:hyperlink>
      <w:r w:rsidR="00561842">
        <w:rPr>
          <w:rFonts w:ascii="Book Antiqua" w:hAnsi="Book Antiqua"/>
          <w:sz w:val="24"/>
          <w:szCs w:val="24"/>
        </w:rPr>
        <w:t xml:space="preserve"> </w:t>
      </w:r>
      <w:r w:rsidR="008523CC">
        <w:rPr>
          <w:rFonts w:ascii="Book Antiqua" w:hAnsi="Book Antiqua"/>
          <w:sz w:val="24"/>
          <w:szCs w:val="24"/>
        </w:rPr>
        <w:t>by</w:t>
      </w:r>
      <w:r w:rsidR="008A639F">
        <w:rPr>
          <w:rFonts w:ascii="Book Antiqua" w:hAnsi="Book Antiqua"/>
          <w:sz w:val="24"/>
          <w:szCs w:val="24"/>
        </w:rPr>
        <w:t xml:space="preserve"> 12.00pm on the</w:t>
      </w:r>
      <w:r w:rsidR="008523CC">
        <w:rPr>
          <w:rFonts w:ascii="Book Antiqua" w:hAnsi="Book Antiqua"/>
          <w:sz w:val="24"/>
          <w:szCs w:val="24"/>
        </w:rPr>
        <w:t xml:space="preserve"> Tuesday prior to the first directions hearing</w:t>
      </w:r>
      <w:r w:rsidR="00BB175D">
        <w:rPr>
          <w:rFonts w:ascii="Book Antiqua" w:hAnsi="Book Antiqua"/>
          <w:sz w:val="24"/>
          <w:szCs w:val="24"/>
        </w:rPr>
        <w:t xml:space="preserve">: </w:t>
      </w:r>
    </w:p>
    <w:p w14:paraId="5629F8DE" w14:textId="77777777" w:rsidR="00C67EF1" w:rsidRDefault="00C67EF1" w:rsidP="00EA7FEF">
      <w:pPr>
        <w:pStyle w:val="ListParagraph"/>
        <w:spacing w:before="120" w:after="120"/>
        <w:ind w:left="1440"/>
        <w:jc w:val="both"/>
        <w:rPr>
          <w:rFonts w:ascii="Book Antiqua" w:hAnsi="Book Antiqua"/>
          <w:sz w:val="24"/>
          <w:szCs w:val="24"/>
        </w:rPr>
      </w:pPr>
    </w:p>
    <w:p w14:paraId="4DDA7887" w14:textId="65B59EA8" w:rsidR="00BB175D" w:rsidRDefault="00051B47" w:rsidP="00BB175D">
      <w:pPr>
        <w:pStyle w:val="ListParagraph"/>
        <w:numPr>
          <w:ilvl w:val="3"/>
          <w:numId w:val="2"/>
        </w:numPr>
        <w:spacing w:before="120" w:after="120"/>
        <w:jc w:val="both"/>
        <w:rPr>
          <w:rFonts w:ascii="Book Antiqua" w:hAnsi="Book Antiqua"/>
          <w:sz w:val="24"/>
          <w:szCs w:val="24"/>
        </w:rPr>
      </w:pPr>
      <w:r>
        <w:rPr>
          <w:rFonts w:ascii="Book Antiqua" w:hAnsi="Book Antiqua"/>
          <w:sz w:val="24"/>
          <w:szCs w:val="24"/>
        </w:rPr>
        <w:t>a</w:t>
      </w:r>
      <w:r w:rsidR="008523CC">
        <w:rPr>
          <w:rFonts w:ascii="Book Antiqua" w:hAnsi="Book Antiqua"/>
          <w:sz w:val="24"/>
          <w:szCs w:val="24"/>
        </w:rPr>
        <w:t xml:space="preserve"> c</w:t>
      </w:r>
      <w:r w:rsidR="00BB175D">
        <w:rPr>
          <w:rFonts w:ascii="Book Antiqua" w:hAnsi="Book Antiqua"/>
          <w:sz w:val="24"/>
          <w:szCs w:val="24"/>
        </w:rPr>
        <w:t>omplete</w:t>
      </w:r>
      <w:r w:rsidR="008523CC">
        <w:rPr>
          <w:rFonts w:ascii="Book Antiqua" w:hAnsi="Book Antiqua"/>
          <w:sz w:val="24"/>
          <w:szCs w:val="24"/>
        </w:rPr>
        <w:t>d</w:t>
      </w:r>
      <w:r w:rsidR="00EE70DC">
        <w:rPr>
          <w:rFonts w:ascii="Book Antiqua" w:hAnsi="Book Antiqua"/>
          <w:sz w:val="24"/>
          <w:szCs w:val="24"/>
        </w:rPr>
        <w:t xml:space="preserve"> application</w:t>
      </w:r>
      <w:r w:rsidR="00BB175D">
        <w:rPr>
          <w:rFonts w:ascii="Book Antiqua" w:hAnsi="Book Antiqua"/>
          <w:sz w:val="24"/>
          <w:szCs w:val="24"/>
        </w:rPr>
        <w:t xml:space="preserve"> form </w:t>
      </w:r>
      <w:r w:rsidR="008523CC">
        <w:rPr>
          <w:rFonts w:ascii="Book Antiqua" w:hAnsi="Book Antiqua"/>
          <w:sz w:val="24"/>
          <w:szCs w:val="24"/>
        </w:rPr>
        <w:t xml:space="preserve">as </w:t>
      </w:r>
      <w:r w:rsidR="00BB175D">
        <w:rPr>
          <w:rFonts w:ascii="Book Antiqua" w:hAnsi="Book Antiqua"/>
          <w:sz w:val="24"/>
          <w:szCs w:val="24"/>
        </w:rPr>
        <w:t xml:space="preserve">attached to this Notice; </w:t>
      </w:r>
    </w:p>
    <w:p w14:paraId="4093693B" w14:textId="77777777" w:rsidR="00C67EF1" w:rsidRDefault="00C67EF1" w:rsidP="00EA7FEF">
      <w:pPr>
        <w:pStyle w:val="ListParagraph"/>
        <w:spacing w:before="120" w:after="120"/>
        <w:ind w:left="2160"/>
        <w:jc w:val="both"/>
        <w:rPr>
          <w:rFonts w:ascii="Book Antiqua" w:hAnsi="Book Antiqua"/>
          <w:sz w:val="24"/>
          <w:szCs w:val="24"/>
        </w:rPr>
      </w:pPr>
    </w:p>
    <w:p w14:paraId="76F51893" w14:textId="03BD1BA3" w:rsidR="00767F81" w:rsidRDefault="00051B47" w:rsidP="00BB175D">
      <w:pPr>
        <w:pStyle w:val="ListParagraph"/>
        <w:numPr>
          <w:ilvl w:val="3"/>
          <w:numId w:val="2"/>
        </w:numPr>
        <w:spacing w:before="120" w:after="120"/>
        <w:jc w:val="both"/>
        <w:rPr>
          <w:rFonts w:ascii="Book Antiqua" w:hAnsi="Book Antiqua"/>
          <w:sz w:val="24"/>
          <w:szCs w:val="24"/>
        </w:rPr>
      </w:pPr>
      <w:r>
        <w:rPr>
          <w:rFonts w:ascii="Book Antiqua" w:hAnsi="Book Antiqua"/>
          <w:sz w:val="24"/>
          <w:szCs w:val="24"/>
        </w:rPr>
        <w:t>i</w:t>
      </w:r>
      <w:r w:rsidR="00F82277">
        <w:rPr>
          <w:rFonts w:ascii="Book Antiqua" w:hAnsi="Book Antiqua"/>
          <w:sz w:val="24"/>
          <w:szCs w:val="24"/>
        </w:rPr>
        <w:t>f by consent, draft m</w:t>
      </w:r>
      <w:r w:rsidR="00AE5E07">
        <w:rPr>
          <w:rFonts w:ascii="Book Antiqua" w:hAnsi="Book Antiqua"/>
          <w:sz w:val="24"/>
          <w:szCs w:val="24"/>
        </w:rPr>
        <w:t>inutes of order</w:t>
      </w:r>
      <w:r w:rsidR="00C94157">
        <w:rPr>
          <w:rFonts w:ascii="Book Antiqua" w:hAnsi="Book Antiqua"/>
          <w:sz w:val="24"/>
          <w:szCs w:val="24"/>
        </w:rPr>
        <w:t>,</w:t>
      </w:r>
      <w:r w:rsidR="00AE5E07">
        <w:rPr>
          <w:rFonts w:ascii="Book Antiqua" w:hAnsi="Book Antiqua"/>
          <w:sz w:val="24"/>
          <w:szCs w:val="24"/>
        </w:rPr>
        <w:t xml:space="preserve"> a draft trial plan</w:t>
      </w:r>
      <w:r w:rsidR="00C94157">
        <w:rPr>
          <w:rFonts w:ascii="Book Antiqua" w:hAnsi="Book Antiqua"/>
          <w:sz w:val="24"/>
          <w:szCs w:val="24"/>
        </w:rPr>
        <w:t xml:space="preserve"> and trial availability</w:t>
      </w:r>
      <w:r w:rsidR="00AE5E07">
        <w:rPr>
          <w:rFonts w:ascii="Book Antiqua" w:hAnsi="Book Antiqua"/>
          <w:sz w:val="24"/>
          <w:szCs w:val="24"/>
        </w:rPr>
        <w:t xml:space="preserve"> </w:t>
      </w:r>
      <w:r w:rsidR="00CE33C5">
        <w:rPr>
          <w:rFonts w:ascii="Book Antiqua" w:hAnsi="Book Antiqua"/>
          <w:sz w:val="24"/>
          <w:szCs w:val="24"/>
        </w:rPr>
        <w:t>to enable the matter to be ready for trial within six weeks of the date of the order;</w:t>
      </w:r>
    </w:p>
    <w:p w14:paraId="3B8C63E8" w14:textId="77777777" w:rsidR="00767F81" w:rsidRDefault="00767F81" w:rsidP="00EA7FEF">
      <w:pPr>
        <w:pStyle w:val="ListParagraph"/>
        <w:spacing w:before="120" w:after="120"/>
        <w:ind w:left="2160"/>
        <w:jc w:val="both"/>
        <w:rPr>
          <w:rFonts w:ascii="Book Antiqua" w:hAnsi="Book Antiqua"/>
          <w:sz w:val="24"/>
          <w:szCs w:val="24"/>
        </w:rPr>
      </w:pPr>
    </w:p>
    <w:p w14:paraId="07F4AB85" w14:textId="5033DB75" w:rsidR="00BB175D" w:rsidRDefault="00051B47" w:rsidP="00BB175D">
      <w:pPr>
        <w:pStyle w:val="ListParagraph"/>
        <w:numPr>
          <w:ilvl w:val="3"/>
          <w:numId w:val="2"/>
        </w:numPr>
        <w:spacing w:before="120" w:after="120"/>
        <w:jc w:val="both"/>
        <w:rPr>
          <w:rFonts w:ascii="Book Antiqua" w:hAnsi="Book Antiqua"/>
          <w:sz w:val="24"/>
          <w:szCs w:val="24"/>
        </w:rPr>
      </w:pPr>
      <w:r>
        <w:rPr>
          <w:rFonts w:ascii="Book Antiqua" w:hAnsi="Book Antiqua"/>
          <w:sz w:val="24"/>
          <w:szCs w:val="24"/>
        </w:rPr>
        <w:t>i</w:t>
      </w:r>
      <w:r w:rsidR="00767F81">
        <w:rPr>
          <w:rFonts w:ascii="Book Antiqua" w:hAnsi="Book Antiqua"/>
          <w:sz w:val="24"/>
          <w:szCs w:val="24"/>
        </w:rPr>
        <w:t>f not by consent, marked</w:t>
      </w:r>
      <w:r w:rsidR="005B05D4">
        <w:rPr>
          <w:rFonts w:ascii="Book Antiqua" w:hAnsi="Book Antiqua"/>
          <w:sz w:val="24"/>
          <w:szCs w:val="24"/>
        </w:rPr>
        <w:t>-</w:t>
      </w:r>
      <w:r w:rsidR="00767F81">
        <w:rPr>
          <w:rFonts w:ascii="Book Antiqua" w:hAnsi="Book Antiqua"/>
          <w:sz w:val="24"/>
          <w:szCs w:val="24"/>
        </w:rPr>
        <w:t>up draft minutes of o</w:t>
      </w:r>
      <w:r w:rsidR="00767F81" w:rsidRPr="500C9DE8">
        <w:rPr>
          <w:rFonts w:ascii="Book Antiqua" w:hAnsi="Book Antiqua"/>
          <w:sz w:val="24"/>
          <w:szCs w:val="24"/>
        </w:rPr>
        <w:t>rder, draft trial plan and trial availability</w:t>
      </w:r>
      <w:r w:rsidR="00767F81">
        <w:rPr>
          <w:rFonts w:ascii="Book Antiqua" w:hAnsi="Book Antiqua"/>
          <w:sz w:val="24"/>
          <w:szCs w:val="24"/>
        </w:rPr>
        <w:t xml:space="preserve"> showing areas of difference</w:t>
      </w:r>
      <w:r w:rsidR="001D7269">
        <w:rPr>
          <w:rFonts w:ascii="Book Antiqua" w:hAnsi="Book Antiqua"/>
          <w:sz w:val="24"/>
          <w:szCs w:val="24"/>
        </w:rPr>
        <w:t>;</w:t>
      </w:r>
    </w:p>
    <w:p w14:paraId="03F11627" w14:textId="77777777" w:rsidR="001D7269" w:rsidRDefault="001D7269" w:rsidP="00EA7FEF">
      <w:pPr>
        <w:pStyle w:val="ListParagraph"/>
        <w:spacing w:before="120" w:after="120"/>
        <w:ind w:left="2160"/>
        <w:jc w:val="both"/>
        <w:rPr>
          <w:rFonts w:ascii="Book Antiqua" w:hAnsi="Book Antiqua"/>
          <w:sz w:val="24"/>
          <w:szCs w:val="24"/>
        </w:rPr>
      </w:pPr>
    </w:p>
    <w:p w14:paraId="344986CC" w14:textId="5AA169C1" w:rsidR="001D7269" w:rsidRDefault="00051B47" w:rsidP="00BB175D">
      <w:pPr>
        <w:pStyle w:val="ListParagraph"/>
        <w:numPr>
          <w:ilvl w:val="3"/>
          <w:numId w:val="2"/>
        </w:numPr>
        <w:spacing w:before="120" w:after="120"/>
        <w:jc w:val="both"/>
        <w:rPr>
          <w:rFonts w:ascii="Book Antiqua" w:hAnsi="Book Antiqua"/>
          <w:sz w:val="24"/>
          <w:szCs w:val="24"/>
        </w:rPr>
      </w:pPr>
      <w:r>
        <w:rPr>
          <w:rFonts w:ascii="Book Antiqua" w:hAnsi="Book Antiqua"/>
          <w:sz w:val="24"/>
          <w:szCs w:val="24"/>
        </w:rPr>
        <w:t>i</w:t>
      </w:r>
      <w:r w:rsidR="001D7269">
        <w:rPr>
          <w:rFonts w:ascii="Book Antiqua" w:hAnsi="Book Antiqua"/>
          <w:sz w:val="24"/>
          <w:szCs w:val="24"/>
        </w:rPr>
        <w:t>f opposed, a</w:t>
      </w:r>
      <w:r w:rsidR="00A40E3D">
        <w:rPr>
          <w:rFonts w:ascii="Book Antiqua" w:hAnsi="Book Antiqua"/>
          <w:sz w:val="24"/>
          <w:szCs w:val="24"/>
        </w:rPr>
        <w:t xml:space="preserve"> </w:t>
      </w:r>
      <w:r w:rsidR="00EE70DC">
        <w:rPr>
          <w:rFonts w:ascii="Book Antiqua" w:hAnsi="Book Antiqua"/>
          <w:sz w:val="24"/>
          <w:szCs w:val="24"/>
        </w:rPr>
        <w:t>notice of opposition in the form as attached to this Notice</w:t>
      </w:r>
      <w:r w:rsidR="00B860F3">
        <w:rPr>
          <w:rFonts w:ascii="Book Antiqua" w:hAnsi="Book Antiqua"/>
          <w:sz w:val="24"/>
          <w:szCs w:val="24"/>
        </w:rPr>
        <w:t xml:space="preserve"> and any other proposed orders</w:t>
      </w:r>
      <w:r w:rsidR="00EE70DC">
        <w:rPr>
          <w:rFonts w:ascii="Book Antiqua" w:hAnsi="Book Antiqua"/>
          <w:sz w:val="24"/>
          <w:szCs w:val="24"/>
        </w:rPr>
        <w:t xml:space="preserve">. </w:t>
      </w:r>
    </w:p>
    <w:p w14:paraId="071E15E2" w14:textId="77777777" w:rsidR="00FF138E" w:rsidRDefault="00FF138E" w:rsidP="00EA7FEF">
      <w:pPr>
        <w:pStyle w:val="ListParagraph"/>
        <w:spacing w:before="120" w:after="120"/>
        <w:ind w:left="2160"/>
        <w:jc w:val="both"/>
        <w:rPr>
          <w:rFonts w:ascii="Book Antiqua" w:hAnsi="Book Antiqua"/>
          <w:sz w:val="24"/>
          <w:szCs w:val="24"/>
        </w:rPr>
      </w:pPr>
    </w:p>
    <w:p w14:paraId="294E64B9" w14:textId="2751832B" w:rsidR="00FF138E" w:rsidRDefault="00FF138E" w:rsidP="00FF138E">
      <w:pPr>
        <w:pStyle w:val="ListParagraph"/>
        <w:numPr>
          <w:ilvl w:val="2"/>
          <w:numId w:val="2"/>
        </w:numPr>
        <w:spacing w:before="120" w:after="120"/>
        <w:jc w:val="both"/>
        <w:rPr>
          <w:rFonts w:ascii="Book Antiqua" w:hAnsi="Book Antiqua"/>
          <w:sz w:val="24"/>
          <w:szCs w:val="24"/>
        </w:rPr>
      </w:pPr>
      <w:r>
        <w:rPr>
          <w:rFonts w:ascii="Book Antiqua" w:hAnsi="Book Antiqua"/>
          <w:sz w:val="24"/>
          <w:szCs w:val="24"/>
        </w:rPr>
        <w:t xml:space="preserve">In applying </w:t>
      </w:r>
      <w:r w:rsidR="0077153A">
        <w:rPr>
          <w:rFonts w:ascii="Book Antiqua" w:hAnsi="Book Antiqua"/>
          <w:sz w:val="24"/>
          <w:szCs w:val="24"/>
        </w:rPr>
        <w:t xml:space="preserve">to enter the Short/Expedited Cases List, the Court holds the same expectations of parties and counsel as set out in paragraph 4.2.2 of this Notice.   </w:t>
      </w:r>
    </w:p>
    <w:p w14:paraId="6B6D5AE5" w14:textId="77777777" w:rsidR="004950B7" w:rsidRDefault="004950B7" w:rsidP="00EA7FEF">
      <w:pPr>
        <w:pStyle w:val="ListParagraph"/>
        <w:spacing w:before="120" w:after="120"/>
        <w:ind w:left="1440"/>
        <w:jc w:val="both"/>
        <w:rPr>
          <w:rFonts w:ascii="Book Antiqua" w:hAnsi="Book Antiqua"/>
          <w:sz w:val="24"/>
          <w:szCs w:val="24"/>
        </w:rPr>
      </w:pPr>
    </w:p>
    <w:p w14:paraId="5D0950F8" w14:textId="02EA8488" w:rsidR="004950B7" w:rsidRDefault="004950B7" w:rsidP="00EA7FEF">
      <w:pPr>
        <w:pStyle w:val="ListParagraph"/>
        <w:numPr>
          <w:ilvl w:val="2"/>
          <w:numId w:val="2"/>
        </w:numPr>
        <w:spacing w:before="120" w:after="120"/>
        <w:jc w:val="both"/>
        <w:rPr>
          <w:rFonts w:ascii="Book Antiqua" w:hAnsi="Book Antiqua"/>
          <w:sz w:val="24"/>
          <w:szCs w:val="24"/>
        </w:rPr>
      </w:pPr>
      <w:r>
        <w:rPr>
          <w:rFonts w:ascii="Book Antiqua" w:hAnsi="Book Antiqua"/>
          <w:sz w:val="24"/>
          <w:szCs w:val="24"/>
        </w:rPr>
        <w:t>The Principal Judge wi</w:t>
      </w:r>
      <w:r w:rsidR="003373C0">
        <w:rPr>
          <w:rFonts w:ascii="Book Antiqua" w:hAnsi="Book Antiqua"/>
          <w:sz w:val="24"/>
          <w:szCs w:val="24"/>
        </w:rPr>
        <w:t xml:space="preserve">ll determine whether an application requires a directions hearing or can be determined in chambers and notify the parties accordingly. </w:t>
      </w:r>
    </w:p>
    <w:p w14:paraId="5636336D" w14:textId="77777777" w:rsidR="00190A80" w:rsidRPr="00757763" w:rsidRDefault="00190A80" w:rsidP="00757763">
      <w:pPr>
        <w:pStyle w:val="ListParagraph"/>
        <w:rPr>
          <w:rFonts w:ascii="Book Antiqua" w:hAnsi="Book Antiqua"/>
          <w:sz w:val="24"/>
          <w:szCs w:val="24"/>
        </w:rPr>
      </w:pPr>
    </w:p>
    <w:p w14:paraId="5F79942C" w14:textId="77777777" w:rsidR="00190A80" w:rsidRDefault="00190A80" w:rsidP="00757763">
      <w:pPr>
        <w:pStyle w:val="ListParagraph"/>
        <w:spacing w:before="120" w:after="120"/>
        <w:ind w:left="1440"/>
        <w:jc w:val="both"/>
        <w:rPr>
          <w:rFonts w:ascii="Book Antiqua" w:hAnsi="Book Antiqua"/>
          <w:sz w:val="24"/>
          <w:szCs w:val="24"/>
        </w:rPr>
      </w:pPr>
    </w:p>
    <w:p w14:paraId="75123ACC" w14:textId="62E8CF0E" w:rsidR="00C67EF1" w:rsidRPr="00EA7FEF" w:rsidRDefault="00C67EF1" w:rsidP="00674C59">
      <w:pPr>
        <w:pStyle w:val="ListParagraph"/>
        <w:numPr>
          <w:ilvl w:val="1"/>
          <w:numId w:val="2"/>
        </w:numPr>
        <w:spacing w:before="120" w:after="120"/>
        <w:ind w:left="720" w:hanging="720"/>
        <w:contextualSpacing w:val="0"/>
        <w:jc w:val="both"/>
        <w:rPr>
          <w:rFonts w:ascii="Book Antiqua" w:hAnsi="Book Antiqua"/>
          <w:sz w:val="24"/>
          <w:szCs w:val="24"/>
        </w:rPr>
      </w:pPr>
      <w:r>
        <w:rPr>
          <w:rFonts w:ascii="Book Antiqua" w:hAnsi="Book Antiqua"/>
          <w:b/>
          <w:bCs/>
          <w:sz w:val="24"/>
          <w:szCs w:val="24"/>
        </w:rPr>
        <w:t>Entry by a managing Judicial Officer</w:t>
      </w:r>
    </w:p>
    <w:p w14:paraId="59EAED40" w14:textId="0645E885" w:rsidR="00C67EF1" w:rsidRPr="00C03C9A" w:rsidRDefault="00A04166" w:rsidP="00C67EF1">
      <w:pPr>
        <w:pStyle w:val="ListParagraph"/>
        <w:numPr>
          <w:ilvl w:val="2"/>
          <w:numId w:val="2"/>
        </w:numPr>
        <w:spacing w:before="120" w:after="120"/>
        <w:contextualSpacing w:val="0"/>
        <w:jc w:val="both"/>
        <w:rPr>
          <w:rFonts w:ascii="Book Antiqua" w:hAnsi="Book Antiqua"/>
          <w:sz w:val="24"/>
          <w:szCs w:val="24"/>
        </w:rPr>
      </w:pPr>
      <w:r>
        <w:rPr>
          <w:rFonts w:ascii="Book Antiqua" w:hAnsi="Book Antiqua"/>
          <w:sz w:val="24"/>
          <w:szCs w:val="24"/>
        </w:rPr>
        <w:t>A managing Judicial Officer may refer a matter to the Short</w:t>
      </w:r>
      <w:r w:rsidR="00883757">
        <w:rPr>
          <w:rFonts w:ascii="Book Antiqua" w:hAnsi="Book Antiqua"/>
          <w:sz w:val="24"/>
          <w:szCs w:val="24"/>
        </w:rPr>
        <w:t>/Expedited</w:t>
      </w:r>
      <w:r>
        <w:rPr>
          <w:rFonts w:ascii="Book Antiqua" w:hAnsi="Book Antiqua"/>
          <w:sz w:val="24"/>
          <w:szCs w:val="24"/>
        </w:rPr>
        <w:t xml:space="preserve"> Cases List at any time in consultation with the Principal Judge. </w:t>
      </w:r>
      <w:r w:rsidR="004950B7">
        <w:rPr>
          <w:rFonts w:ascii="Book Antiqua" w:hAnsi="Book Antiqua"/>
          <w:sz w:val="24"/>
          <w:szCs w:val="24"/>
        </w:rPr>
        <w:t xml:space="preserve"> </w:t>
      </w:r>
      <w:r>
        <w:rPr>
          <w:rFonts w:ascii="Book Antiqua" w:hAnsi="Book Antiqua"/>
          <w:sz w:val="24"/>
          <w:szCs w:val="24"/>
        </w:rPr>
        <w:t xml:space="preserve">For example, </w:t>
      </w:r>
      <w:r w:rsidR="00CF3406">
        <w:rPr>
          <w:rFonts w:ascii="Book Antiqua" w:hAnsi="Book Antiqua"/>
          <w:sz w:val="24"/>
          <w:szCs w:val="24"/>
        </w:rPr>
        <w:t>a</w:t>
      </w:r>
      <w:r>
        <w:rPr>
          <w:rFonts w:ascii="Book Antiqua" w:hAnsi="Book Antiqua"/>
          <w:sz w:val="24"/>
          <w:szCs w:val="24"/>
        </w:rPr>
        <w:t xml:space="preserve"> </w:t>
      </w:r>
      <w:r w:rsidR="0051207C">
        <w:rPr>
          <w:rFonts w:ascii="Book Antiqua" w:hAnsi="Book Antiqua"/>
          <w:sz w:val="24"/>
          <w:szCs w:val="24"/>
        </w:rPr>
        <w:t>judicial officer may refer a matter to the Short</w:t>
      </w:r>
      <w:r w:rsidR="002A0BF6">
        <w:rPr>
          <w:rFonts w:ascii="Book Antiqua" w:hAnsi="Book Antiqua"/>
          <w:sz w:val="24"/>
          <w:szCs w:val="24"/>
        </w:rPr>
        <w:t xml:space="preserve">/Expedited </w:t>
      </w:r>
      <w:r w:rsidR="0051207C" w:rsidRPr="00C03C9A">
        <w:rPr>
          <w:rFonts w:ascii="Book Antiqua" w:hAnsi="Book Antiqua"/>
          <w:sz w:val="24"/>
          <w:szCs w:val="24"/>
        </w:rPr>
        <w:t>Cases List</w:t>
      </w:r>
      <w:r w:rsidR="00D7526F" w:rsidRPr="00C03C9A">
        <w:rPr>
          <w:rFonts w:ascii="Book Antiqua" w:hAnsi="Book Antiqua"/>
          <w:sz w:val="24"/>
          <w:szCs w:val="24"/>
        </w:rPr>
        <w:t xml:space="preserve"> </w:t>
      </w:r>
      <w:r w:rsidR="0024745A" w:rsidRPr="00C03C9A">
        <w:rPr>
          <w:rFonts w:ascii="Book Antiqua" w:hAnsi="Book Antiqua"/>
          <w:sz w:val="24"/>
          <w:szCs w:val="24"/>
        </w:rPr>
        <w:t>from</w:t>
      </w:r>
      <w:r w:rsidR="00CF3406" w:rsidRPr="00C03C9A">
        <w:rPr>
          <w:rFonts w:ascii="Book Antiqua" w:hAnsi="Book Antiqua"/>
          <w:sz w:val="24"/>
          <w:szCs w:val="24"/>
        </w:rPr>
        <w:t xml:space="preserve"> the Oppression Proceeding Program</w:t>
      </w:r>
      <w:r w:rsidR="0024745A" w:rsidRPr="00C03C9A">
        <w:rPr>
          <w:rFonts w:ascii="Book Antiqua" w:hAnsi="Book Antiqua"/>
          <w:sz w:val="24"/>
          <w:szCs w:val="24"/>
        </w:rPr>
        <w:t xml:space="preserve"> (after mediation)</w:t>
      </w:r>
      <w:r w:rsidR="00901A4F" w:rsidRPr="00C03C9A">
        <w:rPr>
          <w:rFonts w:ascii="Book Antiqua" w:hAnsi="Book Antiqua"/>
          <w:sz w:val="24"/>
          <w:szCs w:val="24"/>
        </w:rPr>
        <w:t xml:space="preserve">.  </w:t>
      </w:r>
    </w:p>
    <w:p w14:paraId="36571F7F" w14:textId="6C2C1992" w:rsidR="00600C07" w:rsidRPr="00C03C9A" w:rsidRDefault="00600C07" w:rsidP="00C67EF1">
      <w:pPr>
        <w:pStyle w:val="ListParagraph"/>
        <w:numPr>
          <w:ilvl w:val="2"/>
          <w:numId w:val="2"/>
        </w:numPr>
        <w:spacing w:before="120" w:after="120"/>
        <w:contextualSpacing w:val="0"/>
        <w:jc w:val="both"/>
        <w:rPr>
          <w:rFonts w:ascii="Book Antiqua" w:hAnsi="Book Antiqua"/>
          <w:sz w:val="24"/>
          <w:szCs w:val="24"/>
        </w:rPr>
      </w:pPr>
      <w:r w:rsidRPr="00C03C9A">
        <w:rPr>
          <w:rFonts w:ascii="Book Antiqua" w:hAnsi="Book Antiqua"/>
          <w:sz w:val="24"/>
          <w:szCs w:val="24"/>
        </w:rPr>
        <w:t xml:space="preserve">In considering whether to </w:t>
      </w:r>
      <w:r w:rsidR="00883757" w:rsidRPr="00C03C9A">
        <w:rPr>
          <w:rFonts w:ascii="Book Antiqua" w:hAnsi="Book Antiqua"/>
          <w:sz w:val="24"/>
          <w:szCs w:val="24"/>
        </w:rPr>
        <w:t xml:space="preserve">refer a matter to the Short/Expedited Cases List as a Short Case, the managing Judicial Officer may require the parties to comply with the application requirements </w:t>
      </w:r>
      <w:r w:rsidR="009317F7" w:rsidRPr="00C03C9A">
        <w:rPr>
          <w:rFonts w:ascii="Book Antiqua" w:hAnsi="Book Antiqua"/>
          <w:sz w:val="24"/>
          <w:szCs w:val="24"/>
        </w:rPr>
        <w:t>in paragraph 4.3 of this Notice.</w:t>
      </w:r>
    </w:p>
    <w:p w14:paraId="5ECEF14D" w14:textId="4389904A" w:rsidR="00F37C82" w:rsidRDefault="00F37C82">
      <w:pPr>
        <w:rPr>
          <w:rFonts w:ascii="Book Antiqua" w:hAnsi="Book Antiqua"/>
        </w:rPr>
      </w:pPr>
      <w:r>
        <w:rPr>
          <w:rFonts w:ascii="Book Antiqua" w:hAnsi="Book Antiqua"/>
        </w:rPr>
        <w:br w:type="page"/>
      </w:r>
    </w:p>
    <w:p w14:paraId="1B5A22C0" w14:textId="7182C0F9" w:rsidR="00605D5A" w:rsidRDefault="00322A90" w:rsidP="006B4353">
      <w:pPr>
        <w:pStyle w:val="Heading1"/>
      </w:pPr>
      <w:r>
        <w:lastRenderedPageBreak/>
        <w:t>EXPEDITED CASES</w:t>
      </w:r>
    </w:p>
    <w:p w14:paraId="5D99B719" w14:textId="69B62135" w:rsidR="00322A90" w:rsidRPr="00322A90" w:rsidRDefault="00322A90" w:rsidP="00322A90">
      <w:pPr>
        <w:pStyle w:val="ListParagraph"/>
        <w:numPr>
          <w:ilvl w:val="1"/>
          <w:numId w:val="2"/>
        </w:numPr>
        <w:spacing w:before="120" w:after="120"/>
        <w:ind w:left="720" w:hanging="720"/>
        <w:contextualSpacing w:val="0"/>
        <w:jc w:val="both"/>
        <w:rPr>
          <w:rFonts w:ascii="Book Antiqua" w:hAnsi="Book Antiqua"/>
          <w:sz w:val="24"/>
          <w:szCs w:val="24"/>
        </w:rPr>
      </w:pPr>
      <w:r w:rsidRPr="00322A90">
        <w:rPr>
          <w:rFonts w:ascii="Book Antiqua" w:hAnsi="Book Antiqua"/>
          <w:sz w:val="24"/>
          <w:szCs w:val="24"/>
        </w:rPr>
        <w:t>Matters will enter the List as an Expedited Case</w:t>
      </w:r>
      <w:r w:rsidR="00980181">
        <w:rPr>
          <w:rFonts w:ascii="Book Antiqua" w:hAnsi="Book Antiqua"/>
          <w:sz w:val="24"/>
          <w:szCs w:val="24"/>
        </w:rPr>
        <w:t>,</w:t>
      </w:r>
      <w:r w:rsidRPr="00322A90">
        <w:rPr>
          <w:rFonts w:ascii="Book Antiqua" w:hAnsi="Book Antiqua"/>
          <w:sz w:val="24"/>
          <w:szCs w:val="24"/>
        </w:rPr>
        <w:t xml:space="preserve"> upon either: </w:t>
      </w:r>
    </w:p>
    <w:p w14:paraId="73C901AA" w14:textId="712C7798" w:rsidR="00322A90" w:rsidRPr="00322A90" w:rsidRDefault="00322A90" w:rsidP="00C779B4">
      <w:pPr>
        <w:pStyle w:val="ListParagraph"/>
        <w:numPr>
          <w:ilvl w:val="2"/>
          <w:numId w:val="2"/>
        </w:numPr>
        <w:spacing w:before="120" w:after="120"/>
        <w:contextualSpacing w:val="0"/>
        <w:rPr>
          <w:rFonts w:ascii="Book Antiqua" w:hAnsi="Book Antiqua"/>
          <w:sz w:val="24"/>
          <w:szCs w:val="24"/>
        </w:rPr>
      </w:pPr>
      <w:r w:rsidRPr="00322A90">
        <w:rPr>
          <w:rFonts w:ascii="Book Antiqua" w:hAnsi="Book Antiqua"/>
          <w:sz w:val="24"/>
          <w:szCs w:val="24"/>
        </w:rPr>
        <w:t>application by one or both of the parties</w:t>
      </w:r>
      <w:r w:rsidR="00980181">
        <w:rPr>
          <w:rFonts w:ascii="Book Antiqua" w:hAnsi="Book Antiqua"/>
          <w:sz w:val="24"/>
          <w:szCs w:val="24"/>
        </w:rPr>
        <w:t>,</w:t>
      </w:r>
      <w:r w:rsidRPr="00322A90">
        <w:rPr>
          <w:rFonts w:ascii="Book Antiqua" w:hAnsi="Book Antiqua"/>
          <w:sz w:val="24"/>
          <w:szCs w:val="24"/>
        </w:rPr>
        <w:t xml:space="preserve"> and approval by the </w:t>
      </w:r>
      <w:r w:rsidR="00325AD0">
        <w:rPr>
          <w:rFonts w:ascii="Book Antiqua" w:hAnsi="Book Antiqua"/>
          <w:sz w:val="24"/>
          <w:szCs w:val="24"/>
        </w:rPr>
        <w:t>Principal</w:t>
      </w:r>
      <w:r w:rsidR="00325AD0" w:rsidRPr="00322A90">
        <w:rPr>
          <w:rFonts w:ascii="Book Antiqua" w:hAnsi="Book Antiqua"/>
          <w:sz w:val="24"/>
          <w:szCs w:val="24"/>
        </w:rPr>
        <w:t xml:space="preserve"> </w:t>
      </w:r>
      <w:r w:rsidRPr="00322A90">
        <w:rPr>
          <w:rFonts w:ascii="Book Antiqua" w:hAnsi="Book Antiqua"/>
          <w:sz w:val="24"/>
          <w:szCs w:val="24"/>
        </w:rPr>
        <w:t>Judge; or</w:t>
      </w:r>
    </w:p>
    <w:p w14:paraId="3D5AB8CE" w14:textId="51F4ED11" w:rsidR="008601EC" w:rsidRPr="00322A90" w:rsidRDefault="00322A90" w:rsidP="00C779B4">
      <w:pPr>
        <w:pStyle w:val="ListParagraph"/>
        <w:numPr>
          <w:ilvl w:val="2"/>
          <w:numId w:val="2"/>
        </w:numPr>
        <w:spacing w:before="120" w:after="120"/>
        <w:contextualSpacing w:val="0"/>
        <w:rPr>
          <w:rFonts w:ascii="Book Antiqua" w:hAnsi="Book Antiqua"/>
          <w:sz w:val="24"/>
          <w:szCs w:val="24"/>
        </w:rPr>
      </w:pPr>
      <w:r w:rsidRPr="00322A90">
        <w:rPr>
          <w:rFonts w:ascii="Book Antiqua" w:hAnsi="Book Antiqua"/>
          <w:sz w:val="24"/>
          <w:szCs w:val="24"/>
        </w:rPr>
        <w:t xml:space="preserve">referral from the Duty Judge in consultation with the </w:t>
      </w:r>
      <w:r w:rsidR="00325AD0">
        <w:rPr>
          <w:rFonts w:ascii="Book Antiqua" w:hAnsi="Book Antiqua"/>
          <w:sz w:val="24"/>
          <w:szCs w:val="24"/>
        </w:rPr>
        <w:t>Principal</w:t>
      </w:r>
      <w:r w:rsidR="00325AD0" w:rsidRPr="00322A90">
        <w:rPr>
          <w:rFonts w:ascii="Book Antiqua" w:hAnsi="Book Antiqua"/>
          <w:sz w:val="24"/>
          <w:szCs w:val="24"/>
        </w:rPr>
        <w:t xml:space="preserve"> </w:t>
      </w:r>
      <w:r w:rsidRPr="00322A90">
        <w:rPr>
          <w:rFonts w:ascii="Book Antiqua" w:hAnsi="Book Antiqua"/>
          <w:sz w:val="24"/>
          <w:szCs w:val="24"/>
        </w:rPr>
        <w:t>Judge.</w:t>
      </w:r>
    </w:p>
    <w:p w14:paraId="5C7014CE" w14:textId="213B1AF3" w:rsidR="00322A90" w:rsidRDefault="00322A90" w:rsidP="500C9DE8">
      <w:pPr>
        <w:pStyle w:val="ListParagraph"/>
        <w:numPr>
          <w:ilvl w:val="1"/>
          <w:numId w:val="2"/>
        </w:numPr>
        <w:spacing w:before="120" w:after="120"/>
        <w:ind w:left="720" w:hanging="720"/>
        <w:jc w:val="both"/>
        <w:rPr>
          <w:rFonts w:ascii="Book Antiqua" w:hAnsi="Book Antiqua"/>
          <w:sz w:val="24"/>
          <w:szCs w:val="24"/>
        </w:rPr>
      </w:pPr>
      <w:r w:rsidRPr="500C9DE8">
        <w:rPr>
          <w:rFonts w:ascii="Book Antiqua" w:hAnsi="Book Antiqua"/>
          <w:sz w:val="24"/>
          <w:szCs w:val="24"/>
        </w:rPr>
        <w:t xml:space="preserve">The application is to be made by way of email to the Civil Registry, Commercial </w:t>
      </w:r>
      <w:r w:rsidR="00436D67" w:rsidRPr="500C9DE8">
        <w:rPr>
          <w:rFonts w:ascii="Book Antiqua" w:hAnsi="Book Antiqua"/>
          <w:sz w:val="24"/>
          <w:szCs w:val="24"/>
        </w:rPr>
        <w:t xml:space="preserve">Court at </w:t>
      </w:r>
      <w:hyperlink r:id="rId16">
        <w:r w:rsidRPr="500C9DE8">
          <w:rPr>
            <w:rStyle w:val="Hyperlink"/>
            <w:rFonts w:ascii="Book Antiqua" w:hAnsi="Book Antiqua"/>
            <w:color w:val="5B9BD5" w:themeColor="accent1"/>
            <w:sz w:val="24"/>
            <w:szCs w:val="24"/>
          </w:rPr>
          <w:t>commercialcourturgents@supcourt.vic.gov.au</w:t>
        </w:r>
      </w:hyperlink>
      <w:r w:rsidR="006A79FE" w:rsidRPr="500C9DE8">
        <w:rPr>
          <w:rFonts w:ascii="Book Antiqua" w:hAnsi="Book Antiqua"/>
          <w:color w:val="5B9BD5" w:themeColor="accent1"/>
          <w:sz w:val="24"/>
          <w:szCs w:val="24"/>
        </w:rPr>
        <w:t>.</w:t>
      </w:r>
      <w:r w:rsidRPr="500C9DE8">
        <w:rPr>
          <w:rFonts w:ascii="Book Antiqua" w:hAnsi="Book Antiqua"/>
          <w:sz w:val="24"/>
          <w:szCs w:val="24"/>
        </w:rPr>
        <w:t xml:space="preserve"> </w:t>
      </w:r>
      <w:r w:rsidR="00D0688A" w:rsidRPr="500C9DE8">
        <w:rPr>
          <w:rFonts w:ascii="Book Antiqua" w:hAnsi="Book Antiqua"/>
          <w:sz w:val="24"/>
          <w:szCs w:val="24"/>
        </w:rPr>
        <w:t xml:space="preserve"> The email must </w:t>
      </w:r>
      <w:r w:rsidR="000A6E4E">
        <w:rPr>
          <w:rFonts w:ascii="Book Antiqua" w:hAnsi="Book Antiqua"/>
          <w:sz w:val="24"/>
          <w:szCs w:val="24"/>
        </w:rPr>
        <w:t>attach a completed form as annexed to this Notice</w:t>
      </w:r>
      <w:r w:rsidR="00031F18">
        <w:rPr>
          <w:rFonts w:ascii="Book Antiqua" w:hAnsi="Book Antiqua"/>
          <w:sz w:val="24"/>
          <w:szCs w:val="24"/>
        </w:rPr>
        <w:t xml:space="preserve"> and </w:t>
      </w:r>
      <w:r w:rsidR="00D0688A" w:rsidRPr="500C9DE8">
        <w:rPr>
          <w:rFonts w:ascii="Book Antiqua" w:hAnsi="Book Antiqua"/>
          <w:sz w:val="24"/>
          <w:szCs w:val="24"/>
        </w:rPr>
        <w:t xml:space="preserve">be accompanied by an </w:t>
      </w:r>
      <w:r w:rsidRPr="500C9DE8">
        <w:rPr>
          <w:rFonts w:ascii="Book Antiqua" w:hAnsi="Book Antiqua"/>
          <w:sz w:val="24"/>
          <w:szCs w:val="24"/>
        </w:rPr>
        <w:t>affidavit</w:t>
      </w:r>
      <w:r w:rsidR="00D0688A" w:rsidRPr="500C9DE8">
        <w:rPr>
          <w:rFonts w:ascii="Book Antiqua" w:hAnsi="Book Antiqua"/>
          <w:sz w:val="24"/>
          <w:szCs w:val="24"/>
        </w:rPr>
        <w:t>,</w:t>
      </w:r>
      <w:r w:rsidRPr="500C9DE8">
        <w:rPr>
          <w:rFonts w:ascii="Book Antiqua" w:hAnsi="Book Antiqua"/>
          <w:sz w:val="24"/>
          <w:szCs w:val="24"/>
        </w:rPr>
        <w:t xml:space="preserve"> which must address:</w:t>
      </w:r>
    </w:p>
    <w:p w14:paraId="685E3476" w14:textId="77777777" w:rsidR="00031F18" w:rsidRPr="00322A90" w:rsidRDefault="00031F18" w:rsidP="00031F18">
      <w:pPr>
        <w:pStyle w:val="ListParagraph"/>
        <w:spacing w:before="120" w:after="120"/>
        <w:jc w:val="both"/>
        <w:rPr>
          <w:rFonts w:ascii="Book Antiqua" w:hAnsi="Book Antiqua"/>
          <w:sz w:val="24"/>
          <w:szCs w:val="24"/>
        </w:rPr>
      </w:pPr>
    </w:p>
    <w:p w14:paraId="451039FC" w14:textId="398A37D7" w:rsidR="00322A90" w:rsidRPr="00322A90" w:rsidRDefault="00322A90" w:rsidP="00496738">
      <w:pPr>
        <w:pStyle w:val="ListParagraph"/>
        <w:numPr>
          <w:ilvl w:val="2"/>
          <w:numId w:val="2"/>
        </w:numPr>
        <w:spacing w:before="120" w:after="120"/>
        <w:contextualSpacing w:val="0"/>
        <w:rPr>
          <w:rFonts w:ascii="Book Antiqua" w:hAnsi="Book Antiqua"/>
          <w:sz w:val="24"/>
          <w:szCs w:val="24"/>
        </w:rPr>
      </w:pPr>
      <w:r w:rsidRPr="00322A90">
        <w:rPr>
          <w:rFonts w:ascii="Book Antiqua" w:hAnsi="Book Antiqua"/>
          <w:sz w:val="24"/>
          <w:szCs w:val="24"/>
        </w:rPr>
        <w:t xml:space="preserve">substantive evidence that justifies the need for expedition; </w:t>
      </w:r>
    </w:p>
    <w:p w14:paraId="3A1757B7" w14:textId="41BE5AB1" w:rsidR="00322A90" w:rsidRPr="00322A90" w:rsidRDefault="00322A90" w:rsidP="00496738">
      <w:pPr>
        <w:pStyle w:val="ListParagraph"/>
        <w:numPr>
          <w:ilvl w:val="2"/>
          <w:numId w:val="2"/>
        </w:numPr>
        <w:spacing w:before="120" w:after="120"/>
        <w:contextualSpacing w:val="0"/>
        <w:rPr>
          <w:rFonts w:ascii="Book Antiqua" w:hAnsi="Book Antiqua"/>
          <w:sz w:val="24"/>
          <w:szCs w:val="24"/>
        </w:rPr>
      </w:pPr>
      <w:r w:rsidRPr="00322A90">
        <w:rPr>
          <w:rFonts w:ascii="Book Antiqua" w:hAnsi="Book Antiqua"/>
          <w:sz w:val="24"/>
          <w:szCs w:val="24"/>
        </w:rPr>
        <w:t>evidence that the parties have agreed</w:t>
      </w:r>
      <w:r w:rsidR="00325AD0">
        <w:rPr>
          <w:rFonts w:ascii="Book Antiqua" w:hAnsi="Book Antiqua"/>
          <w:sz w:val="24"/>
          <w:szCs w:val="24"/>
        </w:rPr>
        <w:t xml:space="preserve"> or conferred and sought to agree</w:t>
      </w:r>
      <w:r w:rsidRPr="00322A90">
        <w:rPr>
          <w:rFonts w:ascii="Book Antiqua" w:hAnsi="Book Antiqua"/>
          <w:sz w:val="24"/>
          <w:szCs w:val="24"/>
        </w:rPr>
        <w:t xml:space="preserve"> a timetable for the matter to proceed to a hearing; </w:t>
      </w:r>
    </w:p>
    <w:p w14:paraId="33E37601" w14:textId="38330C93" w:rsidR="00322A90" w:rsidRPr="00322A90" w:rsidRDefault="00325AD0" w:rsidP="00496738">
      <w:pPr>
        <w:pStyle w:val="ListParagraph"/>
        <w:numPr>
          <w:ilvl w:val="2"/>
          <w:numId w:val="2"/>
        </w:numPr>
        <w:spacing w:before="120" w:after="120"/>
        <w:contextualSpacing w:val="0"/>
        <w:rPr>
          <w:rFonts w:ascii="Book Antiqua" w:hAnsi="Book Antiqua"/>
          <w:sz w:val="24"/>
          <w:szCs w:val="24"/>
        </w:rPr>
      </w:pPr>
      <w:r>
        <w:rPr>
          <w:rFonts w:ascii="Book Antiqua" w:hAnsi="Book Antiqua"/>
          <w:sz w:val="24"/>
          <w:szCs w:val="24"/>
        </w:rPr>
        <w:t>a</w:t>
      </w:r>
      <w:r w:rsidR="00322A90" w:rsidRPr="500C9DE8">
        <w:rPr>
          <w:rFonts w:ascii="Book Antiqua" w:hAnsi="Book Antiqua"/>
          <w:sz w:val="24"/>
          <w:szCs w:val="24"/>
        </w:rPr>
        <w:t xml:space="preserve"> trial plan for the hearing of the matter</w:t>
      </w:r>
      <w:r w:rsidR="00D0688A" w:rsidRPr="500C9DE8">
        <w:rPr>
          <w:rFonts w:ascii="Book Antiqua" w:hAnsi="Book Antiqua"/>
          <w:sz w:val="24"/>
          <w:szCs w:val="24"/>
        </w:rPr>
        <w:t>,</w:t>
      </w:r>
      <w:r w:rsidR="00322A90" w:rsidRPr="500C9DE8">
        <w:rPr>
          <w:rFonts w:ascii="Book Antiqua" w:hAnsi="Book Antiqua"/>
          <w:sz w:val="24"/>
          <w:szCs w:val="24"/>
        </w:rPr>
        <w:t xml:space="preserve"> including </w:t>
      </w:r>
      <w:r>
        <w:rPr>
          <w:rFonts w:ascii="Book Antiqua" w:hAnsi="Book Antiqua"/>
          <w:sz w:val="24"/>
          <w:szCs w:val="24"/>
        </w:rPr>
        <w:t xml:space="preserve">the estimated </w:t>
      </w:r>
      <w:r w:rsidR="00322A90" w:rsidRPr="500C9DE8">
        <w:rPr>
          <w:rFonts w:ascii="Book Antiqua" w:hAnsi="Book Antiqua"/>
          <w:sz w:val="24"/>
          <w:szCs w:val="24"/>
        </w:rPr>
        <w:t>length for the hearing</w:t>
      </w:r>
      <w:r w:rsidR="00F51CF8" w:rsidRPr="500C9DE8">
        <w:rPr>
          <w:rFonts w:ascii="Book Antiqua" w:hAnsi="Book Antiqua"/>
          <w:sz w:val="24"/>
          <w:szCs w:val="24"/>
        </w:rPr>
        <w:t xml:space="preserve"> and </w:t>
      </w:r>
      <w:r w:rsidR="00322A90" w:rsidRPr="500C9DE8">
        <w:rPr>
          <w:rFonts w:ascii="Book Antiqua" w:hAnsi="Book Antiqua"/>
          <w:sz w:val="24"/>
          <w:szCs w:val="24"/>
        </w:rPr>
        <w:t xml:space="preserve">the number and identity of witnesses to be called; </w:t>
      </w:r>
    </w:p>
    <w:p w14:paraId="1235A60F" w14:textId="08F2B236" w:rsidR="00322A90" w:rsidRPr="00322A90" w:rsidRDefault="00322A90" w:rsidP="00496738">
      <w:pPr>
        <w:pStyle w:val="ListParagraph"/>
        <w:numPr>
          <w:ilvl w:val="2"/>
          <w:numId w:val="2"/>
        </w:numPr>
        <w:spacing w:before="120" w:after="120"/>
        <w:contextualSpacing w:val="0"/>
        <w:rPr>
          <w:rFonts w:ascii="Book Antiqua" w:hAnsi="Book Antiqua"/>
          <w:sz w:val="24"/>
          <w:szCs w:val="24"/>
        </w:rPr>
      </w:pPr>
      <w:r w:rsidRPr="00322A90">
        <w:rPr>
          <w:rFonts w:ascii="Book Antiqua" w:hAnsi="Book Antiqua"/>
          <w:sz w:val="24"/>
          <w:szCs w:val="24"/>
        </w:rPr>
        <w:t>confirmation that, save for the matters set out in the timetable</w:t>
      </w:r>
      <w:r w:rsidR="008829E5">
        <w:rPr>
          <w:rFonts w:ascii="Book Antiqua" w:hAnsi="Book Antiqua"/>
          <w:sz w:val="24"/>
          <w:szCs w:val="24"/>
        </w:rPr>
        <w:t>,</w:t>
      </w:r>
      <w:r w:rsidRPr="00322A90">
        <w:rPr>
          <w:rFonts w:ascii="Book Antiqua" w:hAnsi="Book Antiqua"/>
          <w:sz w:val="24"/>
          <w:szCs w:val="24"/>
        </w:rPr>
        <w:t xml:space="preserve"> there are no further steps to be taken;</w:t>
      </w:r>
    </w:p>
    <w:p w14:paraId="3C01804B" w14:textId="30FDEF03" w:rsidR="00A577FA" w:rsidRPr="00C03C9A" w:rsidRDefault="00322A90" w:rsidP="00A577FA">
      <w:pPr>
        <w:pStyle w:val="ListParagraph"/>
        <w:numPr>
          <w:ilvl w:val="2"/>
          <w:numId w:val="2"/>
        </w:numPr>
        <w:spacing w:before="120" w:after="120"/>
        <w:contextualSpacing w:val="0"/>
        <w:rPr>
          <w:rFonts w:ascii="Book Antiqua" w:hAnsi="Book Antiqua"/>
          <w:sz w:val="24"/>
          <w:szCs w:val="24"/>
        </w:rPr>
      </w:pPr>
      <w:r w:rsidRPr="00C03C9A">
        <w:rPr>
          <w:rFonts w:ascii="Book Antiqua" w:hAnsi="Book Antiqua"/>
          <w:sz w:val="24"/>
          <w:szCs w:val="24"/>
        </w:rPr>
        <w:t>three mutually available dates on which the parties seek a hearing</w:t>
      </w:r>
      <w:r w:rsidR="00A577FA" w:rsidRPr="00C03C9A">
        <w:rPr>
          <w:rFonts w:ascii="Book Antiqua" w:hAnsi="Book Antiqua"/>
          <w:sz w:val="24"/>
          <w:szCs w:val="24"/>
        </w:rPr>
        <w:t xml:space="preserve">; </w:t>
      </w:r>
      <w:r w:rsidR="00804854" w:rsidRPr="00C03C9A">
        <w:rPr>
          <w:rFonts w:ascii="Book Antiqua" w:hAnsi="Book Antiqua"/>
          <w:sz w:val="24"/>
          <w:szCs w:val="24"/>
        </w:rPr>
        <w:t>and</w:t>
      </w:r>
    </w:p>
    <w:p w14:paraId="3ACEC293" w14:textId="2AED8740" w:rsidR="00A577FA" w:rsidRPr="00C03C9A" w:rsidRDefault="00A577FA" w:rsidP="00496738">
      <w:pPr>
        <w:pStyle w:val="ListParagraph"/>
        <w:numPr>
          <w:ilvl w:val="2"/>
          <w:numId w:val="2"/>
        </w:numPr>
        <w:spacing w:before="120" w:after="120"/>
        <w:contextualSpacing w:val="0"/>
        <w:rPr>
          <w:rFonts w:ascii="Book Antiqua" w:hAnsi="Book Antiqua"/>
          <w:sz w:val="24"/>
          <w:szCs w:val="24"/>
        </w:rPr>
      </w:pPr>
      <w:r w:rsidRPr="00C03C9A">
        <w:rPr>
          <w:rFonts w:ascii="Book Antiqua" w:hAnsi="Book Antiqua"/>
          <w:sz w:val="24"/>
          <w:szCs w:val="24"/>
        </w:rPr>
        <w:t>if opposed, a notice of opposition in the form as attached to this Notice and any other proposed orders.</w:t>
      </w:r>
    </w:p>
    <w:p w14:paraId="751CE349" w14:textId="17231B3D" w:rsidR="00322A90" w:rsidRPr="00C03C9A" w:rsidRDefault="00322A90" w:rsidP="00496738">
      <w:pPr>
        <w:pStyle w:val="ListParagraph"/>
        <w:numPr>
          <w:ilvl w:val="1"/>
          <w:numId w:val="2"/>
        </w:numPr>
        <w:spacing w:before="120" w:after="120"/>
        <w:ind w:left="720" w:hanging="720"/>
        <w:jc w:val="both"/>
        <w:rPr>
          <w:rFonts w:ascii="Book Antiqua" w:hAnsi="Book Antiqua"/>
          <w:sz w:val="24"/>
          <w:szCs w:val="24"/>
        </w:rPr>
      </w:pPr>
      <w:r w:rsidRPr="00C03C9A">
        <w:rPr>
          <w:rFonts w:ascii="Book Antiqua" w:hAnsi="Book Antiqua"/>
          <w:sz w:val="24"/>
          <w:szCs w:val="24"/>
        </w:rPr>
        <w:t xml:space="preserve">An application for expedition will be determined in chambers by the </w:t>
      </w:r>
      <w:r w:rsidR="00325AD0" w:rsidRPr="00C03C9A">
        <w:rPr>
          <w:rFonts w:ascii="Book Antiqua" w:hAnsi="Book Antiqua"/>
          <w:sz w:val="24"/>
          <w:szCs w:val="24"/>
        </w:rPr>
        <w:t xml:space="preserve">Principal </w:t>
      </w:r>
      <w:r w:rsidRPr="00C03C9A">
        <w:rPr>
          <w:rFonts w:ascii="Book Antiqua" w:hAnsi="Book Antiqua"/>
          <w:sz w:val="24"/>
          <w:szCs w:val="24"/>
        </w:rPr>
        <w:t>Judge</w:t>
      </w:r>
      <w:r w:rsidR="00C12225" w:rsidRPr="00C03C9A">
        <w:rPr>
          <w:rFonts w:ascii="Book Antiqua" w:hAnsi="Book Antiqua"/>
          <w:sz w:val="24"/>
          <w:szCs w:val="24"/>
        </w:rPr>
        <w:t xml:space="preserve"> unless there are exceptional circumstances warranting a hearing</w:t>
      </w:r>
      <w:r w:rsidRPr="00C03C9A">
        <w:rPr>
          <w:rFonts w:ascii="Book Antiqua" w:hAnsi="Book Antiqua"/>
          <w:sz w:val="24"/>
          <w:szCs w:val="24"/>
        </w:rPr>
        <w:t xml:space="preserve">.  If </w:t>
      </w:r>
      <w:r w:rsidR="00C12225" w:rsidRPr="00C03C9A">
        <w:rPr>
          <w:rFonts w:ascii="Book Antiqua" w:hAnsi="Book Antiqua"/>
          <w:sz w:val="24"/>
          <w:szCs w:val="24"/>
        </w:rPr>
        <w:t xml:space="preserve">the application is </w:t>
      </w:r>
      <w:r w:rsidRPr="00C03C9A">
        <w:rPr>
          <w:rFonts w:ascii="Book Antiqua" w:hAnsi="Book Antiqua"/>
          <w:sz w:val="24"/>
          <w:szCs w:val="24"/>
        </w:rPr>
        <w:t xml:space="preserve">approved, the parties will be notified of the hearing date and timetable for the hearing.  </w:t>
      </w:r>
    </w:p>
    <w:p w14:paraId="3FD0143B" w14:textId="77777777" w:rsidR="008B6ACA" w:rsidRPr="00322A90" w:rsidRDefault="008B6ACA" w:rsidP="008B6ACA">
      <w:pPr>
        <w:pStyle w:val="ListParagraph"/>
        <w:spacing w:before="120" w:after="120"/>
        <w:jc w:val="both"/>
        <w:rPr>
          <w:rFonts w:ascii="Book Antiqua" w:hAnsi="Book Antiqua"/>
          <w:sz w:val="24"/>
          <w:szCs w:val="24"/>
        </w:rPr>
      </w:pPr>
    </w:p>
    <w:p w14:paraId="24D58506" w14:textId="374DCE44" w:rsidR="008D0876" w:rsidRPr="008D0876" w:rsidRDefault="00322A90" w:rsidP="008D0876">
      <w:pPr>
        <w:pStyle w:val="ListParagraph"/>
        <w:numPr>
          <w:ilvl w:val="1"/>
          <w:numId w:val="2"/>
        </w:numPr>
        <w:spacing w:before="120" w:after="120"/>
        <w:ind w:left="720" w:hanging="720"/>
        <w:contextualSpacing w:val="0"/>
        <w:jc w:val="both"/>
        <w:rPr>
          <w:rFonts w:ascii="Book Antiqua" w:hAnsi="Book Antiqua"/>
          <w:sz w:val="24"/>
          <w:szCs w:val="24"/>
        </w:rPr>
      </w:pPr>
      <w:r w:rsidRPr="00322A90">
        <w:rPr>
          <w:rFonts w:ascii="Book Antiqua" w:hAnsi="Book Antiqua"/>
          <w:sz w:val="24"/>
          <w:szCs w:val="24"/>
        </w:rPr>
        <w:t>The Court will endeavour to accommodate the parties’ availability for a hearing date</w:t>
      </w:r>
      <w:r w:rsidR="003B0644">
        <w:rPr>
          <w:rFonts w:ascii="Book Antiqua" w:hAnsi="Book Antiqua"/>
          <w:sz w:val="24"/>
          <w:szCs w:val="24"/>
        </w:rPr>
        <w:t>,</w:t>
      </w:r>
      <w:r w:rsidRPr="00322A90">
        <w:rPr>
          <w:rFonts w:ascii="Book Antiqua" w:hAnsi="Book Antiqua"/>
          <w:sz w:val="24"/>
          <w:szCs w:val="24"/>
        </w:rPr>
        <w:t xml:space="preserve"> however, parties should expect that if one of the three dates provided cannot be accommodated, the matter will be listed and parties will have to accept the hearing date nominated by the Court. </w:t>
      </w:r>
      <w:r w:rsidR="003B0644">
        <w:rPr>
          <w:rFonts w:ascii="Book Antiqua" w:hAnsi="Book Antiqua"/>
          <w:sz w:val="24"/>
          <w:szCs w:val="24"/>
        </w:rPr>
        <w:t xml:space="preserve"> </w:t>
      </w:r>
      <w:r w:rsidRPr="00322A90">
        <w:rPr>
          <w:rFonts w:ascii="Book Antiqua" w:hAnsi="Book Antiqua"/>
          <w:sz w:val="24"/>
          <w:szCs w:val="24"/>
        </w:rPr>
        <w:t>Once listed, the Court will generally not change hearing dates</w:t>
      </w:r>
      <w:r w:rsidR="008E2686">
        <w:rPr>
          <w:rFonts w:ascii="Book Antiqua" w:hAnsi="Book Antiqua"/>
          <w:sz w:val="24"/>
          <w:szCs w:val="24"/>
        </w:rPr>
        <w:t xml:space="preserve"> save for exceptional circumstances</w:t>
      </w:r>
      <w:r w:rsidR="00BF12A3">
        <w:rPr>
          <w:rFonts w:ascii="Book Antiqua" w:hAnsi="Book Antiqua"/>
          <w:sz w:val="24"/>
          <w:szCs w:val="24"/>
        </w:rPr>
        <w:t>.</w:t>
      </w:r>
    </w:p>
    <w:p w14:paraId="4F507F38" w14:textId="0FB3E120" w:rsidR="00886961" w:rsidRDefault="00322A90" w:rsidP="500C9DE8">
      <w:pPr>
        <w:pStyle w:val="ListParagraph"/>
        <w:numPr>
          <w:ilvl w:val="1"/>
          <w:numId w:val="2"/>
        </w:numPr>
        <w:spacing w:before="120" w:after="120"/>
        <w:ind w:left="720" w:hanging="720"/>
        <w:jc w:val="both"/>
        <w:rPr>
          <w:rFonts w:ascii="Book Antiqua" w:hAnsi="Book Antiqua"/>
          <w:sz w:val="24"/>
          <w:szCs w:val="24"/>
        </w:rPr>
      </w:pPr>
      <w:r w:rsidRPr="500C9DE8">
        <w:rPr>
          <w:rFonts w:ascii="Book Antiqua" w:hAnsi="Book Antiqua"/>
          <w:sz w:val="24"/>
          <w:szCs w:val="24"/>
        </w:rPr>
        <w:t xml:space="preserve">If the parties require </w:t>
      </w:r>
      <w:r w:rsidR="00C779B4" w:rsidRPr="500C9DE8">
        <w:rPr>
          <w:rFonts w:ascii="Book Antiqua" w:hAnsi="Book Antiqua"/>
          <w:sz w:val="24"/>
          <w:szCs w:val="24"/>
        </w:rPr>
        <w:t xml:space="preserve">an </w:t>
      </w:r>
      <w:r w:rsidRPr="500C9DE8">
        <w:rPr>
          <w:rFonts w:ascii="Book Antiqua" w:hAnsi="Book Antiqua"/>
          <w:sz w:val="24"/>
          <w:szCs w:val="24"/>
        </w:rPr>
        <w:t>expedited hearing to be adjourned, the hearing will be vacated and a fresh application for expedition will be required.  Multiple applications will rarely be granted.</w:t>
      </w:r>
    </w:p>
    <w:p w14:paraId="6CF50299" w14:textId="77777777" w:rsidR="00C779B4" w:rsidRPr="00322A90" w:rsidRDefault="00C779B4" w:rsidP="00C779B4">
      <w:pPr>
        <w:pStyle w:val="Heading1"/>
        <w:numPr>
          <w:ilvl w:val="0"/>
          <w:numId w:val="0"/>
        </w:numPr>
      </w:pPr>
    </w:p>
    <w:p w14:paraId="711C0707" w14:textId="63ADCDAD" w:rsidR="00AB3FFA" w:rsidRPr="002F343D" w:rsidRDefault="007D242B" w:rsidP="00CD0331">
      <w:pPr>
        <w:spacing w:before="120" w:after="120"/>
        <w:ind w:left="720" w:hanging="720"/>
        <w:jc w:val="right"/>
        <w:rPr>
          <w:rFonts w:ascii="Book Antiqua" w:hAnsi="Book Antiqua"/>
        </w:rPr>
      </w:pPr>
      <w:r w:rsidRPr="002F343D">
        <w:rPr>
          <w:rFonts w:ascii="Book Antiqua" w:hAnsi="Book Antiqua"/>
        </w:rPr>
        <w:t xml:space="preserve">Vivienne </w:t>
      </w:r>
      <w:r w:rsidR="00525EFF">
        <w:rPr>
          <w:rFonts w:ascii="Book Antiqua" w:hAnsi="Book Antiqua"/>
        </w:rPr>
        <w:t>Mahy</w:t>
      </w:r>
    </w:p>
    <w:p w14:paraId="5B467A13" w14:textId="77777777" w:rsidR="00AB3FFA" w:rsidRPr="002F343D" w:rsidRDefault="00AB3FFA" w:rsidP="00CD0331">
      <w:pPr>
        <w:spacing w:before="120" w:after="120"/>
        <w:ind w:left="720" w:hanging="720"/>
        <w:jc w:val="right"/>
        <w:rPr>
          <w:rFonts w:ascii="Book Antiqua" w:hAnsi="Book Antiqua"/>
        </w:rPr>
      </w:pPr>
      <w:r w:rsidRPr="002F343D">
        <w:rPr>
          <w:rFonts w:ascii="Book Antiqua" w:hAnsi="Book Antiqua"/>
        </w:rPr>
        <w:t>Executive Associate to the Chief Justice</w:t>
      </w:r>
    </w:p>
    <w:p w14:paraId="0AC9587F" w14:textId="26679B9B" w:rsidR="00DA5D81" w:rsidRPr="00B812FB" w:rsidRDefault="00A41874" w:rsidP="008C7567">
      <w:pPr>
        <w:spacing w:before="120" w:after="120"/>
        <w:ind w:left="720" w:hanging="720"/>
        <w:jc w:val="right"/>
        <w:rPr>
          <w:rFonts w:ascii="Book Antiqua" w:hAnsi="Book Antiqua"/>
        </w:rPr>
      </w:pPr>
      <w:r>
        <w:rPr>
          <w:rFonts w:ascii="Book Antiqua" w:hAnsi="Book Antiqua"/>
        </w:rPr>
        <w:t>19 September</w:t>
      </w:r>
      <w:r w:rsidR="006D3F73">
        <w:rPr>
          <w:rFonts w:ascii="Book Antiqua" w:hAnsi="Book Antiqua"/>
        </w:rPr>
        <w:t xml:space="preserve"> 2025</w:t>
      </w:r>
    </w:p>
    <w:p w14:paraId="0D005F8C" w14:textId="77777777" w:rsidR="006F64FD" w:rsidRDefault="00567619">
      <w:pPr>
        <w:rPr>
          <w:b/>
          <w:lang w:eastAsia="en-US"/>
        </w:rPr>
        <w:sectPr w:rsidR="006F64FD" w:rsidSect="00E81FCC">
          <w:footerReference w:type="default" r:id="rId17"/>
          <w:headerReference w:type="first" r:id="rId18"/>
          <w:pgSz w:w="11906" w:h="16838"/>
          <w:pgMar w:top="1440" w:right="1440" w:bottom="1440" w:left="1440" w:header="708" w:footer="708" w:gutter="0"/>
          <w:cols w:space="708"/>
          <w:docGrid w:linePitch="360"/>
        </w:sectPr>
      </w:pPr>
      <w:r>
        <w:rPr>
          <w:b/>
          <w:lang w:eastAsia="en-US"/>
        </w:rPr>
        <w:br w:type="page"/>
      </w:r>
    </w:p>
    <w:p w14:paraId="0AD6DAE1" w14:textId="39435374" w:rsidR="00140E0C" w:rsidRDefault="00C55EFA" w:rsidP="00C55EFA">
      <w:pPr>
        <w:jc w:val="center"/>
        <w:rPr>
          <w:b/>
          <w:lang w:eastAsia="en-US"/>
        </w:rPr>
      </w:pPr>
      <w:r>
        <w:rPr>
          <w:b/>
          <w:lang w:eastAsia="en-US"/>
        </w:rPr>
        <w:lastRenderedPageBreak/>
        <w:t>ANNEXURE</w:t>
      </w:r>
    </w:p>
    <w:p w14:paraId="6846A284" w14:textId="77777777" w:rsidR="0076057A" w:rsidRDefault="0076057A" w:rsidP="0076057A">
      <w:pPr>
        <w:rPr>
          <w:rFonts w:ascii="Arial" w:hAnsi="Arial" w:cs="Arial"/>
          <w:color w:val="FF0000"/>
          <w:sz w:val="18"/>
          <w:szCs w:val="18"/>
        </w:rPr>
      </w:pPr>
      <w:bookmarkStart w:id="0" w:name="_Toc167259887"/>
    </w:p>
    <w:p w14:paraId="78D5889A" w14:textId="77777777" w:rsidR="0076057A" w:rsidRPr="005B00AC" w:rsidRDefault="0076057A" w:rsidP="0076057A">
      <w:pPr>
        <w:rPr>
          <w:rFonts w:ascii="Arial" w:hAnsi="Arial" w:cs="Arial"/>
          <w:color w:val="FF0000"/>
          <w:sz w:val="18"/>
          <w:szCs w:val="18"/>
        </w:rPr>
      </w:pPr>
    </w:p>
    <w:tbl>
      <w:tblPr>
        <w:tblW w:w="104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400"/>
        <w:gridCol w:w="5040"/>
      </w:tblGrid>
      <w:tr w:rsidR="0076057A" w:rsidRPr="000C5B50" w14:paraId="1A59578C" w14:textId="77777777" w:rsidTr="0076057A">
        <w:tc>
          <w:tcPr>
            <w:tcW w:w="10440" w:type="dxa"/>
            <w:gridSpan w:val="2"/>
            <w:tcBorders>
              <w:top w:val="nil"/>
              <w:left w:val="nil"/>
              <w:bottom w:val="nil"/>
              <w:right w:val="nil"/>
            </w:tcBorders>
          </w:tcPr>
          <w:p w14:paraId="5463A0D4" w14:textId="77777777" w:rsidR="0076057A" w:rsidRPr="00954831" w:rsidRDefault="0076057A" w:rsidP="0076057A">
            <w:pPr>
              <w:pStyle w:val="FactsheetTitle"/>
              <w:rPr>
                <w:sz w:val="24"/>
              </w:rPr>
            </w:pPr>
          </w:p>
          <w:p w14:paraId="0D1DBDBC" w14:textId="77777777" w:rsidR="0076057A" w:rsidRDefault="0076057A" w:rsidP="0076057A">
            <w:pPr>
              <w:pStyle w:val="FactsheetTitle"/>
              <w:spacing w:after="80"/>
              <w:rPr>
                <w:sz w:val="48"/>
                <w:szCs w:val="48"/>
              </w:rPr>
            </w:pPr>
            <w:r>
              <w:rPr>
                <w:sz w:val="48"/>
                <w:szCs w:val="48"/>
              </w:rPr>
              <w:t>Short/Expedited Cases List</w:t>
            </w:r>
          </w:p>
          <w:p w14:paraId="49048B2C" w14:textId="77777777" w:rsidR="0076057A" w:rsidRPr="00954831" w:rsidRDefault="0076057A" w:rsidP="0076057A">
            <w:pPr>
              <w:pStyle w:val="FactsheetTitle"/>
              <w:rPr>
                <w:sz w:val="32"/>
                <w:szCs w:val="32"/>
              </w:rPr>
            </w:pPr>
            <w:r w:rsidRPr="00954831">
              <w:rPr>
                <w:sz w:val="32"/>
                <w:szCs w:val="32"/>
              </w:rPr>
              <w:drawing>
                <wp:anchor distT="0" distB="0" distL="114300" distR="114300" simplePos="0" relativeHeight="251660288" behindDoc="1" locked="1" layoutInCell="1" allowOverlap="0" wp14:anchorId="4E5BE176" wp14:editId="4FAD46BF">
                  <wp:simplePos x="0" y="0"/>
                  <wp:positionH relativeFrom="page">
                    <wp:posOffset>-20320</wp:posOffset>
                  </wp:positionH>
                  <wp:positionV relativeFrom="page">
                    <wp:posOffset>-198120</wp:posOffset>
                  </wp:positionV>
                  <wp:extent cx="6645275" cy="120904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45275" cy="1209040"/>
                          </a:xfrm>
                          <a:prstGeom prst="rect">
                            <a:avLst/>
                          </a:prstGeom>
                          <a:noFill/>
                        </pic:spPr>
                      </pic:pic>
                    </a:graphicData>
                  </a:graphic>
                  <wp14:sizeRelH relativeFrom="page">
                    <wp14:pctWidth>0</wp14:pctWidth>
                  </wp14:sizeRelH>
                  <wp14:sizeRelV relativeFrom="page">
                    <wp14:pctHeight>0</wp14:pctHeight>
                  </wp14:sizeRelV>
                </wp:anchor>
              </w:drawing>
            </w:r>
            <w:r>
              <w:rPr>
                <w:sz w:val="32"/>
                <w:szCs w:val="32"/>
              </w:rPr>
              <w:t xml:space="preserve">Application </w:t>
            </w:r>
            <w:r w:rsidRPr="00954831">
              <w:rPr>
                <w:sz w:val="32"/>
                <w:szCs w:val="32"/>
              </w:rPr>
              <w:t>for entry or to oppose entry to List</w:t>
            </w:r>
          </w:p>
          <w:p w14:paraId="3C54C012" w14:textId="77777777" w:rsidR="0076057A" w:rsidRDefault="0076057A" w:rsidP="00EE2F59">
            <w:pPr>
              <w:pStyle w:val="Body"/>
              <w:spacing w:before="60" w:after="60"/>
              <w:rPr>
                <w:rFonts w:cs="Arial"/>
                <w:b/>
                <w:sz w:val="18"/>
                <w:szCs w:val="18"/>
                <w:u w:val="single"/>
                <w:lang w:val="en-AU"/>
              </w:rPr>
            </w:pPr>
          </w:p>
        </w:tc>
      </w:tr>
      <w:tr w:rsidR="0076057A" w:rsidRPr="000C5B50" w14:paraId="4E5559A3" w14:textId="77777777" w:rsidTr="0076057A">
        <w:tc>
          <w:tcPr>
            <w:tcW w:w="10440" w:type="dxa"/>
            <w:gridSpan w:val="2"/>
            <w:tcBorders>
              <w:top w:val="nil"/>
              <w:left w:val="nil"/>
              <w:right w:val="nil"/>
            </w:tcBorders>
          </w:tcPr>
          <w:p w14:paraId="32E6764E" w14:textId="77777777" w:rsidR="0076057A" w:rsidRPr="00006A2F" w:rsidRDefault="0076057A" w:rsidP="00EE2F59">
            <w:pPr>
              <w:pStyle w:val="Body"/>
              <w:spacing w:before="60" w:after="60"/>
              <w:rPr>
                <w:rFonts w:cs="Arial"/>
                <w:b/>
                <w:sz w:val="18"/>
                <w:szCs w:val="18"/>
                <w:u w:val="single"/>
                <w:lang w:val="en-AU"/>
              </w:rPr>
            </w:pPr>
            <w:r>
              <w:rPr>
                <w:rFonts w:cs="Arial"/>
                <w:b/>
                <w:sz w:val="18"/>
                <w:szCs w:val="18"/>
                <w:u w:val="single"/>
                <w:lang w:val="en-AU"/>
              </w:rPr>
              <w:t>GENERAL MATTERS</w:t>
            </w:r>
          </w:p>
        </w:tc>
      </w:tr>
      <w:tr w:rsidR="0076057A" w:rsidRPr="000C5B50" w14:paraId="107DA525" w14:textId="77777777" w:rsidTr="00EE2F59">
        <w:tc>
          <w:tcPr>
            <w:tcW w:w="5400" w:type="dxa"/>
          </w:tcPr>
          <w:p w14:paraId="3B5CB11C" w14:textId="77777777" w:rsidR="0076057A" w:rsidRPr="000C5B50" w:rsidRDefault="0076057A" w:rsidP="00EE2F59">
            <w:pPr>
              <w:pStyle w:val="Body"/>
              <w:spacing w:before="60" w:after="60"/>
              <w:rPr>
                <w:rFonts w:cs="Arial"/>
                <w:b/>
                <w:sz w:val="18"/>
                <w:szCs w:val="18"/>
                <w:lang w:val="en-AU"/>
              </w:rPr>
            </w:pPr>
            <w:r w:rsidRPr="000C5B50">
              <w:rPr>
                <w:rFonts w:cs="Arial"/>
                <w:b/>
                <w:sz w:val="18"/>
                <w:szCs w:val="18"/>
                <w:lang w:val="en-AU"/>
              </w:rPr>
              <w:t>Proceeding number</w:t>
            </w:r>
            <w:r>
              <w:rPr>
                <w:rFonts w:cs="Arial"/>
                <w:b/>
                <w:sz w:val="18"/>
                <w:szCs w:val="18"/>
                <w:lang w:val="en-AU"/>
              </w:rPr>
              <w:t>:</w:t>
            </w:r>
            <w:r w:rsidRPr="000C5B50">
              <w:rPr>
                <w:rFonts w:cs="Arial"/>
                <w:b/>
                <w:sz w:val="18"/>
                <w:szCs w:val="18"/>
                <w:lang w:val="en-AU"/>
              </w:rPr>
              <w:t xml:space="preserve"> </w:t>
            </w:r>
          </w:p>
        </w:tc>
        <w:tc>
          <w:tcPr>
            <w:tcW w:w="5040" w:type="dxa"/>
          </w:tcPr>
          <w:p w14:paraId="6E03526A" w14:textId="77777777" w:rsidR="0076057A" w:rsidRPr="000C5B50" w:rsidRDefault="0076057A" w:rsidP="00EE2F59">
            <w:pPr>
              <w:pStyle w:val="Body"/>
              <w:spacing w:before="60" w:after="60"/>
              <w:rPr>
                <w:rFonts w:cs="Arial"/>
                <w:sz w:val="18"/>
                <w:szCs w:val="18"/>
                <w:lang w:val="en-AU"/>
              </w:rPr>
            </w:pPr>
          </w:p>
        </w:tc>
      </w:tr>
      <w:tr w:rsidR="0076057A" w:rsidRPr="000C5B50" w14:paraId="4902FA75" w14:textId="77777777" w:rsidTr="00EE2F59">
        <w:tc>
          <w:tcPr>
            <w:tcW w:w="5400" w:type="dxa"/>
          </w:tcPr>
          <w:p w14:paraId="3F354100" w14:textId="77777777" w:rsidR="0076057A" w:rsidRPr="000C5B50" w:rsidRDefault="0076057A" w:rsidP="00EE2F59">
            <w:pPr>
              <w:pStyle w:val="Body"/>
              <w:spacing w:before="60" w:after="60"/>
              <w:rPr>
                <w:rFonts w:cs="Arial"/>
                <w:b/>
                <w:sz w:val="18"/>
                <w:szCs w:val="18"/>
                <w:lang w:val="en-AU"/>
              </w:rPr>
            </w:pPr>
            <w:r>
              <w:rPr>
                <w:rFonts w:cs="Arial"/>
                <w:b/>
                <w:sz w:val="18"/>
                <w:szCs w:val="18"/>
                <w:lang w:val="en-AU"/>
              </w:rPr>
              <w:t>Related proceeding (if any):</w:t>
            </w:r>
          </w:p>
        </w:tc>
        <w:tc>
          <w:tcPr>
            <w:tcW w:w="5040" w:type="dxa"/>
          </w:tcPr>
          <w:p w14:paraId="790B7E8E" w14:textId="77777777" w:rsidR="0076057A" w:rsidRPr="000C5B50" w:rsidRDefault="0076057A" w:rsidP="00EE2F59">
            <w:pPr>
              <w:pStyle w:val="Body"/>
              <w:spacing w:before="60" w:after="60"/>
              <w:rPr>
                <w:rFonts w:cs="Arial"/>
                <w:sz w:val="18"/>
                <w:szCs w:val="18"/>
                <w:lang w:val="en-AU"/>
              </w:rPr>
            </w:pPr>
          </w:p>
        </w:tc>
      </w:tr>
      <w:tr w:rsidR="0076057A" w:rsidRPr="000C5B50" w14:paraId="16DDE620" w14:textId="77777777" w:rsidTr="00EE2F59">
        <w:tc>
          <w:tcPr>
            <w:tcW w:w="5400" w:type="dxa"/>
          </w:tcPr>
          <w:p w14:paraId="124F3180" w14:textId="77777777" w:rsidR="0076057A" w:rsidRPr="000C5B50" w:rsidRDefault="0076057A" w:rsidP="00EE2F59">
            <w:pPr>
              <w:pStyle w:val="Body"/>
              <w:spacing w:before="60" w:after="60"/>
              <w:rPr>
                <w:rFonts w:cs="Arial"/>
                <w:b/>
                <w:sz w:val="18"/>
                <w:szCs w:val="18"/>
                <w:lang w:val="en-AU"/>
              </w:rPr>
            </w:pPr>
            <w:r>
              <w:rPr>
                <w:rFonts w:cs="Arial"/>
                <w:b/>
                <w:sz w:val="18"/>
                <w:szCs w:val="18"/>
                <w:lang w:val="en-AU"/>
              </w:rPr>
              <w:t>Commercial Court Specialist List (if any):</w:t>
            </w:r>
          </w:p>
        </w:tc>
        <w:tc>
          <w:tcPr>
            <w:tcW w:w="5040" w:type="dxa"/>
          </w:tcPr>
          <w:p w14:paraId="032AAA8F" w14:textId="77777777" w:rsidR="0076057A" w:rsidRPr="000C5B50" w:rsidRDefault="0076057A" w:rsidP="00EE2F59">
            <w:pPr>
              <w:pStyle w:val="Body"/>
              <w:spacing w:before="60" w:after="60"/>
              <w:rPr>
                <w:rFonts w:cs="Arial"/>
                <w:sz w:val="18"/>
                <w:szCs w:val="18"/>
                <w:lang w:val="en-AU"/>
              </w:rPr>
            </w:pPr>
          </w:p>
        </w:tc>
      </w:tr>
      <w:tr w:rsidR="0076057A" w:rsidRPr="000C5B50" w14:paraId="63FB839F" w14:textId="77777777" w:rsidTr="00EE2F59">
        <w:tc>
          <w:tcPr>
            <w:tcW w:w="5400" w:type="dxa"/>
          </w:tcPr>
          <w:p w14:paraId="59D2199D" w14:textId="77777777" w:rsidR="0076057A" w:rsidRPr="000C5B50" w:rsidRDefault="0076057A" w:rsidP="00EE2F59">
            <w:pPr>
              <w:pStyle w:val="Body"/>
              <w:spacing w:before="60" w:after="60"/>
              <w:rPr>
                <w:rFonts w:cs="Arial"/>
                <w:b/>
                <w:sz w:val="18"/>
                <w:szCs w:val="18"/>
                <w:lang w:val="en-AU"/>
              </w:rPr>
            </w:pPr>
            <w:r>
              <w:rPr>
                <w:rFonts w:cs="Arial"/>
                <w:b/>
                <w:sz w:val="18"/>
                <w:szCs w:val="18"/>
                <w:lang w:val="en-AU"/>
              </w:rPr>
              <w:t>Parties and legal representatives:</w:t>
            </w:r>
          </w:p>
        </w:tc>
        <w:tc>
          <w:tcPr>
            <w:tcW w:w="5040" w:type="dxa"/>
          </w:tcPr>
          <w:p w14:paraId="6C2D9185" w14:textId="77777777" w:rsidR="0076057A" w:rsidRPr="00422E6C" w:rsidRDefault="0076057A" w:rsidP="00EE2F59">
            <w:pPr>
              <w:pStyle w:val="Body"/>
              <w:spacing w:before="60" w:after="60"/>
              <w:rPr>
                <w:rFonts w:cs="Arial"/>
                <w:bCs/>
                <w:sz w:val="18"/>
                <w:szCs w:val="18"/>
                <w:lang w:val="en-AU"/>
              </w:rPr>
            </w:pPr>
            <w:r w:rsidRPr="00E01390">
              <w:rPr>
                <w:rFonts w:cs="Arial"/>
                <w:b/>
                <w:sz w:val="18"/>
                <w:szCs w:val="18"/>
                <w:lang w:val="en-AU"/>
              </w:rPr>
              <w:t>Plaintiff:</w:t>
            </w:r>
            <w:r>
              <w:rPr>
                <w:rFonts w:cs="Arial"/>
                <w:b/>
                <w:sz w:val="18"/>
                <w:szCs w:val="18"/>
                <w:lang w:val="en-AU"/>
              </w:rPr>
              <w:t xml:space="preserve"> </w:t>
            </w:r>
          </w:p>
          <w:p w14:paraId="2B349454" w14:textId="77777777" w:rsidR="0076057A" w:rsidRDefault="0076057A" w:rsidP="00EE2F59">
            <w:pPr>
              <w:pStyle w:val="Body"/>
              <w:spacing w:before="60" w:after="60"/>
              <w:rPr>
                <w:rFonts w:cs="Arial"/>
                <w:sz w:val="18"/>
                <w:szCs w:val="18"/>
                <w:lang w:val="en-AU"/>
              </w:rPr>
            </w:pPr>
          </w:p>
          <w:p w14:paraId="1B2B1B7B" w14:textId="77777777" w:rsidR="0076057A" w:rsidRPr="00422E6C" w:rsidRDefault="0076057A" w:rsidP="00EE2F59">
            <w:pPr>
              <w:pStyle w:val="Body"/>
              <w:spacing w:before="60" w:after="60"/>
              <w:rPr>
                <w:rFonts w:cs="Arial"/>
                <w:bCs/>
                <w:sz w:val="18"/>
                <w:szCs w:val="18"/>
                <w:lang w:val="en-AU"/>
              </w:rPr>
            </w:pPr>
            <w:r w:rsidRPr="00E01390">
              <w:rPr>
                <w:rFonts w:cs="Arial"/>
                <w:b/>
                <w:sz w:val="18"/>
                <w:szCs w:val="18"/>
                <w:lang w:val="en-AU"/>
              </w:rPr>
              <w:t>Defendant:</w:t>
            </w:r>
            <w:r>
              <w:rPr>
                <w:rFonts w:cs="Arial"/>
                <w:b/>
                <w:sz w:val="18"/>
                <w:szCs w:val="18"/>
                <w:lang w:val="en-AU"/>
              </w:rPr>
              <w:t xml:space="preserve"> </w:t>
            </w:r>
          </w:p>
          <w:p w14:paraId="5FCA03AA" w14:textId="77777777" w:rsidR="0076057A" w:rsidRPr="000C5B50" w:rsidRDefault="0076057A" w:rsidP="00EE2F59">
            <w:pPr>
              <w:pStyle w:val="Body"/>
              <w:spacing w:before="60" w:after="60"/>
              <w:rPr>
                <w:rFonts w:cs="Arial"/>
                <w:sz w:val="18"/>
                <w:szCs w:val="18"/>
                <w:lang w:val="en-AU"/>
              </w:rPr>
            </w:pPr>
          </w:p>
        </w:tc>
      </w:tr>
      <w:tr w:rsidR="0076057A" w:rsidRPr="000C5B50" w14:paraId="188C74C7" w14:textId="77777777" w:rsidTr="00EE2F59">
        <w:tc>
          <w:tcPr>
            <w:tcW w:w="5400" w:type="dxa"/>
          </w:tcPr>
          <w:p w14:paraId="42F5560F" w14:textId="77777777" w:rsidR="0076057A" w:rsidRDefault="0076057A" w:rsidP="00EE2F59">
            <w:pPr>
              <w:pStyle w:val="Body"/>
              <w:spacing w:before="60" w:after="60"/>
              <w:rPr>
                <w:rFonts w:cs="Arial"/>
                <w:b/>
                <w:sz w:val="18"/>
                <w:szCs w:val="18"/>
                <w:lang w:val="en-AU"/>
              </w:rPr>
            </w:pPr>
            <w:r w:rsidRPr="009CEC90">
              <w:rPr>
                <w:rFonts w:cs="Arial"/>
                <w:b/>
                <w:bCs/>
                <w:sz w:val="18"/>
                <w:szCs w:val="18"/>
                <w:lang w:val="en-AU"/>
              </w:rPr>
              <w:t>Counsel appearing (names of counsel appearing required):</w:t>
            </w:r>
          </w:p>
        </w:tc>
        <w:tc>
          <w:tcPr>
            <w:tcW w:w="5040" w:type="dxa"/>
          </w:tcPr>
          <w:p w14:paraId="58F35B7C" w14:textId="77777777" w:rsidR="0076057A" w:rsidRPr="00422E6C" w:rsidRDefault="0076057A" w:rsidP="00EE2F59">
            <w:pPr>
              <w:pStyle w:val="Body"/>
              <w:spacing w:before="60" w:after="60"/>
              <w:rPr>
                <w:rFonts w:cs="Arial"/>
                <w:bCs/>
                <w:sz w:val="18"/>
                <w:szCs w:val="18"/>
                <w:lang w:val="en-AU"/>
              </w:rPr>
            </w:pPr>
            <w:r w:rsidRPr="00E01390">
              <w:rPr>
                <w:rFonts w:cs="Arial"/>
                <w:b/>
                <w:sz w:val="18"/>
                <w:szCs w:val="18"/>
                <w:lang w:val="en-AU"/>
              </w:rPr>
              <w:t>Plaintiff:</w:t>
            </w:r>
            <w:r>
              <w:rPr>
                <w:rFonts w:cs="Arial"/>
                <w:b/>
                <w:sz w:val="18"/>
                <w:szCs w:val="18"/>
                <w:lang w:val="en-AU"/>
              </w:rPr>
              <w:t xml:space="preserve"> </w:t>
            </w:r>
          </w:p>
          <w:p w14:paraId="0B097C51" w14:textId="77777777" w:rsidR="0076057A" w:rsidRDefault="0076057A" w:rsidP="00EE2F59">
            <w:pPr>
              <w:pStyle w:val="Body"/>
              <w:spacing w:before="60" w:after="60"/>
              <w:rPr>
                <w:rFonts w:cs="Arial"/>
                <w:sz w:val="18"/>
                <w:szCs w:val="18"/>
                <w:lang w:val="en-AU"/>
              </w:rPr>
            </w:pPr>
          </w:p>
          <w:p w14:paraId="05F2E1DB" w14:textId="77777777" w:rsidR="0076057A" w:rsidRPr="00422E6C" w:rsidRDefault="0076057A" w:rsidP="00EE2F59">
            <w:pPr>
              <w:pStyle w:val="Body"/>
              <w:spacing w:before="60" w:after="60"/>
              <w:rPr>
                <w:rFonts w:cs="Arial"/>
                <w:bCs/>
                <w:sz w:val="18"/>
                <w:szCs w:val="18"/>
                <w:lang w:val="en-AU"/>
              </w:rPr>
            </w:pPr>
            <w:r w:rsidRPr="00E01390">
              <w:rPr>
                <w:rFonts w:cs="Arial"/>
                <w:b/>
                <w:sz w:val="18"/>
                <w:szCs w:val="18"/>
                <w:lang w:val="en-AU"/>
              </w:rPr>
              <w:t>Defendant:</w:t>
            </w:r>
            <w:r>
              <w:rPr>
                <w:rFonts w:cs="Arial"/>
                <w:b/>
                <w:sz w:val="18"/>
                <w:szCs w:val="18"/>
                <w:lang w:val="en-AU"/>
              </w:rPr>
              <w:t xml:space="preserve"> </w:t>
            </w:r>
          </w:p>
          <w:p w14:paraId="51CF4B66" w14:textId="77777777" w:rsidR="0076057A" w:rsidRPr="00E01390" w:rsidRDefault="0076057A" w:rsidP="00EE2F59">
            <w:pPr>
              <w:pStyle w:val="Body"/>
              <w:spacing w:before="60" w:after="60"/>
              <w:rPr>
                <w:rFonts w:cs="Arial"/>
                <w:b/>
                <w:sz w:val="18"/>
                <w:szCs w:val="18"/>
                <w:lang w:val="en-AU"/>
              </w:rPr>
            </w:pPr>
          </w:p>
        </w:tc>
      </w:tr>
      <w:tr w:rsidR="0076057A" w:rsidRPr="000C5B50" w14:paraId="53C75EA4" w14:textId="77777777" w:rsidTr="00EE2F59">
        <w:tc>
          <w:tcPr>
            <w:tcW w:w="5400" w:type="dxa"/>
            <w:tcBorders>
              <w:bottom w:val="single" w:sz="4" w:space="0" w:color="999999"/>
            </w:tcBorders>
          </w:tcPr>
          <w:p w14:paraId="5F68BF46" w14:textId="77777777" w:rsidR="0076057A" w:rsidRPr="000C5B50" w:rsidRDefault="0076057A" w:rsidP="00EE2F59">
            <w:pPr>
              <w:pStyle w:val="Body"/>
              <w:spacing w:before="60" w:after="60"/>
              <w:rPr>
                <w:rFonts w:cs="Arial"/>
                <w:b/>
                <w:sz w:val="18"/>
                <w:szCs w:val="18"/>
                <w:lang w:val="en-AU"/>
              </w:rPr>
            </w:pPr>
            <w:r w:rsidRPr="000C5B50">
              <w:rPr>
                <w:rFonts w:cs="Arial"/>
                <w:b/>
                <w:sz w:val="18"/>
                <w:szCs w:val="18"/>
                <w:lang w:val="en-AU"/>
              </w:rPr>
              <w:t>Summary of proceeding:</w:t>
            </w:r>
          </w:p>
          <w:p w14:paraId="507EB71F" w14:textId="77777777" w:rsidR="0076057A" w:rsidRPr="009C5ADE" w:rsidRDefault="0076057A" w:rsidP="00EE2F59">
            <w:pPr>
              <w:pStyle w:val="Body"/>
              <w:spacing w:before="60"/>
              <w:rPr>
                <w:rFonts w:cs="Arial"/>
                <w:i/>
                <w:sz w:val="18"/>
                <w:szCs w:val="18"/>
                <w:lang w:val="en-AU"/>
              </w:rPr>
            </w:pPr>
            <w:r w:rsidRPr="004F4A26">
              <w:rPr>
                <w:rFonts w:cs="Arial"/>
                <w:i/>
                <w:sz w:val="18"/>
                <w:szCs w:val="18"/>
                <w:lang w:val="en-AU"/>
              </w:rPr>
              <w:t>Provide a short summary of the nature of proceeding in which the application is brought</w:t>
            </w:r>
            <w:r>
              <w:rPr>
                <w:rFonts w:cs="Arial"/>
                <w:i/>
                <w:sz w:val="18"/>
                <w:szCs w:val="18"/>
                <w:lang w:val="en-AU"/>
              </w:rPr>
              <w:t xml:space="preserve"> and the underlying cause of action in that proceeding.</w:t>
            </w:r>
          </w:p>
        </w:tc>
        <w:tc>
          <w:tcPr>
            <w:tcW w:w="5040" w:type="dxa"/>
            <w:tcBorders>
              <w:bottom w:val="single" w:sz="4" w:space="0" w:color="999999"/>
            </w:tcBorders>
          </w:tcPr>
          <w:p w14:paraId="2844002C" w14:textId="77777777" w:rsidR="0076057A" w:rsidRPr="000C5B50" w:rsidRDefault="0076057A" w:rsidP="00EE2F59">
            <w:pPr>
              <w:pStyle w:val="Body"/>
              <w:spacing w:before="60" w:after="60"/>
              <w:rPr>
                <w:rFonts w:cs="Arial"/>
                <w:sz w:val="18"/>
                <w:szCs w:val="18"/>
                <w:lang w:val="en-AU"/>
              </w:rPr>
            </w:pPr>
          </w:p>
        </w:tc>
      </w:tr>
      <w:tr w:rsidR="0076057A" w:rsidRPr="000C5B50" w14:paraId="329818D0" w14:textId="77777777" w:rsidTr="00EE2F59">
        <w:trPr>
          <w:trHeight w:val="434"/>
        </w:trPr>
        <w:tc>
          <w:tcPr>
            <w:tcW w:w="5400" w:type="dxa"/>
          </w:tcPr>
          <w:p w14:paraId="22869E6F" w14:textId="77777777" w:rsidR="0076057A" w:rsidRPr="004F4A26" w:rsidRDefault="0076057A" w:rsidP="00EE2F59">
            <w:pPr>
              <w:pStyle w:val="Body"/>
              <w:spacing w:before="60" w:after="60"/>
              <w:rPr>
                <w:rFonts w:cs="Arial"/>
                <w:b/>
                <w:sz w:val="18"/>
                <w:szCs w:val="18"/>
                <w:lang w:val="en-AU"/>
              </w:rPr>
            </w:pPr>
            <w:r>
              <w:rPr>
                <w:rFonts w:cs="Arial"/>
                <w:b/>
                <w:sz w:val="18"/>
                <w:szCs w:val="18"/>
                <w:lang w:val="en-AU"/>
              </w:rPr>
              <w:t>Which party</w:t>
            </w:r>
            <w:r w:rsidRPr="000C5B50">
              <w:rPr>
                <w:rFonts w:cs="Arial"/>
                <w:b/>
                <w:sz w:val="18"/>
                <w:szCs w:val="18"/>
                <w:lang w:val="en-AU"/>
              </w:rPr>
              <w:t xml:space="preserve"> is bringing the application?</w:t>
            </w:r>
          </w:p>
        </w:tc>
        <w:tc>
          <w:tcPr>
            <w:tcW w:w="5040" w:type="dxa"/>
          </w:tcPr>
          <w:p w14:paraId="2178CE89" w14:textId="77777777" w:rsidR="0076057A" w:rsidRPr="000C5B50" w:rsidRDefault="0076057A" w:rsidP="00EE2F59">
            <w:pPr>
              <w:pStyle w:val="Body"/>
              <w:spacing w:before="60" w:after="60"/>
              <w:rPr>
                <w:rFonts w:cs="Arial"/>
                <w:sz w:val="18"/>
                <w:szCs w:val="18"/>
                <w:lang w:val="en-AU"/>
              </w:rPr>
            </w:pPr>
          </w:p>
        </w:tc>
      </w:tr>
      <w:tr w:rsidR="0076057A" w:rsidRPr="000C5B50" w14:paraId="18A76E50" w14:textId="77777777" w:rsidTr="00EE2F59">
        <w:trPr>
          <w:trHeight w:val="434"/>
        </w:trPr>
        <w:tc>
          <w:tcPr>
            <w:tcW w:w="5400" w:type="dxa"/>
          </w:tcPr>
          <w:p w14:paraId="0FFCC280" w14:textId="77777777" w:rsidR="0076057A" w:rsidRPr="000C5B50" w:rsidRDefault="0076057A" w:rsidP="00EE2F59">
            <w:pPr>
              <w:pStyle w:val="Body"/>
              <w:spacing w:before="60" w:after="60"/>
              <w:rPr>
                <w:rFonts w:cs="Arial"/>
                <w:b/>
                <w:sz w:val="18"/>
                <w:szCs w:val="18"/>
                <w:lang w:val="en-AU"/>
              </w:rPr>
            </w:pPr>
            <w:r w:rsidRPr="000C5B50">
              <w:rPr>
                <w:rFonts w:cs="Arial"/>
                <w:b/>
                <w:sz w:val="18"/>
                <w:szCs w:val="18"/>
                <w:lang w:val="en-AU"/>
              </w:rPr>
              <w:t>Practitioner with conduct:</w:t>
            </w:r>
          </w:p>
        </w:tc>
        <w:tc>
          <w:tcPr>
            <w:tcW w:w="5040" w:type="dxa"/>
          </w:tcPr>
          <w:p w14:paraId="6EBE614B" w14:textId="77777777" w:rsidR="0076057A" w:rsidRPr="000C5B50" w:rsidRDefault="0076057A" w:rsidP="00EE2F59">
            <w:pPr>
              <w:pStyle w:val="Body"/>
              <w:spacing w:before="60" w:after="60"/>
              <w:rPr>
                <w:rFonts w:cs="Arial"/>
                <w:sz w:val="18"/>
                <w:szCs w:val="18"/>
                <w:lang w:val="en-AU"/>
              </w:rPr>
            </w:pPr>
          </w:p>
        </w:tc>
      </w:tr>
      <w:tr w:rsidR="0076057A" w:rsidRPr="000C5B50" w14:paraId="51E120E3" w14:textId="77777777" w:rsidTr="00EE2F59">
        <w:trPr>
          <w:trHeight w:val="434"/>
        </w:trPr>
        <w:tc>
          <w:tcPr>
            <w:tcW w:w="5400" w:type="dxa"/>
          </w:tcPr>
          <w:p w14:paraId="6A3FB479" w14:textId="77777777" w:rsidR="0076057A" w:rsidRPr="00D70489" w:rsidRDefault="0076057A" w:rsidP="00EE2F59">
            <w:pPr>
              <w:pStyle w:val="Body"/>
              <w:spacing w:before="60" w:after="60"/>
              <w:rPr>
                <w:rFonts w:cs="Arial"/>
                <w:b/>
                <w:sz w:val="18"/>
                <w:szCs w:val="18"/>
                <w:lang w:val="en-AU"/>
              </w:rPr>
            </w:pPr>
            <w:r w:rsidRPr="00D70489">
              <w:rPr>
                <w:rFonts w:cs="Arial"/>
                <w:b/>
                <w:sz w:val="18"/>
                <w:szCs w:val="18"/>
                <w:lang w:val="en-AU"/>
              </w:rPr>
              <w:t>Contact details:</w:t>
            </w:r>
          </w:p>
        </w:tc>
        <w:tc>
          <w:tcPr>
            <w:tcW w:w="5040" w:type="dxa"/>
          </w:tcPr>
          <w:p w14:paraId="28FB75C0" w14:textId="77777777" w:rsidR="0076057A" w:rsidRPr="000C5B50" w:rsidRDefault="0076057A" w:rsidP="00EE2F59">
            <w:pPr>
              <w:pStyle w:val="Body"/>
              <w:spacing w:before="60" w:after="60"/>
              <w:rPr>
                <w:rFonts w:cs="Arial"/>
                <w:sz w:val="18"/>
                <w:szCs w:val="18"/>
                <w:lang w:val="en-AU"/>
              </w:rPr>
            </w:pPr>
          </w:p>
        </w:tc>
      </w:tr>
      <w:tr w:rsidR="0076057A" w:rsidRPr="000C5B50" w14:paraId="5A91184E" w14:textId="77777777" w:rsidTr="00EE2F59">
        <w:tc>
          <w:tcPr>
            <w:tcW w:w="5400" w:type="dxa"/>
            <w:tcBorders>
              <w:bottom w:val="single" w:sz="4" w:space="0" w:color="999999"/>
            </w:tcBorders>
          </w:tcPr>
          <w:p w14:paraId="44B79203" w14:textId="77777777" w:rsidR="0076057A" w:rsidRDefault="0076057A" w:rsidP="00EE2F59">
            <w:pPr>
              <w:spacing w:before="60" w:after="120"/>
              <w:rPr>
                <w:rFonts w:ascii="Arial" w:eastAsia="Arial" w:hAnsi="Arial" w:cs="Arial"/>
                <w:b/>
                <w:bCs/>
                <w:color w:val="404040" w:themeColor="text1" w:themeTint="BF"/>
                <w:sz w:val="18"/>
                <w:szCs w:val="18"/>
              </w:rPr>
            </w:pPr>
            <w:r w:rsidRPr="612E6F05">
              <w:rPr>
                <w:rFonts w:ascii="Arial" w:eastAsia="Arial" w:hAnsi="Arial" w:cs="Arial"/>
                <w:b/>
                <w:bCs/>
                <w:color w:val="404040" w:themeColor="text1" w:themeTint="BF"/>
                <w:sz w:val="18"/>
                <w:szCs w:val="18"/>
              </w:rPr>
              <w:t xml:space="preserve">Do you seek to apply to enter the List as a Short Case </w:t>
            </w:r>
            <w:r w:rsidRPr="004E19F6">
              <w:rPr>
                <w:rFonts w:ascii="Arial" w:eastAsia="Arial" w:hAnsi="Arial" w:cs="Arial"/>
                <w:b/>
                <w:bCs/>
                <w:color w:val="404040" w:themeColor="text1" w:themeTint="BF"/>
                <w:sz w:val="18"/>
                <w:szCs w:val="18"/>
                <w:u w:val="single"/>
              </w:rPr>
              <w:t>OR</w:t>
            </w:r>
            <w:r>
              <w:rPr>
                <w:rFonts w:ascii="Arial" w:eastAsia="Arial" w:hAnsi="Arial" w:cs="Arial"/>
                <w:b/>
                <w:bCs/>
                <w:color w:val="404040" w:themeColor="text1" w:themeTint="BF"/>
                <w:sz w:val="18"/>
                <w:szCs w:val="18"/>
              </w:rPr>
              <w:t xml:space="preserve"> </w:t>
            </w:r>
            <w:r w:rsidRPr="612E6F05">
              <w:rPr>
                <w:rFonts w:ascii="Arial" w:eastAsia="Arial" w:hAnsi="Arial" w:cs="Arial"/>
                <w:b/>
                <w:bCs/>
                <w:color w:val="404040" w:themeColor="text1" w:themeTint="BF"/>
                <w:sz w:val="18"/>
                <w:szCs w:val="18"/>
              </w:rPr>
              <w:t xml:space="preserve">an Expedited Case </w:t>
            </w:r>
            <w:r w:rsidRPr="004E19F6">
              <w:rPr>
                <w:rFonts w:ascii="Arial" w:eastAsia="Arial" w:hAnsi="Arial" w:cs="Arial"/>
                <w:b/>
                <w:bCs/>
                <w:color w:val="404040" w:themeColor="text1" w:themeTint="BF"/>
                <w:sz w:val="18"/>
                <w:szCs w:val="18"/>
                <w:u w:val="single"/>
              </w:rPr>
              <w:t>OR</w:t>
            </w:r>
            <w:r w:rsidRPr="612E6F05">
              <w:rPr>
                <w:rFonts w:ascii="Arial" w:eastAsia="Arial" w:hAnsi="Arial" w:cs="Arial"/>
                <w:b/>
                <w:bCs/>
                <w:color w:val="404040" w:themeColor="text1" w:themeTint="BF"/>
                <w:sz w:val="18"/>
                <w:szCs w:val="18"/>
              </w:rPr>
              <w:t xml:space="preserve"> do you </w:t>
            </w:r>
            <w:r>
              <w:rPr>
                <w:rFonts w:ascii="Arial" w:eastAsia="Arial" w:hAnsi="Arial" w:cs="Arial"/>
                <w:b/>
                <w:bCs/>
                <w:color w:val="404040" w:themeColor="text1" w:themeTint="BF"/>
                <w:sz w:val="18"/>
                <w:szCs w:val="18"/>
              </w:rPr>
              <w:t>o</w:t>
            </w:r>
            <w:r w:rsidRPr="612E6F05">
              <w:rPr>
                <w:rFonts w:ascii="Arial" w:eastAsia="Arial" w:hAnsi="Arial" w:cs="Arial"/>
                <w:b/>
                <w:bCs/>
                <w:color w:val="404040" w:themeColor="text1" w:themeTint="BF"/>
                <w:sz w:val="18"/>
                <w:szCs w:val="18"/>
              </w:rPr>
              <w:t>ppose entry to the List?</w:t>
            </w:r>
          </w:p>
          <w:p w14:paraId="516945FF" w14:textId="77777777" w:rsidR="0076057A" w:rsidRDefault="0076057A" w:rsidP="00EE2F59">
            <w:pPr>
              <w:spacing w:before="60" w:after="120"/>
              <w:rPr>
                <w:rFonts w:ascii="Arial" w:eastAsia="Arial" w:hAnsi="Arial" w:cs="Arial"/>
                <w:i/>
                <w:iCs/>
                <w:color w:val="404040" w:themeColor="text1" w:themeTint="BF"/>
                <w:sz w:val="18"/>
                <w:szCs w:val="18"/>
                <w:lang w:val="en-US"/>
              </w:rPr>
            </w:pPr>
            <w:r w:rsidRPr="612E6F05">
              <w:rPr>
                <w:rFonts w:ascii="Arial" w:eastAsia="Arial" w:hAnsi="Arial" w:cs="Arial"/>
                <w:b/>
                <w:bCs/>
                <w:i/>
                <w:iCs/>
                <w:color w:val="404040" w:themeColor="text1" w:themeTint="BF"/>
                <w:sz w:val="18"/>
                <w:szCs w:val="18"/>
                <w:lang w:val="en-US"/>
              </w:rPr>
              <w:t xml:space="preserve">Short Case </w:t>
            </w:r>
            <w:r w:rsidRPr="612E6F05">
              <w:rPr>
                <w:rFonts w:ascii="Arial" w:eastAsia="Arial" w:hAnsi="Arial" w:cs="Arial"/>
                <w:i/>
                <w:iCs/>
                <w:color w:val="404040" w:themeColor="text1" w:themeTint="BF"/>
                <w:sz w:val="18"/>
                <w:szCs w:val="18"/>
                <w:lang w:val="en-US"/>
              </w:rPr>
              <w:t>means a matter arising out of business transactions between commercial parties that requires a trial of 3 days or less (including closing submissions) but is not an Expedited Case.</w:t>
            </w:r>
          </w:p>
          <w:p w14:paraId="4EAF175C" w14:textId="77777777" w:rsidR="0076057A" w:rsidRPr="612E6F05" w:rsidRDefault="0076057A" w:rsidP="00EE2F59">
            <w:pPr>
              <w:spacing w:before="60" w:after="120"/>
              <w:rPr>
                <w:rFonts w:ascii="Arial" w:eastAsia="Arial" w:hAnsi="Arial" w:cs="Arial"/>
                <w:b/>
                <w:bCs/>
                <w:color w:val="404040" w:themeColor="text1" w:themeTint="BF"/>
                <w:sz w:val="18"/>
                <w:szCs w:val="18"/>
              </w:rPr>
            </w:pPr>
            <w:r w:rsidRPr="009CEC90">
              <w:rPr>
                <w:rFonts w:ascii="Arial" w:eastAsia="Arial" w:hAnsi="Arial" w:cs="Arial"/>
                <w:b/>
                <w:bCs/>
                <w:i/>
                <w:iCs/>
                <w:color w:val="404040" w:themeColor="text1" w:themeTint="BF"/>
                <w:sz w:val="18"/>
                <w:szCs w:val="18"/>
              </w:rPr>
              <w:t xml:space="preserve">Expedited Case </w:t>
            </w:r>
            <w:r w:rsidRPr="009CEC90">
              <w:rPr>
                <w:rFonts w:ascii="Arial" w:eastAsia="Arial" w:hAnsi="Arial" w:cs="Arial"/>
                <w:i/>
                <w:iCs/>
                <w:color w:val="404040" w:themeColor="text1" w:themeTint="BF"/>
                <w:sz w:val="18"/>
                <w:szCs w:val="18"/>
              </w:rPr>
              <w:t>means a matter that requires an urgent hearing that will take longer than 2 hours and is ready or needs to be listed for trial immediately</w:t>
            </w:r>
            <w:r>
              <w:rPr>
                <w:rFonts w:ascii="Arial" w:eastAsia="Arial" w:hAnsi="Arial" w:cs="Arial"/>
                <w:i/>
                <w:iCs/>
                <w:color w:val="404040" w:themeColor="text1" w:themeTint="BF"/>
                <w:sz w:val="18"/>
                <w:szCs w:val="18"/>
              </w:rPr>
              <w:t>.</w:t>
            </w:r>
          </w:p>
        </w:tc>
        <w:tc>
          <w:tcPr>
            <w:tcW w:w="5040" w:type="dxa"/>
            <w:tcBorders>
              <w:bottom w:val="single" w:sz="4" w:space="0" w:color="999999"/>
            </w:tcBorders>
          </w:tcPr>
          <w:p w14:paraId="2E200874" w14:textId="77777777" w:rsidR="0076057A" w:rsidRDefault="00B54F5B" w:rsidP="00EE2F59">
            <w:pPr>
              <w:spacing w:before="60" w:after="60"/>
              <w:rPr>
                <w:rFonts w:ascii="Arial" w:eastAsia="Arial" w:hAnsi="Arial" w:cs="Arial"/>
                <w:color w:val="404040" w:themeColor="text1" w:themeTint="BF"/>
                <w:sz w:val="18"/>
                <w:szCs w:val="18"/>
              </w:rPr>
            </w:pPr>
            <w:sdt>
              <w:sdtPr>
                <w:rPr>
                  <w:rFonts w:cs="Arial"/>
                  <w:b/>
                  <w:bCs/>
                  <w:sz w:val="18"/>
                  <w:szCs w:val="18"/>
                </w:rPr>
                <w:id w:val="-2041581940"/>
                <w14:checkbox>
                  <w14:checked w14:val="0"/>
                  <w14:checkedState w14:val="2612" w14:font="MS Gothic"/>
                  <w14:uncheckedState w14:val="2610" w14:font="MS Gothic"/>
                </w14:checkbox>
              </w:sdtPr>
              <w:sdtEndPr/>
              <w:sdtContent>
                <w:r w:rsidR="0076057A">
                  <w:rPr>
                    <w:rFonts w:ascii="MS Gothic" w:eastAsia="MS Gothic" w:hAnsi="MS Gothic" w:cs="Arial" w:hint="eastAsia"/>
                    <w:b/>
                    <w:bCs/>
                    <w:sz w:val="18"/>
                    <w:szCs w:val="18"/>
                  </w:rPr>
                  <w:t>☐</w:t>
                </w:r>
              </w:sdtContent>
            </w:sdt>
            <w:r w:rsidR="0076057A" w:rsidRPr="00580407">
              <w:rPr>
                <w:rFonts w:eastAsia="Arial" w:cs="Arial"/>
                <w:b/>
                <w:sz w:val="18"/>
                <w:szCs w:val="18"/>
              </w:rPr>
              <w:t xml:space="preserve">  </w:t>
            </w:r>
            <w:r w:rsidR="0076057A" w:rsidRPr="612E6F05">
              <w:rPr>
                <w:rFonts w:ascii="Arial" w:eastAsia="Arial" w:hAnsi="Arial" w:cs="Arial"/>
                <w:color w:val="404040" w:themeColor="text1" w:themeTint="BF"/>
                <w:sz w:val="18"/>
                <w:szCs w:val="18"/>
              </w:rPr>
              <w:t xml:space="preserve">Apply for entry as a </w:t>
            </w:r>
            <w:r w:rsidR="0076057A" w:rsidRPr="612E6F05">
              <w:rPr>
                <w:rFonts w:ascii="Arial" w:eastAsia="Arial" w:hAnsi="Arial" w:cs="Arial"/>
                <w:b/>
                <w:bCs/>
                <w:color w:val="404040" w:themeColor="text1" w:themeTint="BF"/>
                <w:sz w:val="18"/>
                <w:szCs w:val="18"/>
              </w:rPr>
              <w:t>Short Case</w:t>
            </w:r>
            <w:r w:rsidR="0076057A" w:rsidRPr="612E6F05">
              <w:rPr>
                <w:rFonts w:ascii="Arial" w:eastAsia="Arial" w:hAnsi="Arial" w:cs="Arial"/>
                <w:color w:val="404040" w:themeColor="text1" w:themeTint="BF"/>
                <w:sz w:val="18"/>
                <w:szCs w:val="18"/>
              </w:rPr>
              <w:t xml:space="preserve"> (go to Section A)</w:t>
            </w:r>
          </w:p>
          <w:p w14:paraId="1DF1106D" w14:textId="77777777" w:rsidR="0076057A" w:rsidRDefault="0076057A" w:rsidP="00EE2F59">
            <w:pPr>
              <w:spacing w:before="60" w:after="60"/>
              <w:rPr>
                <w:rFonts w:ascii="Arial" w:eastAsia="Arial" w:hAnsi="Arial" w:cs="Arial"/>
                <w:b/>
                <w:bCs/>
                <w:color w:val="404040" w:themeColor="text1" w:themeTint="BF"/>
                <w:sz w:val="18"/>
                <w:szCs w:val="18"/>
              </w:rPr>
            </w:pPr>
            <w:r w:rsidRPr="612E6F05">
              <w:rPr>
                <w:rFonts w:ascii="Arial" w:eastAsia="Arial" w:hAnsi="Arial" w:cs="Arial"/>
                <w:b/>
                <w:bCs/>
                <w:color w:val="404040" w:themeColor="text1" w:themeTint="BF"/>
                <w:sz w:val="18"/>
                <w:szCs w:val="18"/>
              </w:rPr>
              <w:t xml:space="preserve"> </w:t>
            </w:r>
          </w:p>
          <w:p w14:paraId="440FE79C" w14:textId="77777777" w:rsidR="0076057A" w:rsidRDefault="00B54F5B" w:rsidP="00EE2F59">
            <w:pPr>
              <w:spacing w:before="60" w:after="60"/>
              <w:rPr>
                <w:rFonts w:ascii="Arial" w:eastAsia="Arial" w:hAnsi="Arial" w:cs="Arial"/>
                <w:color w:val="404040" w:themeColor="text1" w:themeTint="BF"/>
                <w:sz w:val="18"/>
                <w:szCs w:val="18"/>
              </w:rPr>
            </w:pPr>
            <w:sdt>
              <w:sdtPr>
                <w:rPr>
                  <w:rFonts w:cs="Arial"/>
                  <w:b/>
                  <w:bCs/>
                  <w:sz w:val="18"/>
                  <w:szCs w:val="18"/>
                </w:rPr>
                <w:id w:val="-972058540"/>
                <w14:checkbox>
                  <w14:checked w14:val="0"/>
                  <w14:checkedState w14:val="2612" w14:font="MS Gothic"/>
                  <w14:uncheckedState w14:val="2610" w14:font="MS Gothic"/>
                </w14:checkbox>
              </w:sdtPr>
              <w:sdtEndPr/>
              <w:sdtContent>
                <w:r w:rsidR="0076057A">
                  <w:rPr>
                    <w:rFonts w:ascii="MS Gothic" w:eastAsia="MS Gothic" w:hAnsi="MS Gothic" w:cs="Arial" w:hint="eastAsia"/>
                    <w:b/>
                    <w:bCs/>
                    <w:sz w:val="18"/>
                    <w:szCs w:val="18"/>
                  </w:rPr>
                  <w:t>☐</w:t>
                </w:r>
              </w:sdtContent>
            </w:sdt>
            <w:r w:rsidR="0076057A" w:rsidRPr="00580407">
              <w:rPr>
                <w:rFonts w:eastAsia="Arial" w:cs="Arial"/>
                <w:b/>
                <w:sz w:val="18"/>
                <w:szCs w:val="18"/>
              </w:rPr>
              <w:t xml:space="preserve">  </w:t>
            </w:r>
            <w:r w:rsidR="0076057A" w:rsidRPr="612E6F05">
              <w:rPr>
                <w:rFonts w:ascii="Arial" w:eastAsia="Arial" w:hAnsi="Arial" w:cs="Arial"/>
                <w:color w:val="404040" w:themeColor="text1" w:themeTint="BF"/>
                <w:sz w:val="18"/>
                <w:szCs w:val="18"/>
              </w:rPr>
              <w:t xml:space="preserve">Apply for entry as an </w:t>
            </w:r>
            <w:r w:rsidR="0076057A" w:rsidRPr="612E6F05">
              <w:rPr>
                <w:rFonts w:ascii="Arial" w:eastAsia="Arial" w:hAnsi="Arial" w:cs="Arial"/>
                <w:b/>
                <w:bCs/>
                <w:color w:val="404040" w:themeColor="text1" w:themeTint="BF"/>
                <w:sz w:val="18"/>
                <w:szCs w:val="18"/>
              </w:rPr>
              <w:t>Expedited Case</w:t>
            </w:r>
            <w:r w:rsidR="0076057A" w:rsidRPr="612E6F05">
              <w:rPr>
                <w:rFonts w:ascii="Arial" w:eastAsia="Arial" w:hAnsi="Arial" w:cs="Arial"/>
                <w:color w:val="404040" w:themeColor="text1" w:themeTint="BF"/>
                <w:sz w:val="18"/>
                <w:szCs w:val="18"/>
              </w:rPr>
              <w:t xml:space="preserve"> (go to Section B)</w:t>
            </w:r>
          </w:p>
          <w:p w14:paraId="3135267C" w14:textId="77777777" w:rsidR="0076057A" w:rsidRDefault="0076057A" w:rsidP="00EE2F59">
            <w:pPr>
              <w:spacing w:before="60" w:after="60"/>
              <w:rPr>
                <w:rFonts w:ascii="Arial" w:eastAsia="Arial" w:hAnsi="Arial" w:cs="Arial"/>
                <w:color w:val="404040" w:themeColor="text1" w:themeTint="BF"/>
                <w:sz w:val="18"/>
                <w:szCs w:val="18"/>
              </w:rPr>
            </w:pPr>
            <w:r w:rsidRPr="612E6F05">
              <w:rPr>
                <w:rFonts w:ascii="Arial" w:eastAsia="Arial" w:hAnsi="Arial" w:cs="Arial"/>
                <w:color w:val="404040" w:themeColor="text1" w:themeTint="BF"/>
                <w:sz w:val="18"/>
                <w:szCs w:val="18"/>
              </w:rPr>
              <w:t xml:space="preserve"> </w:t>
            </w:r>
          </w:p>
          <w:p w14:paraId="5F124294" w14:textId="77777777" w:rsidR="0076057A" w:rsidRPr="612E6F05" w:rsidRDefault="00B54F5B" w:rsidP="00EE2F59">
            <w:pPr>
              <w:spacing w:before="60" w:after="60"/>
              <w:rPr>
                <w:rFonts w:ascii="Segoe UI Symbol" w:eastAsia="Segoe UI Symbol" w:hAnsi="Segoe UI Symbol" w:cs="Segoe UI Symbol"/>
                <w:b/>
                <w:bCs/>
                <w:color w:val="404040" w:themeColor="text1" w:themeTint="BF"/>
                <w:sz w:val="18"/>
                <w:szCs w:val="18"/>
              </w:rPr>
            </w:pPr>
            <w:sdt>
              <w:sdtPr>
                <w:rPr>
                  <w:rFonts w:cs="Arial"/>
                  <w:b/>
                  <w:bCs/>
                  <w:sz w:val="18"/>
                  <w:szCs w:val="18"/>
                </w:rPr>
                <w:id w:val="-485243146"/>
                <w14:checkbox>
                  <w14:checked w14:val="0"/>
                  <w14:checkedState w14:val="2612" w14:font="MS Gothic"/>
                  <w14:uncheckedState w14:val="2610" w14:font="MS Gothic"/>
                </w14:checkbox>
              </w:sdtPr>
              <w:sdtEndPr/>
              <w:sdtContent>
                <w:r w:rsidR="0076057A">
                  <w:rPr>
                    <w:rFonts w:ascii="MS Gothic" w:eastAsia="MS Gothic" w:hAnsi="MS Gothic" w:cs="Arial" w:hint="eastAsia"/>
                    <w:b/>
                    <w:bCs/>
                    <w:sz w:val="18"/>
                    <w:szCs w:val="18"/>
                  </w:rPr>
                  <w:t>☐</w:t>
                </w:r>
              </w:sdtContent>
            </w:sdt>
            <w:r w:rsidR="0076057A" w:rsidRPr="00580407">
              <w:rPr>
                <w:rFonts w:eastAsia="Arial" w:cs="Arial"/>
                <w:b/>
                <w:sz w:val="18"/>
                <w:szCs w:val="18"/>
              </w:rPr>
              <w:t xml:space="preserve">  </w:t>
            </w:r>
            <w:r w:rsidR="0076057A" w:rsidRPr="612E6F05">
              <w:rPr>
                <w:rFonts w:ascii="Arial" w:eastAsia="Arial" w:hAnsi="Arial" w:cs="Arial"/>
                <w:b/>
                <w:bCs/>
                <w:color w:val="404040" w:themeColor="text1" w:themeTint="BF"/>
                <w:sz w:val="18"/>
                <w:szCs w:val="18"/>
              </w:rPr>
              <w:t>Oppose</w:t>
            </w:r>
            <w:r w:rsidR="0076057A" w:rsidRPr="612E6F05">
              <w:rPr>
                <w:rFonts w:ascii="Arial" w:eastAsia="Arial" w:hAnsi="Arial" w:cs="Arial"/>
                <w:color w:val="404040" w:themeColor="text1" w:themeTint="BF"/>
                <w:sz w:val="18"/>
                <w:szCs w:val="18"/>
              </w:rPr>
              <w:t xml:space="preserve"> entry to the List as a Short or Expedited Case, complete the Notice of Opposition (go to Section C)</w:t>
            </w:r>
          </w:p>
        </w:tc>
      </w:tr>
      <w:tr w:rsidR="0076057A" w:rsidRPr="00AD41A6" w14:paraId="62574910" w14:textId="77777777" w:rsidTr="00EE2F59">
        <w:tc>
          <w:tcPr>
            <w:tcW w:w="10440" w:type="dxa"/>
            <w:gridSpan w:val="2"/>
            <w:tcBorders>
              <w:left w:val="nil"/>
              <w:right w:val="nil"/>
            </w:tcBorders>
          </w:tcPr>
          <w:p w14:paraId="0B5E61CC" w14:textId="77777777" w:rsidR="0076057A" w:rsidRDefault="0076057A" w:rsidP="00EE2F59">
            <w:pPr>
              <w:pStyle w:val="Body"/>
              <w:spacing w:before="60" w:after="60"/>
              <w:rPr>
                <w:rFonts w:cs="Arial"/>
                <w:b/>
                <w:sz w:val="18"/>
                <w:szCs w:val="18"/>
                <w:u w:val="single"/>
                <w:lang w:val="en-AU"/>
              </w:rPr>
            </w:pPr>
          </w:p>
          <w:p w14:paraId="3EDA9372" w14:textId="77777777" w:rsidR="0076057A" w:rsidRPr="00AD41A6" w:rsidRDefault="0076057A" w:rsidP="00EE2F59">
            <w:pPr>
              <w:pStyle w:val="Body"/>
              <w:spacing w:before="60" w:after="60"/>
              <w:rPr>
                <w:rFonts w:cs="Arial"/>
                <w:b/>
                <w:sz w:val="18"/>
                <w:szCs w:val="18"/>
                <w:u w:val="single"/>
                <w:lang w:val="en-AU"/>
              </w:rPr>
            </w:pPr>
            <w:r>
              <w:rPr>
                <w:rFonts w:cs="Arial"/>
                <w:b/>
                <w:sz w:val="18"/>
                <w:szCs w:val="18"/>
                <w:u w:val="single"/>
                <w:lang w:val="en-AU"/>
              </w:rPr>
              <w:t xml:space="preserve">SECTION A: </w:t>
            </w:r>
            <w:r w:rsidRPr="00E01390">
              <w:rPr>
                <w:rFonts w:cs="Arial"/>
                <w:b/>
                <w:sz w:val="18"/>
                <w:szCs w:val="18"/>
                <w:u w:val="single"/>
                <w:lang w:val="en-AU"/>
              </w:rPr>
              <w:t>APPLICATION</w:t>
            </w:r>
            <w:r>
              <w:rPr>
                <w:rFonts w:cs="Arial"/>
                <w:b/>
                <w:sz w:val="18"/>
                <w:szCs w:val="18"/>
                <w:u w:val="single"/>
                <w:lang w:val="en-AU"/>
              </w:rPr>
              <w:t xml:space="preserve"> FOR ENTRY TO THE LIST AS A </w:t>
            </w:r>
            <w:r w:rsidRPr="000509D5">
              <w:rPr>
                <w:rFonts w:cs="Arial"/>
                <w:b/>
                <w:sz w:val="18"/>
                <w:szCs w:val="18"/>
                <w:u w:val="single"/>
                <w:lang w:val="en-AU"/>
              </w:rPr>
              <w:t>SHORT CASE</w:t>
            </w:r>
          </w:p>
        </w:tc>
      </w:tr>
      <w:tr w:rsidR="0076057A" w:rsidRPr="000C5B50" w14:paraId="5C608F2E" w14:textId="77777777" w:rsidTr="00EE2F59">
        <w:tc>
          <w:tcPr>
            <w:tcW w:w="5400" w:type="dxa"/>
          </w:tcPr>
          <w:p w14:paraId="499AE40C" w14:textId="77777777" w:rsidR="0076057A" w:rsidRPr="000C5B50" w:rsidRDefault="0076057A" w:rsidP="00EE2F59">
            <w:pPr>
              <w:pStyle w:val="Body"/>
              <w:spacing w:before="60" w:after="60"/>
              <w:rPr>
                <w:rFonts w:cs="Arial"/>
                <w:b/>
                <w:sz w:val="18"/>
                <w:szCs w:val="18"/>
                <w:lang w:val="en-AU"/>
              </w:rPr>
            </w:pPr>
            <w:r>
              <w:rPr>
                <w:rFonts w:cs="Arial"/>
                <w:b/>
                <w:sz w:val="18"/>
                <w:szCs w:val="18"/>
                <w:lang w:val="en-AU"/>
              </w:rPr>
              <w:t>Trial Estimate (3 days or less):</w:t>
            </w:r>
          </w:p>
        </w:tc>
        <w:tc>
          <w:tcPr>
            <w:tcW w:w="5040" w:type="dxa"/>
          </w:tcPr>
          <w:p w14:paraId="562B7627" w14:textId="77777777" w:rsidR="0076057A" w:rsidRPr="000C5B50" w:rsidRDefault="0076057A" w:rsidP="00EE2F59">
            <w:pPr>
              <w:pStyle w:val="Body"/>
              <w:spacing w:before="60" w:after="60"/>
              <w:rPr>
                <w:rFonts w:cs="Arial"/>
                <w:sz w:val="18"/>
                <w:szCs w:val="18"/>
                <w:lang w:val="en-AU"/>
              </w:rPr>
            </w:pPr>
          </w:p>
        </w:tc>
      </w:tr>
      <w:tr w:rsidR="0076057A" w:rsidRPr="000C5B50" w14:paraId="39F0298F" w14:textId="77777777" w:rsidTr="00EE2F59">
        <w:tc>
          <w:tcPr>
            <w:tcW w:w="5400" w:type="dxa"/>
          </w:tcPr>
          <w:p w14:paraId="7F61CFD1" w14:textId="77777777" w:rsidR="0076057A" w:rsidRDefault="0076057A" w:rsidP="00EE2F59">
            <w:pPr>
              <w:pStyle w:val="Body"/>
              <w:spacing w:before="60" w:after="60"/>
              <w:rPr>
                <w:rFonts w:cs="Arial"/>
                <w:b/>
                <w:sz w:val="18"/>
                <w:szCs w:val="18"/>
                <w:lang w:val="en-AU"/>
              </w:rPr>
            </w:pPr>
            <w:r>
              <w:rPr>
                <w:rFonts w:cs="Arial"/>
                <w:b/>
                <w:sz w:val="18"/>
                <w:szCs w:val="18"/>
                <w:lang w:val="en-AU"/>
              </w:rPr>
              <w:t>Mutually available dates for trial (if available):</w:t>
            </w:r>
          </w:p>
        </w:tc>
        <w:tc>
          <w:tcPr>
            <w:tcW w:w="5040" w:type="dxa"/>
          </w:tcPr>
          <w:p w14:paraId="666E8BA5" w14:textId="77777777" w:rsidR="0076057A" w:rsidRPr="000C5B50" w:rsidRDefault="0076057A" w:rsidP="00EE2F59">
            <w:pPr>
              <w:pStyle w:val="Body"/>
              <w:spacing w:before="60" w:after="60"/>
              <w:rPr>
                <w:rFonts w:cs="Arial"/>
                <w:sz w:val="18"/>
                <w:szCs w:val="18"/>
                <w:lang w:val="en-AU"/>
              </w:rPr>
            </w:pPr>
          </w:p>
        </w:tc>
      </w:tr>
      <w:tr w:rsidR="0076057A" w:rsidRPr="000C5B50" w14:paraId="2E138CBC" w14:textId="77777777" w:rsidTr="00EE2F59">
        <w:tc>
          <w:tcPr>
            <w:tcW w:w="5400" w:type="dxa"/>
          </w:tcPr>
          <w:p w14:paraId="4D772D03" w14:textId="77777777" w:rsidR="0076057A" w:rsidRDefault="0076057A" w:rsidP="00EE2F59">
            <w:pPr>
              <w:pStyle w:val="Body"/>
              <w:spacing w:before="60" w:after="60"/>
              <w:rPr>
                <w:rFonts w:cs="Arial"/>
                <w:b/>
                <w:bCs/>
                <w:iCs/>
                <w:sz w:val="18"/>
                <w:szCs w:val="18"/>
                <w:lang w:val="en-AU"/>
              </w:rPr>
            </w:pPr>
            <w:r>
              <w:rPr>
                <w:rFonts w:cs="Arial"/>
                <w:b/>
                <w:sz w:val="18"/>
                <w:szCs w:val="18"/>
                <w:lang w:val="en-AU"/>
              </w:rPr>
              <w:t>Whether the</w:t>
            </w:r>
            <w:r w:rsidRPr="000C5B50">
              <w:rPr>
                <w:rFonts w:cs="Arial"/>
                <w:b/>
                <w:sz w:val="18"/>
                <w:szCs w:val="18"/>
                <w:lang w:val="en-AU"/>
              </w:rPr>
              <w:t xml:space="preserve"> </w:t>
            </w:r>
            <w:r>
              <w:rPr>
                <w:rFonts w:cs="Arial"/>
                <w:b/>
                <w:sz w:val="18"/>
                <w:szCs w:val="18"/>
                <w:lang w:val="en-AU"/>
              </w:rPr>
              <w:t xml:space="preserve">application will be </w:t>
            </w:r>
            <w:r w:rsidRPr="000C5B50">
              <w:rPr>
                <w:rFonts w:cs="Arial"/>
                <w:b/>
                <w:sz w:val="18"/>
                <w:szCs w:val="18"/>
                <w:lang w:val="en-AU"/>
              </w:rPr>
              <w:t xml:space="preserve">Opposed / Unopposed </w:t>
            </w:r>
            <w:r w:rsidRPr="000C5B50" w:rsidDel="0046076D">
              <w:rPr>
                <w:rFonts w:cs="Arial"/>
                <w:b/>
                <w:sz w:val="18"/>
                <w:szCs w:val="18"/>
                <w:lang w:val="en-AU"/>
              </w:rPr>
              <w:t xml:space="preserve">/ </w:t>
            </w:r>
            <w:r>
              <w:rPr>
                <w:rFonts w:cs="Arial"/>
                <w:b/>
                <w:sz w:val="18"/>
                <w:szCs w:val="18"/>
                <w:lang w:val="en-AU"/>
              </w:rPr>
              <w:t xml:space="preserve">By </w:t>
            </w:r>
            <w:r w:rsidRPr="000C5B50">
              <w:rPr>
                <w:rFonts w:cs="Arial"/>
                <w:b/>
                <w:sz w:val="18"/>
                <w:szCs w:val="18"/>
                <w:lang w:val="en-AU"/>
              </w:rPr>
              <w:t>Consent</w:t>
            </w:r>
            <w:r>
              <w:rPr>
                <w:rFonts w:cs="Arial"/>
                <w:b/>
                <w:sz w:val="18"/>
                <w:szCs w:val="18"/>
                <w:lang w:val="en-AU"/>
              </w:rPr>
              <w:t>?</w:t>
            </w:r>
          </w:p>
          <w:p w14:paraId="7006B2AA" w14:textId="77777777" w:rsidR="0076057A" w:rsidRPr="002762BE" w:rsidRDefault="0076057A" w:rsidP="00EE2F59">
            <w:pPr>
              <w:pStyle w:val="Body"/>
              <w:spacing w:before="60"/>
              <w:rPr>
                <w:rFonts w:cs="Arial"/>
                <w:b/>
                <w:i/>
                <w:sz w:val="18"/>
                <w:szCs w:val="18"/>
                <w:lang w:val="en-AU"/>
              </w:rPr>
            </w:pPr>
            <w:r w:rsidRPr="002762BE">
              <w:rPr>
                <w:rFonts w:cs="Arial"/>
                <w:i/>
                <w:sz w:val="18"/>
                <w:szCs w:val="18"/>
                <w:lang w:val="en-AU"/>
              </w:rPr>
              <w:t>Inter-partes proceedings that have not yet been served will not be considered for entry into the Short/Expedited Cases List</w:t>
            </w:r>
            <w:r>
              <w:rPr>
                <w:rFonts w:cs="Arial"/>
                <w:i/>
                <w:sz w:val="18"/>
                <w:szCs w:val="18"/>
                <w:lang w:val="en-AU"/>
              </w:rPr>
              <w:t>.</w:t>
            </w:r>
          </w:p>
        </w:tc>
        <w:tc>
          <w:tcPr>
            <w:tcW w:w="5040" w:type="dxa"/>
          </w:tcPr>
          <w:p w14:paraId="4C011726" w14:textId="77777777" w:rsidR="0076057A" w:rsidRDefault="0076057A" w:rsidP="00EE2F59">
            <w:pPr>
              <w:pStyle w:val="Body"/>
              <w:spacing w:before="60" w:after="60"/>
              <w:rPr>
                <w:rFonts w:cs="Arial"/>
                <w:sz w:val="18"/>
                <w:szCs w:val="18"/>
                <w:lang w:val="en-AU"/>
              </w:rPr>
            </w:pPr>
          </w:p>
          <w:p w14:paraId="60E1DC27" w14:textId="77777777" w:rsidR="0076057A" w:rsidRDefault="0076057A" w:rsidP="00EE2F59">
            <w:pPr>
              <w:pStyle w:val="Body"/>
              <w:spacing w:before="60" w:after="60"/>
              <w:rPr>
                <w:rFonts w:cs="Arial"/>
                <w:sz w:val="18"/>
                <w:szCs w:val="18"/>
                <w:lang w:val="en-AU"/>
              </w:rPr>
            </w:pPr>
          </w:p>
          <w:p w14:paraId="53C7ABB8" w14:textId="77777777" w:rsidR="0076057A" w:rsidRPr="000022A7" w:rsidRDefault="00B54F5B" w:rsidP="00EE2F59">
            <w:pPr>
              <w:pStyle w:val="Body"/>
              <w:spacing w:before="60" w:after="60"/>
              <w:rPr>
                <w:rFonts w:cs="Arial"/>
                <w:b/>
                <w:bCs/>
                <w:sz w:val="18"/>
                <w:szCs w:val="18"/>
                <w:lang w:val="en-AU"/>
              </w:rPr>
            </w:pPr>
            <w:sdt>
              <w:sdtPr>
                <w:rPr>
                  <w:rFonts w:cs="Arial"/>
                  <w:b/>
                  <w:bCs/>
                  <w:sz w:val="18"/>
                  <w:szCs w:val="18"/>
                  <w:lang w:val="en-AU"/>
                </w:rPr>
                <w:id w:val="-1314794502"/>
                <w14:checkbox>
                  <w14:checked w14:val="0"/>
                  <w14:checkedState w14:val="2612" w14:font="MS Gothic"/>
                  <w14:uncheckedState w14:val="2610" w14:font="MS Gothic"/>
                </w14:checkbox>
              </w:sdtPr>
              <w:sdtEndPr/>
              <w:sdtContent>
                <w:r w:rsidR="0076057A">
                  <w:rPr>
                    <w:rFonts w:ascii="MS Gothic" w:eastAsia="MS Gothic" w:hAnsi="MS Gothic" w:cs="Arial"/>
                    <w:b/>
                    <w:bCs/>
                    <w:sz w:val="18"/>
                    <w:szCs w:val="18"/>
                    <w:lang w:val="en-AU"/>
                  </w:rPr>
                  <w:t>☐</w:t>
                </w:r>
              </w:sdtContent>
            </w:sdt>
            <w:r w:rsidR="0076057A" w:rsidRPr="00580407">
              <w:rPr>
                <w:rFonts w:cs="Arial"/>
                <w:b/>
                <w:bCs/>
                <w:sz w:val="18"/>
                <w:szCs w:val="18"/>
                <w:lang w:val="en-AU"/>
              </w:rPr>
              <w:t xml:space="preserve">  </w:t>
            </w:r>
            <w:r w:rsidR="0076057A">
              <w:rPr>
                <w:rFonts w:cs="Arial"/>
                <w:sz w:val="18"/>
                <w:szCs w:val="18"/>
                <w:lang w:val="en-AU"/>
              </w:rPr>
              <w:t>Has the originating document been served?</w:t>
            </w:r>
            <w:r w:rsidR="0076057A">
              <w:rPr>
                <w:rFonts w:cs="Arial"/>
                <w:b/>
                <w:bCs/>
                <w:sz w:val="18"/>
                <w:szCs w:val="18"/>
                <w:lang w:val="en-AU"/>
              </w:rPr>
              <w:t xml:space="preserve"> </w:t>
            </w:r>
          </w:p>
        </w:tc>
      </w:tr>
      <w:tr w:rsidR="0076057A" w:rsidRPr="000C5B50" w14:paraId="7DF590B2" w14:textId="77777777" w:rsidTr="00EE2F59">
        <w:trPr>
          <w:trHeight w:val="493"/>
        </w:trPr>
        <w:tc>
          <w:tcPr>
            <w:tcW w:w="5400" w:type="dxa"/>
          </w:tcPr>
          <w:p w14:paraId="3F0AC870" w14:textId="77777777" w:rsidR="0076057A" w:rsidRDefault="0076057A" w:rsidP="00EE2F59">
            <w:pPr>
              <w:pStyle w:val="Body"/>
              <w:spacing w:before="60" w:after="60"/>
              <w:rPr>
                <w:rFonts w:cs="Arial"/>
                <w:b/>
                <w:sz w:val="18"/>
                <w:szCs w:val="18"/>
                <w:lang w:val="en-AU"/>
              </w:rPr>
            </w:pPr>
            <w:r>
              <w:rPr>
                <w:rFonts w:cs="Arial"/>
                <w:b/>
                <w:sz w:val="18"/>
                <w:szCs w:val="18"/>
                <w:lang w:val="en-AU"/>
              </w:rPr>
              <w:t xml:space="preserve">Attachments: </w:t>
            </w:r>
          </w:p>
        </w:tc>
        <w:tc>
          <w:tcPr>
            <w:tcW w:w="5040" w:type="dxa"/>
          </w:tcPr>
          <w:p w14:paraId="1BB836BF" w14:textId="77777777" w:rsidR="0076057A" w:rsidRPr="00D01A20" w:rsidRDefault="0076057A" w:rsidP="00EE2F59">
            <w:pPr>
              <w:pStyle w:val="Body"/>
              <w:spacing w:before="60" w:after="60"/>
              <w:rPr>
                <w:rFonts w:cs="Arial"/>
                <w:b/>
                <w:sz w:val="18"/>
                <w:szCs w:val="18"/>
                <w:lang w:val="en-AU"/>
              </w:rPr>
            </w:pPr>
            <w:r w:rsidRPr="00D01A20">
              <w:rPr>
                <w:rFonts w:cs="Arial"/>
                <w:b/>
                <w:sz w:val="18"/>
                <w:szCs w:val="18"/>
                <w:lang w:val="en-AU"/>
              </w:rPr>
              <w:t>If by consent:</w:t>
            </w:r>
          </w:p>
          <w:p w14:paraId="051910DC" w14:textId="77777777" w:rsidR="0076057A" w:rsidRDefault="00B54F5B" w:rsidP="00EE2F59">
            <w:pPr>
              <w:pStyle w:val="Body"/>
              <w:spacing w:before="60" w:after="60"/>
              <w:rPr>
                <w:rFonts w:cs="Arial"/>
                <w:bCs/>
                <w:sz w:val="18"/>
                <w:szCs w:val="18"/>
              </w:rPr>
            </w:pPr>
            <w:sdt>
              <w:sdtPr>
                <w:rPr>
                  <w:rFonts w:cs="Arial"/>
                  <w:b/>
                  <w:bCs/>
                  <w:sz w:val="18"/>
                  <w:szCs w:val="18"/>
                  <w:lang w:val="en-AU"/>
                </w:rPr>
                <w:id w:val="954520380"/>
                <w14:checkbox>
                  <w14:checked w14:val="0"/>
                  <w14:checkedState w14:val="2612" w14:font="MS Gothic"/>
                  <w14:uncheckedState w14:val="2610" w14:font="MS Gothic"/>
                </w14:checkbox>
              </w:sdtPr>
              <w:sdtEndPr/>
              <w:sdtContent>
                <w:r w:rsidR="0076057A">
                  <w:rPr>
                    <w:rFonts w:ascii="MS Gothic" w:eastAsia="MS Gothic" w:hAnsi="MS Gothic" w:cs="Arial" w:hint="eastAsia"/>
                    <w:b/>
                    <w:bCs/>
                    <w:sz w:val="18"/>
                    <w:szCs w:val="18"/>
                    <w:lang w:val="en-AU"/>
                  </w:rPr>
                  <w:t>☐</w:t>
                </w:r>
              </w:sdtContent>
            </w:sdt>
            <w:r w:rsidR="0076057A" w:rsidRPr="00580407">
              <w:rPr>
                <w:rFonts w:cs="Arial"/>
                <w:b/>
                <w:bCs/>
                <w:sz w:val="18"/>
                <w:szCs w:val="18"/>
                <w:lang w:val="en-AU"/>
              </w:rPr>
              <w:t xml:space="preserve">  </w:t>
            </w:r>
            <w:r w:rsidR="0076057A" w:rsidRPr="00D01A20">
              <w:rPr>
                <w:rFonts w:cs="Arial"/>
                <w:bCs/>
                <w:sz w:val="18"/>
                <w:szCs w:val="18"/>
              </w:rPr>
              <w:t>Draft minutes of order, a draft trial plan and trial availability</w:t>
            </w:r>
          </w:p>
          <w:p w14:paraId="2DA888BC" w14:textId="77777777" w:rsidR="0076057A" w:rsidRDefault="0076057A" w:rsidP="00EE2F59">
            <w:pPr>
              <w:pStyle w:val="Body"/>
              <w:spacing w:before="60" w:after="60"/>
              <w:rPr>
                <w:rFonts w:cs="Arial"/>
                <w:bCs/>
                <w:sz w:val="18"/>
                <w:szCs w:val="18"/>
              </w:rPr>
            </w:pPr>
          </w:p>
          <w:p w14:paraId="359272B5" w14:textId="77777777" w:rsidR="0076057A" w:rsidRPr="00D01A20" w:rsidRDefault="0076057A" w:rsidP="00EE2F59">
            <w:pPr>
              <w:pStyle w:val="Body"/>
              <w:spacing w:before="60" w:after="60"/>
              <w:rPr>
                <w:rFonts w:cs="Arial"/>
                <w:b/>
                <w:sz w:val="18"/>
                <w:szCs w:val="18"/>
                <w:u w:val="single"/>
              </w:rPr>
            </w:pPr>
            <w:r>
              <w:rPr>
                <w:rFonts w:cs="Arial"/>
                <w:b/>
                <w:sz w:val="18"/>
                <w:szCs w:val="18"/>
              </w:rPr>
              <w:t>If not by consent</w:t>
            </w:r>
            <w:r w:rsidRPr="00D01A20">
              <w:rPr>
                <w:rFonts w:cs="Arial"/>
                <w:b/>
                <w:sz w:val="18"/>
                <w:szCs w:val="18"/>
              </w:rPr>
              <w:t>:</w:t>
            </w:r>
          </w:p>
          <w:p w14:paraId="4E475E7F" w14:textId="77777777" w:rsidR="0076057A" w:rsidRDefault="00B54F5B" w:rsidP="00EE2F59">
            <w:pPr>
              <w:pStyle w:val="Body"/>
              <w:spacing w:before="60" w:after="60"/>
              <w:rPr>
                <w:rFonts w:cs="Arial"/>
                <w:bCs/>
                <w:sz w:val="18"/>
                <w:szCs w:val="18"/>
              </w:rPr>
            </w:pPr>
            <w:sdt>
              <w:sdtPr>
                <w:rPr>
                  <w:rFonts w:cs="Arial"/>
                  <w:b/>
                  <w:bCs/>
                  <w:sz w:val="18"/>
                  <w:szCs w:val="18"/>
                  <w:lang w:val="en-AU"/>
                </w:rPr>
                <w:id w:val="-71587284"/>
                <w14:checkbox>
                  <w14:checked w14:val="0"/>
                  <w14:checkedState w14:val="2612" w14:font="MS Gothic"/>
                  <w14:uncheckedState w14:val="2610" w14:font="MS Gothic"/>
                </w14:checkbox>
              </w:sdtPr>
              <w:sdtEndPr/>
              <w:sdtContent>
                <w:r w:rsidR="0076057A">
                  <w:rPr>
                    <w:rFonts w:ascii="MS Gothic" w:eastAsia="MS Gothic" w:hAnsi="MS Gothic" w:cs="Arial" w:hint="eastAsia"/>
                    <w:b/>
                    <w:bCs/>
                    <w:sz w:val="18"/>
                    <w:szCs w:val="18"/>
                    <w:lang w:val="en-AU"/>
                  </w:rPr>
                  <w:t>☐</w:t>
                </w:r>
              </w:sdtContent>
            </w:sdt>
            <w:r w:rsidR="0076057A" w:rsidRPr="00580407">
              <w:rPr>
                <w:rFonts w:cs="Arial"/>
                <w:b/>
                <w:bCs/>
                <w:sz w:val="18"/>
                <w:szCs w:val="18"/>
                <w:lang w:val="en-AU"/>
              </w:rPr>
              <w:t xml:space="preserve">  </w:t>
            </w:r>
            <w:r w:rsidR="0076057A" w:rsidRPr="00D01A20">
              <w:rPr>
                <w:rFonts w:cs="Arial"/>
                <w:bCs/>
                <w:sz w:val="18"/>
                <w:szCs w:val="18"/>
              </w:rPr>
              <w:t>Marked-up draft minutes of order, draft trial plan and trial availability showing areas of difference</w:t>
            </w:r>
          </w:p>
          <w:p w14:paraId="230118B0" w14:textId="77777777" w:rsidR="0076057A" w:rsidRDefault="0076057A" w:rsidP="00EE2F59">
            <w:pPr>
              <w:pStyle w:val="Body"/>
              <w:spacing w:before="60" w:after="60"/>
              <w:rPr>
                <w:rFonts w:cs="Arial"/>
                <w:bCs/>
                <w:sz w:val="18"/>
                <w:szCs w:val="18"/>
              </w:rPr>
            </w:pPr>
          </w:p>
          <w:p w14:paraId="7C1CD6A6" w14:textId="77777777" w:rsidR="0076057A" w:rsidRPr="00D01A20" w:rsidRDefault="0076057A" w:rsidP="00EE2F59">
            <w:pPr>
              <w:pStyle w:val="Body"/>
              <w:spacing w:before="60" w:after="60"/>
              <w:rPr>
                <w:rFonts w:cs="Arial"/>
                <w:b/>
                <w:sz w:val="18"/>
                <w:szCs w:val="18"/>
                <w:u w:val="single"/>
              </w:rPr>
            </w:pPr>
            <w:r>
              <w:rPr>
                <w:rFonts w:cs="Arial"/>
                <w:b/>
                <w:sz w:val="18"/>
                <w:szCs w:val="18"/>
              </w:rPr>
              <w:t>If opposed</w:t>
            </w:r>
            <w:r w:rsidRPr="00D01A20">
              <w:rPr>
                <w:rFonts w:cs="Arial"/>
                <w:b/>
                <w:sz w:val="18"/>
                <w:szCs w:val="18"/>
              </w:rPr>
              <w:t>:</w:t>
            </w:r>
          </w:p>
          <w:p w14:paraId="79639FC7" w14:textId="77777777" w:rsidR="0076057A" w:rsidRPr="00511EC5" w:rsidRDefault="00B54F5B" w:rsidP="00EE2F59">
            <w:pPr>
              <w:pStyle w:val="Body"/>
              <w:spacing w:before="60" w:after="60"/>
              <w:rPr>
                <w:rFonts w:cs="Arial"/>
                <w:bCs/>
                <w:sz w:val="18"/>
                <w:szCs w:val="18"/>
              </w:rPr>
            </w:pPr>
            <w:sdt>
              <w:sdtPr>
                <w:rPr>
                  <w:rFonts w:cs="Arial"/>
                  <w:b/>
                  <w:bCs/>
                  <w:sz w:val="18"/>
                  <w:szCs w:val="18"/>
                  <w:lang w:val="en-AU"/>
                </w:rPr>
                <w:id w:val="-980161153"/>
                <w14:checkbox>
                  <w14:checked w14:val="0"/>
                  <w14:checkedState w14:val="2612" w14:font="MS Gothic"/>
                  <w14:uncheckedState w14:val="2610" w14:font="MS Gothic"/>
                </w14:checkbox>
              </w:sdtPr>
              <w:sdtEndPr/>
              <w:sdtContent>
                <w:r w:rsidR="0076057A">
                  <w:rPr>
                    <w:rFonts w:ascii="MS Gothic" w:eastAsia="MS Gothic" w:hAnsi="MS Gothic" w:cs="Arial" w:hint="eastAsia"/>
                    <w:b/>
                    <w:bCs/>
                    <w:sz w:val="18"/>
                    <w:szCs w:val="18"/>
                    <w:lang w:val="en-AU"/>
                  </w:rPr>
                  <w:t>☐</w:t>
                </w:r>
              </w:sdtContent>
            </w:sdt>
            <w:r w:rsidR="0076057A" w:rsidRPr="00580407">
              <w:rPr>
                <w:rFonts w:cs="Arial"/>
                <w:b/>
                <w:bCs/>
                <w:sz w:val="18"/>
                <w:szCs w:val="18"/>
                <w:lang w:val="en-AU"/>
              </w:rPr>
              <w:t xml:space="preserve">  </w:t>
            </w:r>
            <w:r w:rsidR="0076057A">
              <w:rPr>
                <w:rFonts w:cs="Arial"/>
                <w:bCs/>
                <w:sz w:val="18"/>
                <w:szCs w:val="18"/>
              </w:rPr>
              <w:t>N</w:t>
            </w:r>
            <w:r w:rsidR="0076057A" w:rsidRPr="00AF4586">
              <w:rPr>
                <w:rFonts w:cs="Arial"/>
                <w:bCs/>
                <w:sz w:val="18"/>
                <w:szCs w:val="18"/>
              </w:rPr>
              <w:t>otice of opposition and any other proposed orders</w:t>
            </w:r>
          </w:p>
        </w:tc>
      </w:tr>
    </w:tbl>
    <w:p w14:paraId="50BD0329" w14:textId="77777777" w:rsidR="0076057A" w:rsidRDefault="0076057A" w:rsidP="0076057A"/>
    <w:p w14:paraId="7E2F1787" w14:textId="77777777" w:rsidR="0076057A" w:rsidRPr="00F32CD9" w:rsidRDefault="0076057A" w:rsidP="0076057A">
      <w:pPr>
        <w:rPr>
          <w:rFonts w:ascii="Arial" w:hAnsi="Arial" w:cs="Arial"/>
          <w:sz w:val="18"/>
          <w:szCs w:val="18"/>
        </w:rPr>
      </w:pPr>
    </w:p>
    <w:tbl>
      <w:tblPr>
        <w:tblW w:w="104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400"/>
        <w:gridCol w:w="5040"/>
      </w:tblGrid>
      <w:tr w:rsidR="0076057A" w:rsidRPr="00AD41A6" w14:paraId="65B65702" w14:textId="77777777" w:rsidTr="00EE2F59">
        <w:tc>
          <w:tcPr>
            <w:tcW w:w="10440" w:type="dxa"/>
            <w:gridSpan w:val="2"/>
            <w:tcBorders>
              <w:left w:val="nil"/>
              <w:right w:val="nil"/>
            </w:tcBorders>
          </w:tcPr>
          <w:p w14:paraId="6FA69BDD" w14:textId="77777777" w:rsidR="0076057A" w:rsidRPr="00AD41A6" w:rsidRDefault="0076057A" w:rsidP="00EE2F59">
            <w:pPr>
              <w:pStyle w:val="Body"/>
              <w:spacing w:before="60" w:after="60"/>
              <w:rPr>
                <w:rFonts w:cs="Arial"/>
                <w:b/>
                <w:sz w:val="18"/>
                <w:szCs w:val="18"/>
                <w:u w:val="single"/>
                <w:lang w:val="en-AU"/>
              </w:rPr>
            </w:pPr>
            <w:r>
              <w:rPr>
                <w:rFonts w:cs="Arial"/>
                <w:b/>
                <w:sz w:val="18"/>
                <w:szCs w:val="18"/>
                <w:u w:val="single"/>
                <w:lang w:val="en-AU"/>
              </w:rPr>
              <w:t xml:space="preserve">SECTION B: </w:t>
            </w:r>
            <w:r w:rsidRPr="002418F4">
              <w:rPr>
                <w:rFonts w:cs="Arial"/>
                <w:b/>
                <w:sz w:val="18"/>
                <w:szCs w:val="18"/>
                <w:u w:val="single"/>
                <w:lang w:val="en-AU"/>
              </w:rPr>
              <w:t>APPLICATION FOR ENTRY TO THE LIST AS AN EXPEDITED CASE</w:t>
            </w:r>
            <w:r w:rsidRPr="004225B4">
              <w:rPr>
                <w:rFonts w:cs="Arial"/>
                <w:b/>
                <w:sz w:val="18"/>
                <w:szCs w:val="18"/>
                <w:u w:val="single"/>
                <w:lang w:val="en-AU"/>
              </w:rPr>
              <w:t xml:space="preserve"> </w:t>
            </w:r>
          </w:p>
        </w:tc>
      </w:tr>
      <w:tr w:rsidR="0076057A" w:rsidRPr="000C5B50" w14:paraId="0326741B" w14:textId="77777777" w:rsidTr="00EE2F59">
        <w:tc>
          <w:tcPr>
            <w:tcW w:w="5400" w:type="dxa"/>
          </w:tcPr>
          <w:p w14:paraId="1F34CCF5" w14:textId="77777777" w:rsidR="0076057A" w:rsidRPr="000C5B50" w:rsidRDefault="0076057A" w:rsidP="00EE2F59">
            <w:pPr>
              <w:pStyle w:val="Body"/>
              <w:spacing w:before="60" w:after="60"/>
              <w:rPr>
                <w:rFonts w:cs="Arial"/>
                <w:b/>
                <w:sz w:val="18"/>
                <w:szCs w:val="18"/>
                <w:lang w:val="en-AU"/>
              </w:rPr>
            </w:pPr>
            <w:r>
              <w:rPr>
                <w:rFonts w:cs="Arial"/>
                <w:b/>
                <w:sz w:val="18"/>
                <w:szCs w:val="18"/>
                <w:lang w:val="en-AU"/>
              </w:rPr>
              <w:t>Trial Estimate:</w:t>
            </w:r>
          </w:p>
        </w:tc>
        <w:tc>
          <w:tcPr>
            <w:tcW w:w="5040" w:type="dxa"/>
          </w:tcPr>
          <w:p w14:paraId="47A795B1" w14:textId="77777777" w:rsidR="0076057A" w:rsidRPr="000C5B50" w:rsidRDefault="0076057A" w:rsidP="00EE2F59">
            <w:pPr>
              <w:pStyle w:val="Body"/>
              <w:spacing w:before="60" w:after="60"/>
              <w:rPr>
                <w:rFonts w:cs="Arial"/>
                <w:sz w:val="18"/>
                <w:szCs w:val="18"/>
                <w:lang w:val="en-AU"/>
              </w:rPr>
            </w:pPr>
          </w:p>
        </w:tc>
      </w:tr>
      <w:tr w:rsidR="0076057A" w:rsidRPr="000C5B50" w14:paraId="023F760D" w14:textId="77777777" w:rsidTr="00EE2F59">
        <w:tc>
          <w:tcPr>
            <w:tcW w:w="5400" w:type="dxa"/>
          </w:tcPr>
          <w:p w14:paraId="7540EA40" w14:textId="77777777" w:rsidR="0076057A" w:rsidRDefault="0076057A" w:rsidP="00EE2F59">
            <w:pPr>
              <w:pStyle w:val="Body"/>
              <w:spacing w:before="60" w:after="60"/>
              <w:rPr>
                <w:rFonts w:cs="Arial"/>
                <w:b/>
                <w:sz w:val="18"/>
                <w:szCs w:val="18"/>
                <w:lang w:val="en-AU"/>
              </w:rPr>
            </w:pPr>
            <w:r>
              <w:rPr>
                <w:rFonts w:cs="Arial"/>
                <w:b/>
                <w:sz w:val="18"/>
                <w:szCs w:val="18"/>
                <w:lang w:val="en-AU"/>
              </w:rPr>
              <w:t>Mutually available dates for trial:</w:t>
            </w:r>
          </w:p>
          <w:p w14:paraId="56678D2A" w14:textId="77777777" w:rsidR="0076057A" w:rsidRDefault="0076057A" w:rsidP="00EE2F59">
            <w:pPr>
              <w:pStyle w:val="Body"/>
              <w:spacing w:before="60"/>
              <w:rPr>
                <w:rFonts w:cs="Arial"/>
                <w:b/>
                <w:sz w:val="18"/>
                <w:szCs w:val="18"/>
                <w:lang w:val="en-AU"/>
              </w:rPr>
            </w:pPr>
            <w:r>
              <w:rPr>
                <w:rFonts w:cs="Arial"/>
                <w:i/>
                <w:sz w:val="18"/>
                <w:szCs w:val="18"/>
                <w:lang w:val="en-AU"/>
              </w:rPr>
              <w:t>Provide at least 3 mutually available dates.</w:t>
            </w:r>
          </w:p>
        </w:tc>
        <w:tc>
          <w:tcPr>
            <w:tcW w:w="5040" w:type="dxa"/>
          </w:tcPr>
          <w:p w14:paraId="5D9F7506" w14:textId="77777777" w:rsidR="0076057A" w:rsidRDefault="0076057A" w:rsidP="00EE2F59">
            <w:pPr>
              <w:pStyle w:val="Body"/>
              <w:spacing w:before="60" w:after="60"/>
              <w:rPr>
                <w:rFonts w:cs="Arial"/>
                <w:b/>
                <w:bCs/>
                <w:sz w:val="18"/>
                <w:szCs w:val="18"/>
                <w:lang w:val="en-AU"/>
              </w:rPr>
            </w:pPr>
          </w:p>
          <w:p w14:paraId="49594F2E" w14:textId="77777777" w:rsidR="0076057A" w:rsidRPr="000C5B50" w:rsidRDefault="0076057A" w:rsidP="00EE2F59">
            <w:pPr>
              <w:pStyle w:val="Body"/>
              <w:spacing w:before="60" w:after="60"/>
              <w:rPr>
                <w:rFonts w:cs="Arial"/>
                <w:sz w:val="18"/>
                <w:szCs w:val="18"/>
                <w:lang w:val="en-AU"/>
              </w:rPr>
            </w:pPr>
          </w:p>
        </w:tc>
      </w:tr>
      <w:tr w:rsidR="0076057A" w:rsidRPr="000C5B50" w14:paraId="17EFA647" w14:textId="77777777" w:rsidTr="00EE2F59">
        <w:tc>
          <w:tcPr>
            <w:tcW w:w="5400" w:type="dxa"/>
          </w:tcPr>
          <w:p w14:paraId="57A07822" w14:textId="77777777" w:rsidR="0076057A" w:rsidRDefault="0076057A" w:rsidP="00EE2F59">
            <w:pPr>
              <w:pStyle w:val="Body"/>
              <w:spacing w:before="60" w:after="60"/>
              <w:rPr>
                <w:rFonts w:cs="Arial"/>
                <w:b/>
                <w:bCs/>
                <w:iCs/>
                <w:sz w:val="18"/>
                <w:szCs w:val="18"/>
                <w:lang w:val="en-AU"/>
              </w:rPr>
            </w:pPr>
            <w:r>
              <w:rPr>
                <w:rFonts w:cs="Arial"/>
                <w:b/>
                <w:sz w:val="18"/>
                <w:szCs w:val="18"/>
                <w:lang w:val="en-AU"/>
              </w:rPr>
              <w:t>Whether the</w:t>
            </w:r>
            <w:r w:rsidRPr="000C5B50">
              <w:rPr>
                <w:rFonts w:cs="Arial"/>
                <w:b/>
                <w:sz w:val="18"/>
                <w:szCs w:val="18"/>
                <w:lang w:val="en-AU"/>
              </w:rPr>
              <w:t xml:space="preserve"> </w:t>
            </w:r>
            <w:r>
              <w:rPr>
                <w:rFonts w:cs="Arial"/>
                <w:b/>
                <w:sz w:val="18"/>
                <w:szCs w:val="18"/>
                <w:lang w:val="en-AU"/>
              </w:rPr>
              <w:t xml:space="preserve">application will be </w:t>
            </w:r>
            <w:r w:rsidRPr="000C5B50">
              <w:rPr>
                <w:rFonts w:cs="Arial"/>
                <w:b/>
                <w:sz w:val="18"/>
                <w:szCs w:val="18"/>
                <w:lang w:val="en-AU"/>
              </w:rPr>
              <w:t>Opposed / Unopposed /</w:t>
            </w:r>
            <w:r>
              <w:rPr>
                <w:rFonts w:cs="Arial"/>
                <w:b/>
                <w:sz w:val="18"/>
                <w:szCs w:val="18"/>
                <w:lang w:val="en-AU"/>
              </w:rPr>
              <w:t xml:space="preserve"> By </w:t>
            </w:r>
            <w:r w:rsidRPr="000C5B50">
              <w:rPr>
                <w:rFonts w:cs="Arial"/>
                <w:b/>
                <w:sz w:val="18"/>
                <w:szCs w:val="18"/>
                <w:lang w:val="en-AU"/>
              </w:rPr>
              <w:t>Consent</w:t>
            </w:r>
            <w:r>
              <w:rPr>
                <w:rFonts w:cs="Arial"/>
                <w:b/>
                <w:sz w:val="18"/>
                <w:szCs w:val="18"/>
                <w:lang w:val="en-AU"/>
              </w:rPr>
              <w:t>?</w:t>
            </w:r>
          </w:p>
          <w:p w14:paraId="422D9F06" w14:textId="77777777" w:rsidR="0076057A" w:rsidRPr="002762BE" w:rsidRDefault="0076057A" w:rsidP="00EE2F59">
            <w:pPr>
              <w:pStyle w:val="Body"/>
              <w:spacing w:before="60"/>
              <w:rPr>
                <w:rFonts w:cs="Arial"/>
                <w:b/>
                <w:i/>
                <w:sz w:val="18"/>
                <w:szCs w:val="18"/>
                <w:lang w:val="en-AU"/>
              </w:rPr>
            </w:pPr>
            <w:r w:rsidRPr="002762BE">
              <w:rPr>
                <w:rFonts w:cs="Arial"/>
                <w:i/>
                <w:sz w:val="18"/>
                <w:szCs w:val="18"/>
                <w:lang w:val="en-AU"/>
              </w:rPr>
              <w:t>Inter-partes proceedings that have not yet been served will not be considered for entry into the Expedited Cases List</w:t>
            </w:r>
            <w:r>
              <w:rPr>
                <w:rFonts w:cs="Arial"/>
                <w:i/>
                <w:sz w:val="18"/>
                <w:szCs w:val="18"/>
                <w:lang w:val="en-AU"/>
              </w:rPr>
              <w:t>.</w:t>
            </w:r>
          </w:p>
        </w:tc>
        <w:tc>
          <w:tcPr>
            <w:tcW w:w="5040" w:type="dxa"/>
          </w:tcPr>
          <w:p w14:paraId="6B3A7E85" w14:textId="77777777" w:rsidR="0076057A" w:rsidRDefault="0076057A" w:rsidP="00EE2F59">
            <w:pPr>
              <w:pStyle w:val="Body"/>
              <w:spacing w:before="60" w:after="60"/>
              <w:rPr>
                <w:rFonts w:cs="Arial"/>
                <w:sz w:val="18"/>
                <w:szCs w:val="18"/>
                <w:lang w:val="en-AU"/>
              </w:rPr>
            </w:pPr>
          </w:p>
          <w:p w14:paraId="3E14B040" w14:textId="77777777" w:rsidR="0076057A" w:rsidRDefault="0076057A" w:rsidP="00EE2F59">
            <w:pPr>
              <w:pStyle w:val="Body"/>
              <w:spacing w:before="60" w:after="60"/>
              <w:rPr>
                <w:rFonts w:cs="Arial"/>
                <w:sz w:val="18"/>
                <w:szCs w:val="18"/>
                <w:lang w:val="en-AU"/>
              </w:rPr>
            </w:pPr>
          </w:p>
          <w:p w14:paraId="3ABA4B83" w14:textId="77777777" w:rsidR="0076057A" w:rsidRPr="000C5B50" w:rsidRDefault="00B54F5B" w:rsidP="00EE2F59">
            <w:pPr>
              <w:pStyle w:val="Body"/>
              <w:spacing w:before="60" w:after="60"/>
              <w:rPr>
                <w:rFonts w:cs="Arial"/>
                <w:sz w:val="18"/>
                <w:szCs w:val="18"/>
                <w:lang w:val="en-AU"/>
              </w:rPr>
            </w:pPr>
            <w:sdt>
              <w:sdtPr>
                <w:rPr>
                  <w:rFonts w:cs="Arial"/>
                  <w:b/>
                  <w:bCs/>
                  <w:sz w:val="18"/>
                  <w:szCs w:val="18"/>
                  <w:lang w:val="en-AU"/>
                </w:rPr>
                <w:id w:val="-1699844734"/>
                <w14:checkbox>
                  <w14:checked w14:val="0"/>
                  <w14:checkedState w14:val="2612" w14:font="MS Gothic"/>
                  <w14:uncheckedState w14:val="2610" w14:font="MS Gothic"/>
                </w14:checkbox>
              </w:sdtPr>
              <w:sdtEndPr/>
              <w:sdtContent>
                <w:r w:rsidR="0076057A" w:rsidRPr="00580407">
                  <w:rPr>
                    <w:rFonts w:ascii="Segoe UI Symbol" w:eastAsia="MS Gothic" w:hAnsi="Segoe UI Symbol" w:cs="Segoe UI Symbol"/>
                    <w:b/>
                    <w:bCs/>
                    <w:sz w:val="18"/>
                    <w:szCs w:val="18"/>
                    <w:lang w:val="en-AU"/>
                  </w:rPr>
                  <w:t>☐</w:t>
                </w:r>
              </w:sdtContent>
            </w:sdt>
            <w:r w:rsidR="0076057A" w:rsidRPr="00580407">
              <w:rPr>
                <w:rFonts w:cs="Arial"/>
                <w:b/>
                <w:bCs/>
                <w:sz w:val="18"/>
                <w:szCs w:val="18"/>
                <w:lang w:val="en-AU"/>
              </w:rPr>
              <w:t xml:space="preserve">  </w:t>
            </w:r>
            <w:r w:rsidR="0076057A">
              <w:rPr>
                <w:rFonts w:cs="Arial"/>
                <w:sz w:val="18"/>
                <w:szCs w:val="18"/>
                <w:lang w:val="en-AU"/>
              </w:rPr>
              <w:t>Has the originating document been served?</w:t>
            </w:r>
          </w:p>
        </w:tc>
      </w:tr>
      <w:tr w:rsidR="0076057A" w:rsidRPr="000C5B50" w14:paraId="7CCB7650" w14:textId="77777777" w:rsidTr="00EE2F59">
        <w:trPr>
          <w:trHeight w:val="493"/>
        </w:trPr>
        <w:tc>
          <w:tcPr>
            <w:tcW w:w="5400" w:type="dxa"/>
          </w:tcPr>
          <w:p w14:paraId="5FCAA26B" w14:textId="77777777" w:rsidR="0076057A" w:rsidRDefault="0076057A" w:rsidP="00EE2F59">
            <w:pPr>
              <w:pStyle w:val="Body"/>
              <w:spacing w:before="60" w:after="60"/>
              <w:rPr>
                <w:rFonts w:cs="Arial"/>
                <w:b/>
                <w:sz w:val="18"/>
                <w:szCs w:val="18"/>
                <w:lang w:val="en-AU"/>
              </w:rPr>
            </w:pPr>
            <w:r w:rsidRPr="000C5B50">
              <w:rPr>
                <w:rFonts w:cs="Arial"/>
                <w:b/>
                <w:sz w:val="18"/>
                <w:szCs w:val="18"/>
                <w:lang w:val="en-AU"/>
              </w:rPr>
              <w:t>Affidavit(s)</w:t>
            </w:r>
            <w:r>
              <w:rPr>
                <w:rFonts w:cs="Arial"/>
                <w:b/>
                <w:sz w:val="18"/>
                <w:szCs w:val="18"/>
                <w:lang w:val="en-AU"/>
              </w:rPr>
              <w:t xml:space="preserve"> relied upon in support of expedition: </w:t>
            </w:r>
          </w:p>
          <w:p w14:paraId="7BC5DEA6" w14:textId="77777777" w:rsidR="0076057A" w:rsidRPr="009D2F54" w:rsidRDefault="0076057A" w:rsidP="00EE2F59">
            <w:pPr>
              <w:pStyle w:val="Body"/>
              <w:numPr>
                <w:ilvl w:val="2"/>
                <w:numId w:val="0"/>
              </w:numPr>
              <w:spacing w:before="60"/>
              <w:rPr>
                <w:rFonts w:cs="Arial"/>
                <w:i/>
                <w:sz w:val="18"/>
                <w:szCs w:val="18"/>
                <w:lang w:val="en-AU"/>
              </w:rPr>
            </w:pPr>
            <w:r>
              <w:rPr>
                <w:rFonts w:cs="Arial"/>
                <w:i/>
                <w:sz w:val="18"/>
                <w:szCs w:val="18"/>
                <w:lang w:val="en-AU"/>
              </w:rPr>
              <w:t>The affidavit should address the matters set out in para 5.2 of the Notice to the Profession: Commercial Court Short/Expedited Cases List.</w:t>
            </w:r>
            <w:r w:rsidRPr="00855F0E">
              <w:rPr>
                <w:rFonts w:cs="Arial"/>
                <w:i/>
                <w:sz w:val="18"/>
                <w:szCs w:val="18"/>
                <w:lang w:val="en-AU"/>
              </w:rPr>
              <w:t xml:space="preserve"> </w:t>
            </w:r>
          </w:p>
        </w:tc>
        <w:tc>
          <w:tcPr>
            <w:tcW w:w="5040" w:type="dxa"/>
          </w:tcPr>
          <w:p w14:paraId="70FB8934" w14:textId="77777777" w:rsidR="0076057A" w:rsidRPr="000C5B50" w:rsidRDefault="0076057A" w:rsidP="00EE2F59">
            <w:pPr>
              <w:pStyle w:val="Body"/>
              <w:spacing w:before="60" w:after="60"/>
              <w:rPr>
                <w:rFonts w:cs="Arial"/>
                <w:sz w:val="18"/>
                <w:szCs w:val="18"/>
                <w:lang w:val="en-AU"/>
              </w:rPr>
            </w:pPr>
          </w:p>
        </w:tc>
      </w:tr>
    </w:tbl>
    <w:p w14:paraId="2486E6F5" w14:textId="66E56B25" w:rsidR="0076057A" w:rsidRDefault="0076057A" w:rsidP="0076057A">
      <w:pPr>
        <w:rPr>
          <w:rFonts w:ascii="Arial" w:hAnsi="Arial" w:cs="Arial"/>
          <w:sz w:val="18"/>
          <w:szCs w:val="18"/>
        </w:rPr>
      </w:pPr>
    </w:p>
    <w:p w14:paraId="6656FD46" w14:textId="77777777" w:rsidR="0076057A" w:rsidRPr="00511EC5" w:rsidRDefault="0076057A" w:rsidP="0076057A">
      <w:pPr>
        <w:rPr>
          <w:rFonts w:ascii="Arial" w:hAnsi="Arial" w:cs="Arial"/>
          <w:sz w:val="18"/>
          <w:szCs w:val="18"/>
        </w:rPr>
      </w:pPr>
    </w:p>
    <w:tbl>
      <w:tblPr>
        <w:tblpPr w:leftFromText="180" w:rightFromText="180" w:vertAnchor="text" w:horzAnchor="margin" w:tblpX="-450" w:tblpY="203"/>
        <w:tblW w:w="1044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490"/>
        <w:gridCol w:w="4950"/>
      </w:tblGrid>
      <w:tr w:rsidR="0076057A" w:rsidRPr="000C5B50" w14:paraId="2C753AFB" w14:textId="77777777" w:rsidTr="00D12CD2">
        <w:tc>
          <w:tcPr>
            <w:tcW w:w="10440" w:type="dxa"/>
            <w:gridSpan w:val="2"/>
            <w:tcBorders>
              <w:left w:val="nil"/>
              <w:right w:val="nil"/>
            </w:tcBorders>
          </w:tcPr>
          <w:p w14:paraId="323F5014" w14:textId="77777777" w:rsidR="0076057A" w:rsidRDefault="0076057A" w:rsidP="00D12CD2">
            <w:pPr>
              <w:pStyle w:val="Body"/>
              <w:spacing w:before="60" w:after="60"/>
              <w:rPr>
                <w:rFonts w:cs="Arial"/>
                <w:b/>
                <w:sz w:val="18"/>
                <w:szCs w:val="18"/>
                <w:u w:val="single"/>
                <w:lang w:val="en-AU"/>
              </w:rPr>
            </w:pPr>
            <w:r>
              <w:rPr>
                <w:rFonts w:cs="Arial"/>
                <w:b/>
                <w:sz w:val="18"/>
                <w:szCs w:val="18"/>
                <w:u w:val="single"/>
                <w:lang w:val="en-AU"/>
              </w:rPr>
              <w:t>SECTION C: NOTICE OF OPPOSITION TO ENTRY TO THE LIST AS A SHORT OR EXPEDITED CASE</w:t>
            </w:r>
          </w:p>
          <w:p w14:paraId="41EFED73" w14:textId="77777777" w:rsidR="0076057A" w:rsidRPr="00EB79D3" w:rsidRDefault="0076057A" w:rsidP="00D12CD2">
            <w:pPr>
              <w:pStyle w:val="Body"/>
              <w:spacing w:before="60" w:after="60"/>
              <w:rPr>
                <w:rFonts w:cs="Arial"/>
                <w:bCs/>
                <w:sz w:val="18"/>
                <w:szCs w:val="18"/>
                <w:lang w:val="en-AU"/>
              </w:rPr>
            </w:pPr>
            <w:r>
              <w:rPr>
                <w:rFonts w:cs="Arial"/>
                <w:bCs/>
                <w:sz w:val="18"/>
                <w:szCs w:val="18"/>
                <w:lang w:val="en-AU"/>
              </w:rPr>
              <w:t xml:space="preserve">Please also complete the information under General Matters on page 1. </w:t>
            </w:r>
          </w:p>
        </w:tc>
      </w:tr>
      <w:tr w:rsidR="0076057A" w:rsidRPr="00E01390" w14:paraId="0729DAC2" w14:textId="77777777" w:rsidTr="00D12CD2">
        <w:tc>
          <w:tcPr>
            <w:tcW w:w="5490" w:type="dxa"/>
          </w:tcPr>
          <w:p w14:paraId="28647FBC" w14:textId="77777777" w:rsidR="0076057A" w:rsidRDefault="0076057A" w:rsidP="00D12CD2">
            <w:pPr>
              <w:pStyle w:val="Body"/>
              <w:spacing w:before="60" w:after="60"/>
              <w:rPr>
                <w:rFonts w:cs="Arial"/>
                <w:b/>
                <w:sz w:val="18"/>
                <w:szCs w:val="18"/>
                <w:lang w:val="en-AU"/>
              </w:rPr>
            </w:pPr>
            <w:r>
              <w:rPr>
                <w:rFonts w:cs="Arial"/>
                <w:b/>
                <w:sz w:val="18"/>
                <w:szCs w:val="18"/>
                <w:lang w:val="en-AU"/>
              </w:rPr>
              <w:t xml:space="preserve">Basis for opposition: </w:t>
            </w:r>
          </w:p>
          <w:p w14:paraId="32850CE4" w14:textId="77777777" w:rsidR="0076057A" w:rsidRPr="00D01A20" w:rsidRDefault="0076057A" w:rsidP="00D12CD2">
            <w:pPr>
              <w:pStyle w:val="Body"/>
              <w:spacing w:before="60" w:after="60"/>
              <w:rPr>
                <w:rFonts w:cs="Arial"/>
                <w:bCs/>
                <w:sz w:val="18"/>
                <w:szCs w:val="18"/>
                <w:lang w:val="en-AU"/>
              </w:rPr>
            </w:pPr>
            <w:r>
              <w:rPr>
                <w:rFonts w:cs="Arial"/>
                <w:bCs/>
                <w:i/>
                <w:iCs/>
                <w:sz w:val="18"/>
                <w:szCs w:val="18"/>
                <w:lang w:val="en-AU"/>
              </w:rPr>
              <w:t>Briefly outline the reasons the matter is not appropriate for management as either a Short or Expedited Case.</w:t>
            </w:r>
          </w:p>
        </w:tc>
        <w:tc>
          <w:tcPr>
            <w:tcW w:w="4950" w:type="dxa"/>
          </w:tcPr>
          <w:p w14:paraId="354C4625" w14:textId="77777777" w:rsidR="0076057A" w:rsidRDefault="0076057A" w:rsidP="00D12CD2">
            <w:pPr>
              <w:pStyle w:val="Body"/>
              <w:spacing w:before="60" w:after="60"/>
              <w:rPr>
                <w:rFonts w:cs="Arial"/>
                <w:b/>
                <w:sz w:val="18"/>
                <w:szCs w:val="18"/>
                <w:lang w:val="en-AU"/>
              </w:rPr>
            </w:pPr>
          </w:p>
          <w:p w14:paraId="4A2BBF93" w14:textId="77777777" w:rsidR="0076057A" w:rsidRDefault="0076057A" w:rsidP="00D12CD2">
            <w:pPr>
              <w:pStyle w:val="Body"/>
              <w:spacing w:before="60" w:after="60"/>
              <w:rPr>
                <w:rFonts w:cs="Arial"/>
                <w:b/>
                <w:sz w:val="18"/>
                <w:szCs w:val="18"/>
                <w:lang w:val="en-AU"/>
              </w:rPr>
            </w:pPr>
          </w:p>
          <w:p w14:paraId="0B6144D8" w14:textId="77777777" w:rsidR="0076057A" w:rsidRDefault="0076057A" w:rsidP="00D12CD2">
            <w:pPr>
              <w:pStyle w:val="Body"/>
              <w:spacing w:before="60" w:after="60"/>
              <w:rPr>
                <w:rFonts w:cs="Arial"/>
                <w:b/>
                <w:sz w:val="18"/>
                <w:szCs w:val="18"/>
                <w:lang w:val="en-AU"/>
              </w:rPr>
            </w:pPr>
          </w:p>
          <w:p w14:paraId="2D9ACF2A" w14:textId="77777777" w:rsidR="0076057A" w:rsidRDefault="0076057A" w:rsidP="00D12CD2">
            <w:pPr>
              <w:pStyle w:val="Body"/>
              <w:spacing w:before="60" w:after="60"/>
              <w:rPr>
                <w:rFonts w:cs="Arial"/>
                <w:b/>
                <w:sz w:val="18"/>
                <w:szCs w:val="18"/>
                <w:lang w:val="en-AU"/>
              </w:rPr>
            </w:pPr>
          </w:p>
          <w:p w14:paraId="270A36AE" w14:textId="77777777" w:rsidR="0076057A" w:rsidRDefault="0076057A" w:rsidP="00D12CD2">
            <w:pPr>
              <w:pStyle w:val="Body"/>
              <w:spacing w:before="60" w:after="60"/>
              <w:rPr>
                <w:rFonts w:cs="Arial"/>
                <w:b/>
                <w:sz w:val="18"/>
                <w:szCs w:val="18"/>
                <w:lang w:val="en-AU"/>
              </w:rPr>
            </w:pPr>
          </w:p>
          <w:p w14:paraId="4DE0826F" w14:textId="77777777" w:rsidR="0076057A" w:rsidRDefault="0076057A" w:rsidP="00D12CD2">
            <w:pPr>
              <w:pStyle w:val="Body"/>
              <w:spacing w:before="60" w:after="60"/>
              <w:rPr>
                <w:rFonts w:cs="Arial"/>
                <w:b/>
                <w:sz w:val="18"/>
                <w:szCs w:val="18"/>
                <w:lang w:val="en-AU"/>
              </w:rPr>
            </w:pPr>
          </w:p>
          <w:p w14:paraId="38F8B245" w14:textId="77777777" w:rsidR="0076057A" w:rsidRDefault="0076057A" w:rsidP="00D12CD2">
            <w:pPr>
              <w:pStyle w:val="Body"/>
              <w:spacing w:before="60" w:after="60"/>
              <w:rPr>
                <w:rFonts w:cs="Arial"/>
                <w:b/>
                <w:sz w:val="18"/>
                <w:szCs w:val="18"/>
                <w:lang w:val="en-AU"/>
              </w:rPr>
            </w:pPr>
          </w:p>
          <w:p w14:paraId="37DBC1A8" w14:textId="77777777" w:rsidR="0076057A" w:rsidRDefault="0076057A" w:rsidP="00D12CD2">
            <w:pPr>
              <w:pStyle w:val="Body"/>
              <w:spacing w:before="60" w:after="60"/>
              <w:rPr>
                <w:rFonts w:cs="Arial"/>
                <w:b/>
                <w:sz w:val="18"/>
                <w:szCs w:val="18"/>
                <w:lang w:val="en-AU"/>
              </w:rPr>
            </w:pPr>
          </w:p>
          <w:p w14:paraId="04A1138A" w14:textId="77777777" w:rsidR="0076057A" w:rsidRDefault="0076057A" w:rsidP="00D12CD2">
            <w:pPr>
              <w:pStyle w:val="Body"/>
              <w:spacing w:before="60" w:after="60"/>
              <w:rPr>
                <w:rFonts w:cs="Arial"/>
                <w:b/>
                <w:sz w:val="18"/>
                <w:szCs w:val="18"/>
                <w:lang w:val="en-AU"/>
              </w:rPr>
            </w:pPr>
          </w:p>
          <w:p w14:paraId="32774FE1" w14:textId="77777777" w:rsidR="0076057A" w:rsidRDefault="0076057A" w:rsidP="00D12CD2">
            <w:pPr>
              <w:pStyle w:val="Body"/>
              <w:spacing w:before="60" w:after="60"/>
              <w:rPr>
                <w:rFonts w:cs="Arial"/>
                <w:b/>
                <w:sz w:val="18"/>
                <w:szCs w:val="18"/>
                <w:lang w:val="en-AU"/>
              </w:rPr>
            </w:pPr>
          </w:p>
          <w:p w14:paraId="26402DCD" w14:textId="77777777" w:rsidR="0076057A" w:rsidRPr="00E01390" w:rsidRDefault="0076057A" w:rsidP="00D12CD2">
            <w:pPr>
              <w:pStyle w:val="Body"/>
              <w:spacing w:before="60" w:after="60"/>
              <w:rPr>
                <w:rFonts w:cs="Arial"/>
                <w:b/>
                <w:sz w:val="18"/>
                <w:szCs w:val="18"/>
                <w:lang w:val="en-AU"/>
              </w:rPr>
            </w:pPr>
          </w:p>
        </w:tc>
      </w:tr>
      <w:tr w:rsidR="0076057A" w:rsidRPr="00E01390" w14:paraId="3060AE77" w14:textId="77777777" w:rsidTr="00D12CD2">
        <w:tc>
          <w:tcPr>
            <w:tcW w:w="5490" w:type="dxa"/>
          </w:tcPr>
          <w:p w14:paraId="6BB9EA50" w14:textId="77777777" w:rsidR="0076057A" w:rsidRPr="00A57CAF" w:rsidRDefault="0076057A" w:rsidP="00D12CD2">
            <w:pPr>
              <w:pStyle w:val="Body"/>
              <w:spacing w:before="60" w:after="60"/>
              <w:rPr>
                <w:rFonts w:cs="Arial"/>
                <w:b/>
                <w:sz w:val="18"/>
                <w:szCs w:val="18"/>
                <w:lang w:val="en-AU"/>
              </w:rPr>
            </w:pPr>
            <w:r>
              <w:rPr>
                <w:rFonts w:cs="Arial"/>
                <w:b/>
                <w:sz w:val="18"/>
                <w:szCs w:val="18"/>
                <w:lang w:val="en-AU"/>
              </w:rPr>
              <w:t xml:space="preserve">Attachments: </w:t>
            </w:r>
          </w:p>
        </w:tc>
        <w:tc>
          <w:tcPr>
            <w:tcW w:w="4950" w:type="dxa"/>
          </w:tcPr>
          <w:p w14:paraId="565EF4D9" w14:textId="77777777" w:rsidR="0076057A" w:rsidRPr="00580407" w:rsidRDefault="00B54F5B" w:rsidP="00D12CD2">
            <w:pPr>
              <w:pStyle w:val="Body"/>
              <w:spacing w:before="60" w:after="60"/>
              <w:rPr>
                <w:rFonts w:cs="Arial"/>
                <w:b/>
                <w:bCs/>
                <w:sz w:val="18"/>
                <w:szCs w:val="18"/>
                <w:lang w:val="en-AU"/>
              </w:rPr>
            </w:pPr>
            <w:sdt>
              <w:sdtPr>
                <w:rPr>
                  <w:rFonts w:cs="Arial"/>
                  <w:b/>
                  <w:bCs/>
                  <w:sz w:val="18"/>
                  <w:szCs w:val="18"/>
                  <w:lang w:val="en-AU"/>
                </w:rPr>
                <w:id w:val="1145709240"/>
                <w14:checkbox>
                  <w14:checked w14:val="0"/>
                  <w14:checkedState w14:val="2612" w14:font="MS Gothic"/>
                  <w14:uncheckedState w14:val="2610" w14:font="MS Gothic"/>
                </w14:checkbox>
              </w:sdtPr>
              <w:sdtEndPr/>
              <w:sdtContent>
                <w:r w:rsidR="0076057A">
                  <w:rPr>
                    <w:rFonts w:ascii="MS Gothic" w:eastAsia="MS Gothic" w:hAnsi="MS Gothic" w:cs="Arial"/>
                    <w:b/>
                    <w:bCs/>
                    <w:sz w:val="18"/>
                    <w:szCs w:val="18"/>
                    <w:lang w:val="en-AU"/>
                  </w:rPr>
                  <w:t>☐</w:t>
                </w:r>
              </w:sdtContent>
            </w:sdt>
            <w:r w:rsidR="0076057A" w:rsidRPr="00580407">
              <w:rPr>
                <w:rFonts w:cs="Arial"/>
                <w:b/>
                <w:bCs/>
                <w:sz w:val="18"/>
                <w:szCs w:val="18"/>
                <w:lang w:val="en-AU"/>
              </w:rPr>
              <w:t xml:space="preserve">  </w:t>
            </w:r>
            <w:r w:rsidR="0076057A">
              <w:rPr>
                <w:rFonts w:cs="Arial"/>
                <w:sz w:val="18"/>
                <w:szCs w:val="18"/>
                <w:lang w:val="en-AU"/>
              </w:rPr>
              <w:t>Alternative proposed orders</w:t>
            </w:r>
            <w:r w:rsidR="0076057A">
              <w:rPr>
                <w:rFonts w:cs="Arial"/>
                <w:b/>
                <w:bCs/>
                <w:sz w:val="18"/>
                <w:szCs w:val="18"/>
                <w:lang w:val="en-AU"/>
              </w:rPr>
              <w:t xml:space="preserve"> </w:t>
            </w:r>
          </w:p>
          <w:p w14:paraId="13E4175B" w14:textId="77777777" w:rsidR="0076057A" w:rsidRPr="00E01390" w:rsidRDefault="0076057A" w:rsidP="00D12CD2">
            <w:pPr>
              <w:pStyle w:val="Body"/>
              <w:spacing w:before="60" w:after="60"/>
              <w:rPr>
                <w:rFonts w:cs="Arial"/>
                <w:b/>
                <w:sz w:val="18"/>
                <w:szCs w:val="18"/>
                <w:lang w:val="en-AU"/>
              </w:rPr>
            </w:pPr>
          </w:p>
        </w:tc>
      </w:tr>
    </w:tbl>
    <w:p w14:paraId="0811CBBF" w14:textId="77777777" w:rsidR="0076057A" w:rsidRDefault="0076057A" w:rsidP="0076057A"/>
    <w:p w14:paraId="2DC220ED" w14:textId="77777777" w:rsidR="0076057A" w:rsidRDefault="00B54F5B" w:rsidP="0076057A">
      <w:sdt>
        <w:sdtPr>
          <w:id w:val="-1224751289"/>
          <w14:checkbox>
            <w14:checked w14:val="0"/>
            <w14:checkedState w14:val="2612" w14:font="MS Gothic"/>
            <w14:uncheckedState w14:val="2610" w14:font="MS Gothic"/>
          </w14:checkbox>
        </w:sdtPr>
        <w:sdtEndPr/>
        <w:sdtContent/>
      </w:sdt>
    </w:p>
    <w:bookmarkEnd w:id="0"/>
    <w:p w14:paraId="0B75E2F7" w14:textId="77777777" w:rsidR="0076057A" w:rsidRDefault="0076057A" w:rsidP="0076057A">
      <w:pPr>
        <w:rPr>
          <w:rFonts w:ascii="Arial" w:hAnsi="Arial" w:cs="Arial"/>
          <w:sz w:val="18"/>
          <w:szCs w:val="18"/>
        </w:rPr>
      </w:pPr>
    </w:p>
    <w:p w14:paraId="4490E06B" w14:textId="77777777" w:rsidR="0076057A" w:rsidRPr="00E61E39" w:rsidRDefault="0076057A" w:rsidP="0076057A">
      <w:pPr>
        <w:rPr>
          <w:rFonts w:ascii="Arial" w:hAnsi="Arial" w:cs="Arial"/>
          <w:sz w:val="18"/>
          <w:szCs w:val="18"/>
        </w:rPr>
      </w:pPr>
    </w:p>
    <w:p w14:paraId="04FE35AD" w14:textId="77777777" w:rsidR="0076057A" w:rsidRDefault="0076057A" w:rsidP="0076057A">
      <w:pPr>
        <w:rPr>
          <w:rFonts w:ascii="Arial" w:hAnsi="Arial" w:cs="Arial"/>
          <w:sz w:val="18"/>
          <w:szCs w:val="18"/>
        </w:rPr>
      </w:pPr>
    </w:p>
    <w:p w14:paraId="275DE84B" w14:textId="77777777" w:rsidR="0076057A" w:rsidRPr="00E61E39" w:rsidRDefault="0076057A" w:rsidP="0076057A">
      <w:pPr>
        <w:tabs>
          <w:tab w:val="left" w:pos="4080"/>
        </w:tabs>
        <w:rPr>
          <w:rFonts w:ascii="Arial" w:hAnsi="Arial" w:cs="Arial"/>
          <w:sz w:val="18"/>
          <w:szCs w:val="18"/>
        </w:rPr>
      </w:pPr>
      <w:r>
        <w:rPr>
          <w:rFonts w:ascii="Arial" w:hAnsi="Arial" w:cs="Arial"/>
          <w:sz w:val="18"/>
          <w:szCs w:val="18"/>
        </w:rPr>
        <w:tab/>
      </w:r>
    </w:p>
    <w:p w14:paraId="75965213" w14:textId="77777777" w:rsidR="00275C87" w:rsidRDefault="00275C87">
      <w:pPr>
        <w:rPr>
          <w:b/>
          <w:lang w:eastAsia="en-US"/>
        </w:rPr>
      </w:pPr>
    </w:p>
    <w:sectPr w:rsidR="00275C87" w:rsidSect="006E5DC6">
      <w:headerReference w:type="default" r:id="rId20"/>
      <w:pgSz w:w="11906" w:h="16838"/>
      <w:pgMar w:top="11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EAC31" w14:textId="77777777" w:rsidR="00FB22AD" w:rsidRDefault="00FB22AD">
      <w:r>
        <w:separator/>
      </w:r>
    </w:p>
  </w:endnote>
  <w:endnote w:type="continuationSeparator" w:id="0">
    <w:p w14:paraId="4709582C" w14:textId="77777777" w:rsidR="00FB22AD" w:rsidRDefault="00FB22AD">
      <w:r>
        <w:continuationSeparator/>
      </w:r>
    </w:p>
  </w:endnote>
  <w:endnote w:type="continuationNotice" w:id="1">
    <w:p w14:paraId="27F77956" w14:textId="77777777" w:rsidR="00FB22AD" w:rsidRDefault="00FB2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BCAB" w14:textId="044D9089" w:rsidR="00EE02C7" w:rsidRDefault="00EE02C7">
    <w:pPr>
      <w:pStyle w:val="Footer"/>
      <w:jc w:val="right"/>
    </w:pPr>
    <w:r>
      <w:fldChar w:fldCharType="begin"/>
    </w:r>
    <w:r>
      <w:instrText xml:space="preserve"> PAGE   \* MERGEFORMAT </w:instrText>
    </w:r>
    <w:r>
      <w:fldChar w:fldCharType="separate"/>
    </w:r>
    <w:r w:rsidR="000A75B8">
      <w:rPr>
        <w:noProof/>
      </w:rPr>
      <w:t>1</w:t>
    </w:r>
    <w:r>
      <w:rPr>
        <w:noProof/>
      </w:rPr>
      <w:fldChar w:fldCharType="end"/>
    </w:r>
  </w:p>
  <w:p w14:paraId="21C5B33B" w14:textId="77777777" w:rsidR="00EE02C7" w:rsidRDefault="00EE0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FD520" w14:textId="77777777" w:rsidR="00FB22AD" w:rsidRDefault="00FB22AD">
      <w:r>
        <w:separator/>
      </w:r>
    </w:p>
  </w:footnote>
  <w:footnote w:type="continuationSeparator" w:id="0">
    <w:p w14:paraId="087043E9" w14:textId="77777777" w:rsidR="00FB22AD" w:rsidRDefault="00FB22AD">
      <w:r>
        <w:continuationSeparator/>
      </w:r>
    </w:p>
  </w:footnote>
  <w:footnote w:type="continuationNotice" w:id="1">
    <w:p w14:paraId="0B5F1895" w14:textId="77777777" w:rsidR="00FB22AD" w:rsidRDefault="00FB22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5997" w14:textId="7D67C19D" w:rsidR="00E36E63" w:rsidRPr="00E36E63" w:rsidRDefault="00E36E63" w:rsidP="00E36E63">
    <w:pPr>
      <w:pStyle w:val="Header"/>
      <w:jc w:val="center"/>
      <w:rPr>
        <w:b/>
        <w:bCs/>
      </w:rPr>
    </w:pPr>
    <w:r w:rsidRPr="00E36E63">
      <w:rPr>
        <w:b/>
        <w:bCs/>
      </w:rPr>
      <w:t>ANNEXURE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3EF6" w14:textId="107B9661" w:rsidR="006F64FD" w:rsidRPr="00E36E63" w:rsidRDefault="006F64FD" w:rsidP="00E36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A8C"/>
    <w:multiLevelType w:val="multilevel"/>
    <w:tmpl w:val="F656E8E4"/>
    <w:lvl w:ilvl="0">
      <w:start w:val="1"/>
      <w:numFmt w:val="decimal"/>
      <w:pStyle w:val="Heading1"/>
      <w:lvlText w:val="%1."/>
      <w:lvlJc w:val="left"/>
      <w:pPr>
        <w:ind w:left="720" w:hanging="720"/>
      </w:pPr>
      <w:rPr>
        <w:rFonts w:hint="default"/>
      </w:rPr>
    </w:lvl>
    <w:lvl w:ilvl="1">
      <w:start w:val="1"/>
      <w:numFmt w:val="decimal"/>
      <w:isLgl/>
      <w:lvlText w:val="%1.%2"/>
      <w:lvlJc w:val="left"/>
      <w:pPr>
        <w:ind w:left="810" w:hanging="360"/>
      </w:pPr>
      <w:rPr>
        <w:rFonts w:hint="default"/>
        <w:strike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25F7DBE"/>
    <w:multiLevelType w:val="multilevel"/>
    <w:tmpl w:val="8E805FD6"/>
    <w:styleLink w:val="AOtherMatters"/>
    <w:lvl w:ilvl="0">
      <w:start w:val="1"/>
      <w:numFmt w:val="upperLetter"/>
      <w:pStyle w:val="OtherMatters"/>
      <w:lvlText w:val="%1."/>
      <w:lvlJc w:val="left"/>
      <w:pPr>
        <w:tabs>
          <w:tab w:val="num" w:pos="720"/>
        </w:tabs>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lowerLetter"/>
      <w:lvlText w:val="(%3)"/>
      <w:lvlJc w:val="right"/>
      <w:pPr>
        <w:tabs>
          <w:tab w:val="num" w:pos="2880"/>
        </w:tabs>
        <w:ind w:left="288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B696820"/>
    <w:multiLevelType w:val="multilevel"/>
    <w:tmpl w:val="D932D4E6"/>
    <w:styleLink w:val="AOrders"/>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Roman"/>
      <w:lvlText w:val="(%4)"/>
      <w:lvlJc w:val="left"/>
      <w:pPr>
        <w:tabs>
          <w:tab w:val="num" w:pos="2880"/>
        </w:tabs>
        <w:ind w:left="2880" w:hanging="720"/>
      </w:pPr>
      <w:rPr>
        <w:rFonts w:hint="default"/>
      </w:rPr>
    </w:lvl>
    <w:lvl w:ilvl="4">
      <w:start w:val="1"/>
      <w:numFmt w:val="upperLetter"/>
      <w:lvlText w:val="(%5)"/>
      <w:lvlJc w:val="left"/>
      <w:pPr>
        <w:tabs>
          <w:tab w:val="num" w:pos="3600"/>
        </w:tabs>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F5E422B"/>
    <w:multiLevelType w:val="multilevel"/>
    <w:tmpl w:val="753855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4F64FDE"/>
    <w:multiLevelType w:val="multilevel"/>
    <w:tmpl w:val="8E805FD6"/>
    <w:numStyleLink w:val="AOtherMatters"/>
  </w:abstractNum>
  <w:num w:numId="1" w16cid:durableId="165439883">
    <w:abstractNumId w:val="3"/>
  </w:num>
  <w:num w:numId="2" w16cid:durableId="803893369">
    <w:abstractNumId w:val="0"/>
  </w:num>
  <w:num w:numId="3" w16cid:durableId="782961158">
    <w:abstractNumId w:val="1"/>
  </w:num>
  <w:num w:numId="4" w16cid:durableId="384138487">
    <w:abstractNumId w:val="4"/>
  </w:num>
  <w:num w:numId="5" w16cid:durableId="1094473982">
    <w:abstractNumId w:val="2"/>
    <w:lvlOverride w:ilvl="0">
      <w:lvl w:ilvl="0">
        <w:start w:val="1"/>
        <w:numFmt w:val="decimal"/>
        <w:lvlText w:val="%1."/>
        <w:lvlJc w:val="left"/>
        <w:pPr>
          <w:tabs>
            <w:tab w:val="num" w:pos="720"/>
          </w:tabs>
          <w:ind w:left="720" w:hanging="720"/>
        </w:pPr>
        <w:rPr>
          <w:rFonts w:hint="default"/>
          <w:b w:val="0"/>
          <w:bCs w:val="0"/>
        </w:rPr>
      </w:lvl>
    </w:lvlOverride>
  </w:num>
  <w:num w:numId="6" w16cid:durableId="90040924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FA99947-D450-4355-8C42-F0307A394657}"/>
    <w:docVar w:name="dgnword-eventsink" w:val="636686032"/>
  </w:docVars>
  <w:rsids>
    <w:rsidRoot w:val="00D85336"/>
    <w:rsid w:val="00000850"/>
    <w:rsid w:val="00000F08"/>
    <w:rsid w:val="000019B4"/>
    <w:rsid w:val="00001D71"/>
    <w:rsid w:val="00007DBA"/>
    <w:rsid w:val="00010C74"/>
    <w:rsid w:val="000118DD"/>
    <w:rsid w:val="0001288E"/>
    <w:rsid w:val="000128D0"/>
    <w:rsid w:val="00013D3B"/>
    <w:rsid w:val="00013FEA"/>
    <w:rsid w:val="00014B10"/>
    <w:rsid w:val="00026E4E"/>
    <w:rsid w:val="00027798"/>
    <w:rsid w:val="00031F18"/>
    <w:rsid w:val="0003306E"/>
    <w:rsid w:val="00033076"/>
    <w:rsid w:val="00034D85"/>
    <w:rsid w:val="00035057"/>
    <w:rsid w:val="00036894"/>
    <w:rsid w:val="00037D26"/>
    <w:rsid w:val="00043448"/>
    <w:rsid w:val="00051B47"/>
    <w:rsid w:val="00051B5A"/>
    <w:rsid w:val="000520BB"/>
    <w:rsid w:val="000552C5"/>
    <w:rsid w:val="00055F43"/>
    <w:rsid w:val="000566C3"/>
    <w:rsid w:val="0005674B"/>
    <w:rsid w:val="00064FB2"/>
    <w:rsid w:val="00070CA2"/>
    <w:rsid w:val="00070D66"/>
    <w:rsid w:val="000710BE"/>
    <w:rsid w:val="00071A96"/>
    <w:rsid w:val="00073139"/>
    <w:rsid w:val="00073769"/>
    <w:rsid w:val="00077863"/>
    <w:rsid w:val="00081A41"/>
    <w:rsid w:val="00092168"/>
    <w:rsid w:val="0009227C"/>
    <w:rsid w:val="00095BA5"/>
    <w:rsid w:val="000960AC"/>
    <w:rsid w:val="0009718F"/>
    <w:rsid w:val="000A1DE7"/>
    <w:rsid w:val="000A219E"/>
    <w:rsid w:val="000A458C"/>
    <w:rsid w:val="000A4F62"/>
    <w:rsid w:val="000A510C"/>
    <w:rsid w:val="000A553C"/>
    <w:rsid w:val="000A6787"/>
    <w:rsid w:val="000A6B76"/>
    <w:rsid w:val="000A6E4E"/>
    <w:rsid w:val="000A75B8"/>
    <w:rsid w:val="000B0F0A"/>
    <w:rsid w:val="000B2414"/>
    <w:rsid w:val="000B2E54"/>
    <w:rsid w:val="000B3959"/>
    <w:rsid w:val="000B4B6F"/>
    <w:rsid w:val="000B5F50"/>
    <w:rsid w:val="000C0998"/>
    <w:rsid w:val="000C0B97"/>
    <w:rsid w:val="000C1777"/>
    <w:rsid w:val="000C2CE1"/>
    <w:rsid w:val="000C5F4B"/>
    <w:rsid w:val="000C75E1"/>
    <w:rsid w:val="000D07F1"/>
    <w:rsid w:val="000D1C30"/>
    <w:rsid w:val="000D3250"/>
    <w:rsid w:val="000D5E28"/>
    <w:rsid w:val="000D7A64"/>
    <w:rsid w:val="000E12FA"/>
    <w:rsid w:val="000E524A"/>
    <w:rsid w:val="000F3B18"/>
    <w:rsid w:val="000F48D2"/>
    <w:rsid w:val="000F6971"/>
    <w:rsid w:val="000F6EA7"/>
    <w:rsid w:val="00100006"/>
    <w:rsid w:val="00100A95"/>
    <w:rsid w:val="0010199F"/>
    <w:rsid w:val="00101EC5"/>
    <w:rsid w:val="001033CC"/>
    <w:rsid w:val="001059A2"/>
    <w:rsid w:val="00107660"/>
    <w:rsid w:val="00113B33"/>
    <w:rsid w:val="00117CD6"/>
    <w:rsid w:val="00121C72"/>
    <w:rsid w:val="00121D08"/>
    <w:rsid w:val="0012421A"/>
    <w:rsid w:val="001247F7"/>
    <w:rsid w:val="00125C07"/>
    <w:rsid w:val="00133A51"/>
    <w:rsid w:val="00133FAE"/>
    <w:rsid w:val="001344BA"/>
    <w:rsid w:val="0013760E"/>
    <w:rsid w:val="00140683"/>
    <w:rsid w:val="00140E0C"/>
    <w:rsid w:val="00143136"/>
    <w:rsid w:val="00143818"/>
    <w:rsid w:val="00144DAA"/>
    <w:rsid w:val="00144F8D"/>
    <w:rsid w:val="00145C92"/>
    <w:rsid w:val="00145D28"/>
    <w:rsid w:val="0014603C"/>
    <w:rsid w:val="0014799F"/>
    <w:rsid w:val="001500FF"/>
    <w:rsid w:val="0015063E"/>
    <w:rsid w:val="00151E12"/>
    <w:rsid w:val="001520D1"/>
    <w:rsid w:val="00155A8E"/>
    <w:rsid w:val="0015650D"/>
    <w:rsid w:val="0016054E"/>
    <w:rsid w:val="00161628"/>
    <w:rsid w:val="00161B6C"/>
    <w:rsid w:val="00161CA2"/>
    <w:rsid w:val="00162950"/>
    <w:rsid w:val="00163909"/>
    <w:rsid w:val="00167557"/>
    <w:rsid w:val="001700F6"/>
    <w:rsid w:val="001716EF"/>
    <w:rsid w:val="00171F93"/>
    <w:rsid w:val="0018061B"/>
    <w:rsid w:val="0018082F"/>
    <w:rsid w:val="00182B74"/>
    <w:rsid w:val="00185144"/>
    <w:rsid w:val="00186E37"/>
    <w:rsid w:val="00190A80"/>
    <w:rsid w:val="001913C5"/>
    <w:rsid w:val="00194089"/>
    <w:rsid w:val="00194A80"/>
    <w:rsid w:val="0019620B"/>
    <w:rsid w:val="001970CF"/>
    <w:rsid w:val="00197CA4"/>
    <w:rsid w:val="001A22B3"/>
    <w:rsid w:val="001A3465"/>
    <w:rsid w:val="001A3821"/>
    <w:rsid w:val="001A3FD8"/>
    <w:rsid w:val="001A41FF"/>
    <w:rsid w:val="001A5036"/>
    <w:rsid w:val="001A5AFC"/>
    <w:rsid w:val="001A5B39"/>
    <w:rsid w:val="001A635A"/>
    <w:rsid w:val="001A667F"/>
    <w:rsid w:val="001A7651"/>
    <w:rsid w:val="001B3484"/>
    <w:rsid w:val="001B4283"/>
    <w:rsid w:val="001B57F5"/>
    <w:rsid w:val="001B7034"/>
    <w:rsid w:val="001B7E2C"/>
    <w:rsid w:val="001C116C"/>
    <w:rsid w:val="001C1381"/>
    <w:rsid w:val="001C2F4B"/>
    <w:rsid w:val="001C4D7D"/>
    <w:rsid w:val="001C634B"/>
    <w:rsid w:val="001C7FED"/>
    <w:rsid w:val="001D51C5"/>
    <w:rsid w:val="001D5942"/>
    <w:rsid w:val="001D7269"/>
    <w:rsid w:val="001E0318"/>
    <w:rsid w:val="001E09E7"/>
    <w:rsid w:val="001E1ABD"/>
    <w:rsid w:val="001E31F5"/>
    <w:rsid w:val="001E6671"/>
    <w:rsid w:val="001F32F4"/>
    <w:rsid w:val="001F5FA8"/>
    <w:rsid w:val="00200A7F"/>
    <w:rsid w:val="002037EB"/>
    <w:rsid w:val="0020438F"/>
    <w:rsid w:val="002060A7"/>
    <w:rsid w:val="00206FD5"/>
    <w:rsid w:val="00207367"/>
    <w:rsid w:val="0021032D"/>
    <w:rsid w:val="002106C5"/>
    <w:rsid w:val="002111A0"/>
    <w:rsid w:val="00213B3D"/>
    <w:rsid w:val="00215646"/>
    <w:rsid w:val="00216DCF"/>
    <w:rsid w:val="00217758"/>
    <w:rsid w:val="00217E88"/>
    <w:rsid w:val="00220F6B"/>
    <w:rsid w:val="002218C5"/>
    <w:rsid w:val="00222544"/>
    <w:rsid w:val="0022666D"/>
    <w:rsid w:val="00227B7C"/>
    <w:rsid w:val="00231BF4"/>
    <w:rsid w:val="0023385A"/>
    <w:rsid w:val="0023426A"/>
    <w:rsid w:val="00234B7B"/>
    <w:rsid w:val="002351D6"/>
    <w:rsid w:val="00241A4E"/>
    <w:rsid w:val="002431EC"/>
    <w:rsid w:val="00243404"/>
    <w:rsid w:val="00245746"/>
    <w:rsid w:val="0024745A"/>
    <w:rsid w:val="00247F50"/>
    <w:rsid w:val="00256B2C"/>
    <w:rsid w:val="00257071"/>
    <w:rsid w:val="002572C2"/>
    <w:rsid w:val="0026005D"/>
    <w:rsid w:val="0026087A"/>
    <w:rsid w:val="002615F7"/>
    <w:rsid w:val="002626B4"/>
    <w:rsid w:val="00263980"/>
    <w:rsid w:val="00264E37"/>
    <w:rsid w:val="00265BF9"/>
    <w:rsid w:val="00271B59"/>
    <w:rsid w:val="00275A5A"/>
    <w:rsid w:val="00275C87"/>
    <w:rsid w:val="00277B7B"/>
    <w:rsid w:val="00280812"/>
    <w:rsid w:val="002812ED"/>
    <w:rsid w:val="0028130B"/>
    <w:rsid w:val="00282FC6"/>
    <w:rsid w:val="0028478A"/>
    <w:rsid w:val="00285B4F"/>
    <w:rsid w:val="002878F9"/>
    <w:rsid w:val="00290406"/>
    <w:rsid w:val="00291362"/>
    <w:rsid w:val="0029358D"/>
    <w:rsid w:val="002A0A69"/>
    <w:rsid w:val="002A0BF6"/>
    <w:rsid w:val="002B465A"/>
    <w:rsid w:val="002B5374"/>
    <w:rsid w:val="002C1134"/>
    <w:rsid w:val="002C27F3"/>
    <w:rsid w:val="002C56E8"/>
    <w:rsid w:val="002C7ADD"/>
    <w:rsid w:val="002D0AB0"/>
    <w:rsid w:val="002D0FD3"/>
    <w:rsid w:val="002D23D8"/>
    <w:rsid w:val="002D2AC8"/>
    <w:rsid w:val="002D6E79"/>
    <w:rsid w:val="002E0F6B"/>
    <w:rsid w:val="002E381B"/>
    <w:rsid w:val="002E525C"/>
    <w:rsid w:val="002E5872"/>
    <w:rsid w:val="002E6B43"/>
    <w:rsid w:val="002E7859"/>
    <w:rsid w:val="002E7FD2"/>
    <w:rsid w:val="002F2997"/>
    <w:rsid w:val="002F343D"/>
    <w:rsid w:val="002F4C5B"/>
    <w:rsid w:val="002F4D7F"/>
    <w:rsid w:val="002F7E47"/>
    <w:rsid w:val="003009BF"/>
    <w:rsid w:val="00300F4B"/>
    <w:rsid w:val="00302887"/>
    <w:rsid w:val="00302981"/>
    <w:rsid w:val="0030352D"/>
    <w:rsid w:val="00305761"/>
    <w:rsid w:val="003067EF"/>
    <w:rsid w:val="00307B60"/>
    <w:rsid w:val="00310655"/>
    <w:rsid w:val="00310A32"/>
    <w:rsid w:val="00310D8C"/>
    <w:rsid w:val="00311051"/>
    <w:rsid w:val="0031222C"/>
    <w:rsid w:val="003139FF"/>
    <w:rsid w:val="003166D1"/>
    <w:rsid w:val="00321C75"/>
    <w:rsid w:val="0032286C"/>
    <w:rsid w:val="00322A90"/>
    <w:rsid w:val="0032341B"/>
    <w:rsid w:val="00325AD0"/>
    <w:rsid w:val="003269C8"/>
    <w:rsid w:val="003273D9"/>
    <w:rsid w:val="00330572"/>
    <w:rsid w:val="00331639"/>
    <w:rsid w:val="00331870"/>
    <w:rsid w:val="00333840"/>
    <w:rsid w:val="00334DD3"/>
    <w:rsid w:val="00335765"/>
    <w:rsid w:val="0033590C"/>
    <w:rsid w:val="003373C0"/>
    <w:rsid w:val="00340257"/>
    <w:rsid w:val="0034260E"/>
    <w:rsid w:val="00347166"/>
    <w:rsid w:val="00350055"/>
    <w:rsid w:val="003500B9"/>
    <w:rsid w:val="003508E0"/>
    <w:rsid w:val="00353E4C"/>
    <w:rsid w:val="00356593"/>
    <w:rsid w:val="00356969"/>
    <w:rsid w:val="003570FE"/>
    <w:rsid w:val="00357A0D"/>
    <w:rsid w:val="003639B5"/>
    <w:rsid w:val="00365D0E"/>
    <w:rsid w:val="00365E4C"/>
    <w:rsid w:val="0036789E"/>
    <w:rsid w:val="00367AD0"/>
    <w:rsid w:val="00370A98"/>
    <w:rsid w:val="00373180"/>
    <w:rsid w:val="00377739"/>
    <w:rsid w:val="00377765"/>
    <w:rsid w:val="00377999"/>
    <w:rsid w:val="00380EC9"/>
    <w:rsid w:val="003817CD"/>
    <w:rsid w:val="00381991"/>
    <w:rsid w:val="00381FDA"/>
    <w:rsid w:val="00386A63"/>
    <w:rsid w:val="00386C9F"/>
    <w:rsid w:val="00387DB3"/>
    <w:rsid w:val="003903B0"/>
    <w:rsid w:val="00391CA0"/>
    <w:rsid w:val="00392DB2"/>
    <w:rsid w:val="003945D8"/>
    <w:rsid w:val="00396307"/>
    <w:rsid w:val="003968E8"/>
    <w:rsid w:val="00396EF2"/>
    <w:rsid w:val="00397AAE"/>
    <w:rsid w:val="003A26A1"/>
    <w:rsid w:val="003A36C0"/>
    <w:rsid w:val="003A3E4A"/>
    <w:rsid w:val="003A6B33"/>
    <w:rsid w:val="003A7A5A"/>
    <w:rsid w:val="003A7E6C"/>
    <w:rsid w:val="003B0644"/>
    <w:rsid w:val="003B4FB3"/>
    <w:rsid w:val="003B5381"/>
    <w:rsid w:val="003B7248"/>
    <w:rsid w:val="003C0295"/>
    <w:rsid w:val="003C07C2"/>
    <w:rsid w:val="003C2D4B"/>
    <w:rsid w:val="003C343E"/>
    <w:rsid w:val="003C471C"/>
    <w:rsid w:val="003C5398"/>
    <w:rsid w:val="003C5C64"/>
    <w:rsid w:val="003C62F1"/>
    <w:rsid w:val="003C6D85"/>
    <w:rsid w:val="003D0A67"/>
    <w:rsid w:val="003D6199"/>
    <w:rsid w:val="003D672F"/>
    <w:rsid w:val="003D6F94"/>
    <w:rsid w:val="003E0B10"/>
    <w:rsid w:val="003E20A1"/>
    <w:rsid w:val="003E4C44"/>
    <w:rsid w:val="003E5208"/>
    <w:rsid w:val="003E6152"/>
    <w:rsid w:val="003E66CF"/>
    <w:rsid w:val="003E7587"/>
    <w:rsid w:val="003F0D9C"/>
    <w:rsid w:val="00402022"/>
    <w:rsid w:val="0040410A"/>
    <w:rsid w:val="00404CB0"/>
    <w:rsid w:val="00407584"/>
    <w:rsid w:val="00414B77"/>
    <w:rsid w:val="0042138B"/>
    <w:rsid w:val="00423362"/>
    <w:rsid w:val="00423BE8"/>
    <w:rsid w:val="00426BB6"/>
    <w:rsid w:val="004335DE"/>
    <w:rsid w:val="00433A8B"/>
    <w:rsid w:val="00434BEE"/>
    <w:rsid w:val="00434D03"/>
    <w:rsid w:val="00435CAD"/>
    <w:rsid w:val="004361F0"/>
    <w:rsid w:val="00436D67"/>
    <w:rsid w:val="00441431"/>
    <w:rsid w:val="004436E2"/>
    <w:rsid w:val="00444336"/>
    <w:rsid w:val="00445687"/>
    <w:rsid w:val="00447345"/>
    <w:rsid w:val="00447CC1"/>
    <w:rsid w:val="004525E0"/>
    <w:rsid w:val="00454495"/>
    <w:rsid w:val="00455D46"/>
    <w:rsid w:val="00460F33"/>
    <w:rsid w:val="00461361"/>
    <w:rsid w:val="004658B7"/>
    <w:rsid w:val="0046785A"/>
    <w:rsid w:val="00471414"/>
    <w:rsid w:val="00474F94"/>
    <w:rsid w:val="00482EBE"/>
    <w:rsid w:val="00483F1E"/>
    <w:rsid w:val="004912F2"/>
    <w:rsid w:val="00492363"/>
    <w:rsid w:val="004937F1"/>
    <w:rsid w:val="00494220"/>
    <w:rsid w:val="004946BD"/>
    <w:rsid w:val="004946DA"/>
    <w:rsid w:val="004950B7"/>
    <w:rsid w:val="004963A8"/>
    <w:rsid w:val="0049669C"/>
    <w:rsid w:val="00496738"/>
    <w:rsid w:val="00496F08"/>
    <w:rsid w:val="004A6F31"/>
    <w:rsid w:val="004B1AC7"/>
    <w:rsid w:val="004B27B1"/>
    <w:rsid w:val="004B2A72"/>
    <w:rsid w:val="004B4458"/>
    <w:rsid w:val="004B5756"/>
    <w:rsid w:val="004B6E9A"/>
    <w:rsid w:val="004C088D"/>
    <w:rsid w:val="004C1FFA"/>
    <w:rsid w:val="004C244C"/>
    <w:rsid w:val="004C29B1"/>
    <w:rsid w:val="004C6D51"/>
    <w:rsid w:val="004C7DF7"/>
    <w:rsid w:val="004D051C"/>
    <w:rsid w:val="004D07F1"/>
    <w:rsid w:val="004D1112"/>
    <w:rsid w:val="004D1603"/>
    <w:rsid w:val="004D2141"/>
    <w:rsid w:val="004D6C51"/>
    <w:rsid w:val="004E1038"/>
    <w:rsid w:val="004E1052"/>
    <w:rsid w:val="004E1060"/>
    <w:rsid w:val="004E10CA"/>
    <w:rsid w:val="004E284B"/>
    <w:rsid w:val="004E2DAE"/>
    <w:rsid w:val="004E4F2B"/>
    <w:rsid w:val="004F1183"/>
    <w:rsid w:val="004F3AE3"/>
    <w:rsid w:val="004F61E8"/>
    <w:rsid w:val="004F7E81"/>
    <w:rsid w:val="00501551"/>
    <w:rsid w:val="0050175F"/>
    <w:rsid w:val="00502FEC"/>
    <w:rsid w:val="0050429E"/>
    <w:rsid w:val="00504E04"/>
    <w:rsid w:val="00505043"/>
    <w:rsid w:val="00506B52"/>
    <w:rsid w:val="00510A73"/>
    <w:rsid w:val="00511BAE"/>
    <w:rsid w:val="00512025"/>
    <w:rsid w:val="0051207C"/>
    <w:rsid w:val="005123B0"/>
    <w:rsid w:val="0051298D"/>
    <w:rsid w:val="005158D2"/>
    <w:rsid w:val="005173D2"/>
    <w:rsid w:val="00525EFF"/>
    <w:rsid w:val="005278A1"/>
    <w:rsid w:val="00533B6F"/>
    <w:rsid w:val="00535F89"/>
    <w:rsid w:val="005363EB"/>
    <w:rsid w:val="00536BE7"/>
    <w:rsid w:val="00536EB6"/>
    <w:rsid w:val="00540E14"/>
    <w:rsid w:val="00541EAB"/>
    <w:rsid w:val="00547600"/>
    <w:rsid w:val="00550871"/>
    <w:rsid w:val="005534A5"/>
    <w:rsid w:val="00553534"/>
    <w:rsid w:val="00554A65"/>
    <w:rsid w:val="0055503D"/>
    <w:rsid w:val="00556035"/>
    <w:rsid w:val="00557504"/>
    <w:rsid w:val="00557EE2"/>
    <w:rsid w:val="00560340"/>
    <w:rsid w:val="00561105"/>
    <w:rsid w:val="00561842"/>
    <w:rsid w:val="00561905"/>
    <w:rsid w:val="0056338B"/>
    <w:rsid w:val="0056389E"/>
    <w:rsid w:val="0056401D"/>
    <w:rsid w:val="00565B62"/>
    <w:rsid w:val="00567619"/>
    <w:rsid w:val="0056767B"/>
    <w:rsid w:val="00571E15"/>
    <w:rsid w:val="00572E64"/>
    <w:rsid w:val="005734DA"/>
    <w:rsid w:val="00575849"/>
    <w:rsid w:val="00576187"/>
    <w:rsid w:val="0057722E"/>
    <w:rsid w:val="0057728B"/>
    <w:rsid w:val="0058038C"/>
    <w:rsid w:val="00581BB7"/>
    <w:rsid w:val="005825BE"/>
    <w:rsid w:val="00582DAF"/>
    <w:rsid w:val="005833EC"/>
    <w:rsid w:val="005844C1"/>
    <w:rsid w:val="005861C6"/>
    <w:rsid w:val="00586FB8"/>
    <w:rsid w:val="005907C1"/>
    <w:rsid w:val="00590C50"/>
    <w:rsid w:val="00593530"/>
    <w:rsid w:val="00596B08"/>
    <w:rsid w:val="005A291A"/>
    <w:rsid w:val="005A386C"/>
    <w:rsid w:val="005A4134"/>
    <w:rsid w:val="005A59BA"/>
    <w:rsid w:val="005A68BF"/>
    <w:rsid w:val="005A6984"/>
    <w:rsid w:val="005B05D4"/>
    <w:rsid w:val="005B0621"/>
    <w:rsid w:val="005B0BC2"/>
    <w:rsid w:val="005B11F7"/>
    <w:rsid w:val="005B3FF4"/>
    <w:rsid w:val="005B499F"/>
    <w:rsid w:val="005B5A47"/>
    <w:rsid w:val="005B5CFE"/>
    <w:rsid w:val="005B75AD"/>
    <w:rsid w:val="005B7C50"/>
    <w:rsid w:val="005B7E00"/>
    <w:rsid w:val="005C542A"/>
    <w:rsid w:val="005C693F"/>
    <w:rsid w:val="005C7F57"/>
    <w:rsid w:val="005D3383"/>
    <w:rsid w:val="005E04B4"/>
    <w:rsid w:val="005E37CA"/>
    <w:rsid w:val="005E3BB5"/>
    <w:rsid w:val="005E4206"/>
    <w:rsid w:val="005E5273"/>
    <w:rsid w:val="005E704A"/>
    <w:rsid w:val="005F0135"/>
    <w:rsid w:val="005F02B1"/>
    <w:rsid w:val="005F067C"/>
    <w:rsid w:val="005F2D57"/>
    <w:rsid w:val="005F6EFA"/>
    <w:rsid w:val="00600593"/>
    <w:rsid w:val="00600C07"/>
    <w:rsid w:val="00600C8B"/>
    <w:rsid w:val="00605D5A"/>
    <w:rsid w:val="00606831"/>
    <w:rsid w:val="006078B9"/>
    <w:rsid w:val="00607B05"/>
    <w:rsid w:val="0061249E"/>
    <w:rsid w:val="006124C3"/>
    <w:rsid w:val="00612EAF"/>
    <w:rsid w:val="006135A6"/>
    <w:rsid w:val="00613FA8"/>
    <w:rsid w:val="00615862"/>
    <w:rsid w:val="00615AA8"/>
    <w:rsid w:val="00620D68"/>
    <w:rsid w:val="0062128A"/>
    <w:rsid w:val="00623B5C"/>
    <w:rsid w:val="00624D08"/>
    <w:rsid w:val="00625C50"/>
    <w:rsid w:val="006260F5"/>
    <w:rsid w:val="0062755D"/>
    <w:rsid w:val="00630E85"/>
    <w:rsid w:val="00634832"/>
    <w:rsid w:val="0063531C"/>
    <w:rsid w:val="00635413"/>
    <w:rsid w:val="00636447"/>
    <w:rsid w:val="00636D64"/>
    <w:rsid w:val="00637613"/>
    <w:rsid w:val="00637881"/>
    <w:rsid w:val="00637EE8"/>
    <w:rsid w:val="0064057F"/>
    <w:rsid w:val="0064143C"/>
    <w:rsid w:val="006414A7"/>
    <w:rsid w:val="006513DD"/>
    <w:rsid w:val="00655347"/>
    <w:rsid w:val="006577D2"/>
    <w:rsid w:val="006613C4"/>
    <w:rsid w:val="00664933"/>
    <w:rsid w:val="00666E4A"/>
    <w:rsid w:val="00666F54"/>
    <w:rsid w:val="006676CA"/>
    <w:rsid w:val="006710C3"/>
    <w:rsid w:val="0067245F"/>
    <w:rsid w:val="00673CF6"/>
    <w:rsid w:val="00674AFD"/>
    <w:rsid w:val="00674C59"/>
    <w:rsid w:val="006763E3"/>
    <w:rsid w:val="00676B57"/>
    <w:rsid w:val="00676B68"/>
    <w:rsid w:val="00676CE9"/>
    <w:rsid w:val="0067716A"/>
    <w:rsid w:val="0068364B"/>
    <w:rsid w:val="006853E3"/>
    <w:rsid w:val="00685C7A"/>
    <w:rsid w:val="00686402"/>
    <w:rsid w:val="0069029C"/>
    <w:rsid w:val="00691BC6"/>
    <w:rsid w:val="006921D0"/>
    <w:rsid w:val="00695864"/>
    <w:rsid w:val="006966DF"/>
    <w:rsid w:val="006A1687"/>
    <w:rsid w:val="006A29AF"/>
    <w:rsid w:val="006A34BA"/>
    <w:rsid w:val="006A386D"/>
    <w:rsid w:val="006A4CCD"/>
    <w:rsid w:val="006A5DA3"/>
    <w:rsid w:val="006A74CE"/>
    <w:rsid w:val="006A79FE"/>
    <w:rsid w:val="006A7DEE"/>
    <w:rsid w:val="006B393B"/>
    <w:rsid w:val="006B4353"/>
    <w:rsid w:val="006B6D97"/>
    <w:rsid w:val="006C4372"/>
    <w:rsid w:val="006C550C"/>
    <w:rsid w:val="006C55DA"/>
    <w:rsid w:val="006D0F84"/>
    <w:rsid w:val="006D3F73"/>
    <w:rsid w:val="006D4482"/>
    <w:rsid w:val="006E395D"/>
    <w:rsid w:val="006E5DC6"/>
    <w:rsid w:val="006E6E2F"/>
    <w:rsid w:val="006E73BA"/>
    <w:rsid w:val="006E7ECF"/>
    <w:rsid w:val="006F0255"/>
    <w:rsid w:val="006F0430"/>
    <w:rsid w:val="006F3E76"/>
    <w:rsid w:val="006F3FAF"/>
    <w:rsid w:val="006F42AA"/>
    <w:rsid w:val="006F5AFC"/>
    <w:rsid w:val="006F5F1C"/>
    <w:rsid w:val="006F60CF"/>
    <w:rsid w:val="006F6208"/>
    <w:rsid w:val="006F64FD"/>
    <w:rsid w:val="006F6748"/>
    <w:rsid w:val="00702170"/>
    <w:rsid w:val="00702F63"/>
    <w:rsid w:val="00704889"/>
    <w:rsid w:val="00704897"/>
    <w:rsid w:val="007068FC"/>
    <w:rsid w:val="007107C6"/>
    <w:rsid w:val="007109D8"/>
    <w:rsid w:val="007109E9"/>
    <w:rsid w:val="00710E94"/>
    <w:rsid w:val="007141F8"/>
    <w:rsid w:val="00715F27"/>
    <w:rsid w:val="0071797E"/>
    <w:rsid w:val="00717EE4"/>
    <w:rsid w:val="00720BE1"/>
    <w:rsid w:val="00722648"/>
    <w:rsid w:val="007241CE"/>
    <w:rsid w:val="00724D78"/>
    <w:rsid w:val="00731E81"/>
    <w:rsid w:val="0073285C"/>
    <w:rsid w:val="007334F0"/>
    <w:rsid w:val="00735866"/>
    <w:rsid w:val="00737442"/>
    <w:rsid w:val="00741D9B"/>
    <w:rsid w:val="007453B3"/>
    <w:rsid w:val="00746CB2"/>
    <w:rsid w:val="0074724C"/>
    <w:rsid w:val="007513AE"/>
    <w:rsid w:val="0075230A"/>
    <w:rsid w:val="00752628"/>
    <w:rsid w:val="007544B1"/>
    <w:rsid w:val="00755325"/>
    <w:rsid w:val="00756FE4"/>
    <w:rsid w:val="007576C8"/>
    <w:rsid w:val="00757763"/>
    <w:rsid w:val="007602AF"/>
    <w:rsid w:val="00760491"/>
    <w:rsid w:val="0076057A"/>
    <w:rsid w:val="0076180D"/>
    <w:rsid w:val="00767805"/>
    <w:rsid w:val="00767B98"/>
    <w:rsid w:val="00767BC8"/>
    <w:rsid w:val="00767E01"/>
    <w:rsid w:val="00767F81"/>
    <w:rsid w:val="0077153A"/>
    <w:rsid w:val="00771C95"/>
    <w:rsid w:val="007731BA"/>
    <w:rsid w:val="007736F2"/>
    <w:rsid w:val="00773732"/>
    <w:rsid w:val="00775937"/>
    <w:rsid w:val="00775CC2"/>
    <w:rsid w:val="00780A47"/>
    <w:rsid w:val="00780F23"/>
    <w:rsid w:val="00784717"/>
    <w:rsid w:val="00784BD4"/>
    <w:rsid w:val="007869DD"/>
    <w:rsid w:val="00787903"/>
    <w:rsid w:val="007917BE"/>
    <w:rsid w:val="00792F21"/>
    <w:rsid w:val="00795053"/>
    <w:rsid w:val="007951CA"/>
    <w:rsid w:val="00796A07"/>
    <w:rsid w:val="00796E2E"/>
    <w:rsid w:val="007A06FE"/>
    <w:rsid w:val="007A0780"/>
    <w:rsid w:val="007A1449"/>
    <w:rsid w:val="007A1D8C"/>
    <w:rsid w:val="007A230B"/>
    <w:rsid w:val="007A6A2A"/>
    <w:rsid w:val="007A6D31"/>
    <w:rsid w:val="007B1869"/>
    <w:rsid w:val="007B3902"/>
    <w:rsid w:val="007C0A8F"/>
    <w:rsid w:val="007C1CAB"/>
    <w:rsid w:val="007C487A"/>
    <w:rsid w:val="007C6118"/>
    <w:rsid w:val="007D0506"/>
    <w:rsid w:val="007D0B01"/>
    <w:rsid w:val="007D1D95"/>
    <w:rsid w:val="007D242B"/>
    <w:rsid w:val="007D27F3"/>
    <w:rsid w:val="007D2A9B"/>
    <w:rsid w:val="007D3485"/>
    <w:rsid w:val="007D42ED"/>
    <w:rsid w:val="007E24CA"/>
    <w:rsid w:val="007E2608"/>
    <w:rsid w:val="007E5564"/>
    <w:rsid w:val="007F1253"/>
    <w:rsid w:val="007F7938"/>
    <w:rsid w:val="007F7C28"/>
    <w:rsid w:val="007F7F97"/>
    <w:rsid w:val="0080038A"/>
    <w:rsid w:val="0080234F"/>
    <w:rsid w:val="00802FC4"/>
    <w:rsid w:val="00803794"/>
    <w:rsid w:val="00804854"/>
    <w:rsid w:val="00804B57"/>
    <w:rsid w:val="0080531B"/>
    <w:rsid w:val="00806A44"/>
    <w:rsid w:val="00807603"/>
    <w:rsid w:val="0081079F"/>
    <w:rsid w:val="008119D2"/>
    <w:rsid w:val="008127B0"/>
    <w:rsid w:val="008144C7"/>
    <w:rsid w:val="008225B1"/>
    <w:rsid w:val="00823AB4"/>
    <w:rsid w:val="0082465E"/>
    <w:rsid w:val="0082476F"/>
    <w:rsid w:val="00825559"/>
    <w:rsid w:val="00825CD3"/>
    <w:rsid w:val="0083030A"/>
    <w:rsid w:val="00831D0F"/>
    <w:rsid w:val="00834079"/>
    <w:rsid w:val="00834A76"/>
    <w:rsid w:val="00835C7C"/>
    <w:rsid w:val="00836099"/>
    <w:rsid w:val="008409F9"/>
    <w:rsid w:val="008429C5"/>
    <w:rsid w:val="00843396"/>
    <w:rsid w:val="008434C3"/>
    <w:rsid w:val="00843503"/>
    <w:rsid w:val="008445D3"/>
    <w:rsid w:val="0084501C"/>
    <w:rsid w:val="00845023"/>
    <w:rsid w:val="0084555D"/>
    <w:rsid w:val="00850A46"/>
    <w:rsid w:val="008515EE"/>
    <w:rsid w:val="008523CC"/>
    <w:rsid w:val="00854845"/>
    <w:rsid w:val="00854FD4"/>
    <w:rsid w:val="0085590B"/>
    <w:rsid w:val="008601EC"/>
    <w:rsid w:val="0086055D"/>
    <w:rsid w:val="008674FD"/>
    <w:rsid w:val="0086798A"/>
    <w:rsid w:val="00870BB1"/>
    <w:rsid w:val="008722FE"/>
    <w:rsid w:val="00872BAD"/>
    <w:rsid w:val="00874E19"/>
    <w:rsid w:val="00880069"/>
    <w:rsid w:val="00880D99"/>
    <w:rsid w:val="0088136E"/>
    <w:rsid w:val="008826D4"/>
    <w:rsid w:val="008829E5"/>
    <w:rsid w:val="008830C6"/>
    <w:rsid w:val="00883757"/>
    <w:rsid w:val="008846D6"/>
    <w:rsid w:val="00886483"/>
    <w:rsid w:val="00886961"/>
    <w:rsid w:val="00892352"/>
    <w:rsid w:val="00892D21"/>
    <w:rsid w:val="00892FF7"/>
    <w:rsid w:val="008942F1"/>
    <w:rsid w:val="008952A0"/>
    <w:rsid w:val="00896AC7"/>
    <w:rsid w:val="00897106"/>
    <w:rsid w:val="00897EAD"/>
    <w:rsid w:val="008A38B6"/>
    <w:rsid w:val="008A4768"/>
    <w:rsid w:val="008A47C2"/>
    <w:rsid w:val="008A4A74"/>
    <w:rsid w:val="008A636D"/>
    <w:rsid w:val="008A639F"/>
    <w:rsid w:val="008A7EC6"/>
    <w:rsid w:val="008B0C6F"/>
    <w:rsid w:val="008B0EC2"/>
    <w:rsid w:val="008B1575"/>
    <w:rsid w:val="008B3490"/>
    <w:rsid w:val="008B47EA"/>
    <w:rsid w:val="008B65BF"/>
    <w:rsid w:val="008B6ACA"/>
    <w:rsid w:val="008B6B1B"/>
    <w:rsid w:val="008C027C"/>
    <w:rsid w:val="008C1688"/>
    <w:rsid w:val="008C21A2"/>
    <w:rsid w:val="008C2483"/>
    <w:rsid w:val="008C2DD9"/>
    <w:rsid w:val="008C41FA"/>
    <w:rsid w:val="008C5711"/>
    <w:rsid w:val="008C7567"/>
    <w:rsid w:val="008D0876"/>
    <w:rsid w:val="008D0C79"/>
    <w:rsid w:val="008D1AB7"/>
    <w:rsid w:val="008D4F10"/>
    <w:rsid w:val="008D6EBF"/>
    <w:rsid w:val="008D7BB3"/>
    <w:rsid w:val="008E2686"/>
    <w:rsid w:val="008E2F41"/>
    <w:rsid w:val="008E4DDA"/>
    <w:rsid w:val="008F7F8A"/>
    <w:rsid w:val="009010FF"/>
    <w:rsid w:val="00901A4F"/>
    <w:rsid w:val="009028C1"/>
    <w:rsid w:val="00906628"/>
    <w:rsid w:val="0090680D"/>
    <w:rsid w:val="00910896"/>
    <w:rsid w:val="0091164B"/>
    <w:rsid w:val="00911F8A"/>
    <w:rsid w:val="009134F3"/>
    <w:rsid w:val="0091488B"/>
    <w:rsid w:val="0091580F"/>
    <w:rsid w:val="00915C84"/>
    <w:rsid w:val="00916516"/>
    <w:rsid w:val="00921644"/>
    <w:rsid w:val="009221A2"/>
    <w:rsid w:val="0092369B"/>
    <w:rsid w:val="009251C5"/>
    <w:rsid w:val="00926F27"/>
    <w:rsid w:val="009317F7"/>
    <w:rsid w:val="00933CE9"/>
    <w:rsid w:val="00934236"/>
    <w:rsid w:val="00934959"/>
    <w:rsid w:val="0093547F"/>
    <w:rsid w:val="00935BE8"/>
    <w:rsid w:val="00940734"/>
    <w:rsid w:val="00940F44"/>
    <w:rsid w:val="00941002"/>
    <w:rsid w:val="00941A3B"/>
    <w:rsid w:val="00945E57"/>
    <w:rsid w:val="00947689"/>
    <w:rsid w:val="00950021"/>
    <w:rsid w:val="0095377B"/>
    <w:rsid w:val="00955CBF"/>
    <w:rsid w:val="009579B5"/>
    <w:rsid w:val="00957C4E"/>
    <w:rsid w:val="0096128D"/>
    <w:rsid w:val="009624E9"/>
    <w:rsid w:val="00963A32"/>
    <w:rsid w:val="00970632"/>
    <w:rsid w:val="00971150"/>
    <w:rsid w:val="009717F7"/>
    <w:rsid w:val="00973080"/>
    <w:rsid w:val="0097313D"/>
    <w:rsid w:val="0097461C"/>
    <w:rsid w:val="00975330"/>
    <w:rsid w:val="00975561"/>
    <w:rsid w:val="00976A80"/>
    <w:rsid w:val="00977A20"/>
    <w:rsid w:val="00980181"/>
    <w:rsid w:val="0098076E"/>
    <w:rsid w:val="009841CB"/>
    <w:rsid w:val="00984A84"/>
    <w:rsid w:val="009858F4"/>
    <w:rsid w:val="00987FD8"/>
    <w:rsid w:val="00990B3C"/>
    <w:rsid w:val="00993D8D"/>
    <w:rsid w:val="009956C6"/>
    <w:rsid w:val="00996F81"/>
    <w:rsid w:val="009A0F4A"/>
    <w:rsid w:val="009A162B"/>
    <w:rsid w:val="009A16DD"/>
    <w:rsid w:val="009A389A"/>
    <w:rsid w:val="009A3F4F"/>
    <w:rsid w:val="009A45B0"/>
    <w:rsid w:val="009A4B13"/>
    <w:rsid w:val="009A5E29"/>
    <w:rsid w:val="009B1B66"/>
    <w:rsid w:val="009B3159"/>
    <w:rsid w:val="009B609C"/>
    <w:rsid w:val="009B64F9"/>
    <w:rsid w:val="009B7708"/>
    <w:rsid w:val="009C2B79"/>
    <w:rsid w:val="009C3906"/>
    <w:rsid w:val="009C393F"/>
    <w:rsid w:val="009C4EE8"/>
    <w:rsid w:val="009C6B44"/>
    <w:rsid w:val="009D1753"/>
    <w:rsid w:val="009D2C97"/>
    <w:rsid w:val="009D3510"/>
    <w:rsid w:val="009D615E"/>
    <w:rsid w:val="009E2610"/>
    <w:rsid w:val="009E2CDC"/>
    <w:rsid w:val="009E49ED"/>
    <w:rsid w:val="009E4C0D"/>
    <w:rsid w:val="009E564F"/>
    <w:rsid w:val="009E5E09"/>
    <w:rsid w:val="009E714C"/>
    <w:rsid w:val="009F27F0"/>
    <w:rsid w:val="009F587A"/>
    <w:rsid w:val="009F5B72"/>
    <w:rsid w:val="009F7C7A"/>
    <w:rsid w:val="00A000D9"/>
    <w:rsid w:val="00A02D5F"/>
    <w:rsid w:val="00A03B5F"/>
    <w:rsid w:val="00A03CC1"/>
    <w:rsid w:val="00A04166"/>
    <w:rsid w:val="00A04BF1"/>
    <w:rsid w:val="00A06D57"/>
    <w:rsid w:val="00A06D90"/>
    <w:rsid w:val="00A07BA2"/>
    <w:rsid w:val="00A122EF"/>
    <w:rsid w:val="00A13D3C"/>
    <w:rsid w:val="00A16095"/>
    <w:rsid w:val="00A16652"/>
    <w:rsid w:val="00A16E8B"/>
    <w:rsid w:val="00A1734D"/>
    <w:rsid w:val="00A17BDF"/>
    <w:rsid w:val="00A20FA2"/>
    <w:rsid w:val="00A222B3"/>
    <w:rsid w:val="00A23AB9"/>
    <w:rsid w:val="00A26B85"/>
    <w:rsid w:val="00A271E4"/>
    <w:rsid w:val="00A31543"/>
    <w:rsid w:val="00A3189F"/>
    <w:rsid w:val="00A340F1"/>
    <w:rsid w:val="00A345BB"/>
    <w:rsid w:val="00A40E3D"/>
    <w:rsid w:val="00A41874"/>
    <w:rsid w:val="00A42179"/>
    <w:rsid w:val="00A448FB"/>
    <w:rsid w:val="00A45107"/>
    <w:rsid w:val="00A4513D"/>
    <w:rsid w:val="00A50255"/>
    <w:rsid w:val="00A53DD0"/>
    <w:rsid w:val="00A562B4"/>
    <w:rsid w:val="00A56745"/>
    <w:rsid w:val="00A571BD"/>
    <w:rsid w:val="00A577FA"/>
    <w:rsid w:val="00A64EE1"/>
    <w:rsid w:val="00A67FC3"/>
    <w:rsid w:val="00A70781"/>
    <w:rsid w:val="00A715A8"/>
    <w:rsid w:val="00A72910"/>
    <w:rsid w:val="00A73C31"/>
    <w:rsid w:val="00A759FF"/>
    <w:rsid w:val="00A76D53"/>
    <w:rsid w:val="00A7773B"/>
    <w:rsid w:val="00A7779A"/>
    <w:rsid w:val="00A77FED"/>
    <w:rsid w:val="00A86757"/>
    <w:rsid w:val="00A9278B"/>
    <w:rsid w:val="00A937DF"/>
    <w:rsid w:val="00A96C82"/>
    <w:rsid w:val="00AA0244"/>
    <w:rsid w:val="00AA0705"/>
    <w:rsid w:val="00AA1164"/>
    <w:rsid w:val="00AA1248"/>
    <w:rsid w:val="00AA1568"/>
    <w:rsid w:val="00AA1BA4"/>
    <w:rsid w:val="00AA228C"/>
    <w:rsid w:val="00AA5A1E"/>
    <w:rsid w:val="00AA68C1"/>
    <w:rsid w:val="00AB0464"/>
    <w:rsid w:val="00AB137B"/>
    <w:rsid w:val="00AB2534"/>
    <w:rsid w:val="00AB3FFA"/>
    <w:rsid w:val="00AB61BD"/>
    <w:rsid w:val="00AB6B2D"/>
    <w:rsid w:val="00AB6B88"/>
    <w:rsid w:val="00AC2F4D"/>
    <w:rsid w:val="00AC3559"/>
    <w:rsid w:val="00AC7A24"/>
    <w:rsid w:val="00AD2DBF"/>
    <w:rsid w:val="00AD32C4"/>
    <w:rsid w:val="00AE3228"/>
    <w:rsid w:val="00AE3CE5"/>
    <w:rsid w:val="00AE43BF"/>
    <w:rsid w:val="00AE5E07"/>
    <w:rsid w:val="00AE6D70"/>
    <w:rsid w:val="00AF29CC"/>
    <w:rsid w:val="00AF2D6F"/>
    <w:rsid w:val="00AF4E23"/>
    <w:rsid w:val="00AF72F1"/>
    <w:rsid w:val="00AF7BEA"/>
    <w:rsid w:val="00B0217A"/>
    <w:rsid w:val="00B03592"/>
    <w:rsid w:val="00B03FB3"/>
    <w:rsid w:val="00B05957"/>
    <w:rsid w:val="00B06F3C"/>
    <w:rsid w:val="00B120B9"/>
    <w:rsid w:val="00B15DA5"/>
    <w:rsid w:val="00B20876"/>
    <w:rsid w:val="00B20A75"/>
    <w:rsid w:val="00B210B9"/>
    <w:rsid w:val="00B22215"/>
    <w:rsid w:val="00B23BEC"/>
    <w:rsid w:val="00B2533E"/>
    <w:rsid w:val="00B26E44"/>
    <w:rsid w:val="00B26EE9"/>
    <w:rsid w:val="00B27212"/>
    <w:rsid w:val="00B31D34"/>
    <w:rsid w:val="00B323E2"/>
    <w:rsid w:val="00B34299"/>
    <w:rsid w:val="00B346B4"/>
    <w:rsid w:val="00B34B87"/>
    <w:rsid w:val="00B356EA"/>
    <w:rsid w:val="00B366E1"/>
    <w:rsid w:val="00B37F5F"/>
    <w:rsid w:val="00B40971"/>
    <w:rsid w:val="00B41B1E"/>
    <w:rsid w:val="00B41CB2"/>
    <w:rsid w:val="00B43155"/>
    <w:rsid w:val="00B43CA5"/>
    <w:rsid w:val="00B445A4"/>
    <w:rsid w:val="00B44CAB"/>
    <w:rsid w:val="00B45166"/>
    <w:rsid w:val="00B459B8"/>
    <w:rsid w:val="00B50C4E"/>
    <w:rsid w:val="00B53468"/>
    <w:rsid w:val="00B54563"/>
    <w:rsid w:val="00B548BC"/>
    <w:rsid w:val="00B54D68"/>
    <w:rsid w:val="00B55DDD"/>
    <w:rsid w:val="00B57556"/>
    <w:rsid w:val="00B6064F"/>
    <w:rsid w:val="00B6149F"/>
    <w:rsid w:val="00B6220E"/>
    <w:rsid w:val="00B62F8C"/>
    <w:rsid w:val="00B65F05"/>
    <w:rsid w:val="00B72C47"/>
    <w:rsid w:val="00B808F7"/>
    <w:rsid w:val="00B812FB"/>
    <w:rsid w:val="00B84551"/>
    <w:rsid w:val="00B84830"/>
    <w:rsid w:val="00B859ED"/>
    <w:rsid w:val="00B860F3"/>
    <w:rsid w:val="00B86CFD"/>
    <w:rsid w:val="00B91665"/>
    <w:rsid w:val="00B92511"/>
    <w:rsid w:val="00B97019"/>
    <w:rsid w:val="00BA4081"/>
    <w:rsid w:val="00BA467D"/>
    <w:rsid w:val="00BA4AA3"/>
    <w:rsid w:val="00BA536E"/>
    <w:rsid w:val="00BA71A4"/>
    <w:rsid w:val="00BB025F"/>
    <w:rsid w:val="00BB175D"/>
    <w:rsid w:val="00BB1CFE"/>
    <w:rsid w:val="00BB3539"/>
    <w:rsid w:val="00BB44DE"/>
    <w:rsid w:val="00BB6A06"/>
    <w:rsid w:val="00BC00FB"/>
    <w:rsid w:val="00BC07AD"/>
    <w:rsid w:val="00BC399F"/>
    <w:rsid w:val="00BC63FD"/>
    <w:rsid w:val="00BC642C"/>
    <w:rsid w:val="00BC7826"/>
    <w:rsid w:val="00BD0D77"/>
    <w:rsid w:val="00BD168A"/>
    <w:rsid w:val="00BD2044"/>
    <w:rsid w:val="00BD2A47"/>
    <w:rsid w:val="00BD4E3C"/>
    <w:rsid w:val="00BD53FE"/>
    <w:rsid w:val="00BE1071"/>
    <w:rsid w:val="00BE13A1"/>
    <w:rsid w:val="00BE377F"/>
    <w:rsid w:val="00BE5E45"/>
    <w:rsid w:val="00BE6133"/>
    <w:rsid w:val="00BE69FC"/>
    <w:rsid w:val="00BF026A"/>
    <w:rsid w:val="00BF0450"/>
    <w:rsid w:val="00BF054A"/>
    <w:rsid w:val="00BF12A3"/>
    <w:rsid w:val="00BF2411"/>
    <w:rsid w:val="00BF5F87"/>
    <w:rsid w:val="00BF6922"/>
    <w:rsid w:val="00BF764E"/>
    <w:rsid w:val="00BF7EB5"/>
    <w:rsid w:val="00C00DB5"/>
    <w:rsid w:val="00C01111"/>
    <w:rsid w:val="00C01C20"/>
    <w:rsid w:val="00C01E71"/>
    <w:rsid w:val="00C01F96"/>
    <w:rsid w:val="00C0206E"/>
    <w:rsid w:val="00C02583"/>
    <w:rsid w:val="00C02EEF"/>
    <w:rsid w:val="00C02F5C"/>
    <w:rsid w:val="00C03C6C"/>
    <w:rsid w:val="00C03C9A"/>
    <w:rsid w:val="00C12225"/>
    <w:rsid w:val="00C132A9"/>
    <w:rsid w:val="00C15A45"/>
    <w:rsid w:val="00C16227"/>
    <w:rsid w:val="00C16789"/>
    <w:rsid w:val="00C16A15"/>
    <w:rsid w:val="00C228A2"/>
    <w:rsid w:val="00C25E34"/>
    <w:rsid w:val="00C27E6B"/>
    <w:rsid w:val="00C310B9"/>
    <w:rsid w:val="00C33240"/>
    <w:rsid w:val="00C342D5"/>
    <w:rsid w:val="00C36E4B"/>
    <w:rsid w:val="00C37471"/>
    <w:rsid w:val="00C401CD"/>
    <w:rsid w:val="00C4035A"/>
    <w:rsid w:val="00C41952"/>
    <w:rsid w:val="00C421E2"/>
    <w:rsid w:val="00C42B04"/>
    <w:rsid w:val="00C43E61"/>
    <w:rsid w:val="00C475AB"/>
    <w:rsid w:val="00C53183"/>
    <w:rsid w:val="00C537A0"/>
    <w:rsid w:val="00C55128"/>
    <w:rsid w:val="00C55EFA"/>
    <w:rsid w:val="00C56DF5"/>
    <w:rsid w:val="00C570CC"/>
    <w:rsid w:val="00C57966"/>
    <w:rsid w:val="00C60BB4"/>
    <w:rsid w:val="00C6547B"/>
    <w:rsid w:val="00C65F24"/>
    <w:rsid w:val="00C66664"/>
    <w:rsid w:val="00C671AC"/>
    <w:rsid w:val="00C67EF1"/>
    <w:rsid w:val="00C719FC"/>
    <w:rsid w:val="00C721E1"/>
    <w:rsid w:val="00C73CC8"/>
    <w:rsid w:val="00C779B4"/>
    <w:rsid w:val="00C8381A"/>
    <w:rsid w:val="00C90AF9"/>
    <w:rsid w:val="00C92881"/>
    <w:rsid w:val="00C929C0"/>
    <w:rsid w:val="00C94157"/>
    <w:rsid w:val="00C96FB5"/>
    <w:rsid w:val="00C979D7"/>
    <w:rsid w:val="00CA6A77"/>
    <w:rsid w:val="00CA6ED5"/>
    <w:rsid w:val="00CA7E76"/>
    <w:rsid w:val="00CB0480"/>
    <w:rsid w:val="00CB0A1D"/>
    <w:rsid w:val="00CB2437"/>
    <w:rsid w:val="00CB2EDD"/>
    <w:rsid w:val="00CB538F"/>
    <w:rsid w:val="00CB55BC"/>
    <w:rsid w:val="00CC13D6"/>
    <w:rsid w:val="00CC2810"/>
    <w:rsid w:val="00CC2DD5"/>
    <w:rsid w:val="00CC33B2"/>
    <w:rsid w:val="00CC5714"/>
    <w:rsid w:val="00CC667E"/>
    <w:rsid w:val="00CC6705"/>
    <w:rsid w:val="00CC68A6"/>
    <w:rsid w:val="00CD0331"/>
    <w:rsid w:val="00CD04F5"/>
    <w:rsid w:val="00CD4B75"/>
    <w:rsid w:val="00CD791D"/>
    <w:rsid w:val="00CE0037"/>
    <w:rsid w:val="00CE1E8F"/>
    <w:rsid w:val="00CE33C5"/>
    <w:rsid w:val="00CE4442"/>
    <w:rsid w:val="00CE46FB"/>
    <w:rsid w:val="00CE520C"/>
    <w:rsid w:val="00CF07B3"/>
    <w:rsid w:val="00CF18F8"/>
    <w:rsid w:val="00CF3406"/>
    <w:rsid w:val="00CF4BEC"/>
    <w:rsid w:val="00CF5F3A"/>
    <w:rsid w:val="00CF6054"/>
    <w:rsid w:val="00CF6947"/>
    <w:rsid w:val="00D005FF"/>
    <w:rsid w:val="00D00C1F"/>
    <w:rsid w:val="00D00CA4"/>
    <w:rsid w:val="00D04325"/>
    <w:rsid w:val="00D0688A"/>
    <w:rsid w:val="00D12CD2"/>
    <w:rsid w:val="00D13B0C"/>
    <w:rsid w:val="00D143BA"/>
    <w:rsid w:val="00D16016"/>
    <w:rsid w:val="00D1679C"/>
    <w:rsid w:val="00D2050B"/>
    <w:rsid w:val="00D20B1E"/>
    <w:rsid w:val="00D218A6"/>
    <w:rsid w:val="00D23722"/>
    <w:rsid w:val="00D23C64"/>
    <w:rsid w:val="00D244E3"/>
    <w:rsid w:val="00D246C9"/>
    <w:rsid w:val="00D25933"/>
    <w:rsid w:val="00D26B29"/>
    <w:rsid w:val="00D31EC4"/>
    <w:rsid w:val="00D3340C"/>
    <w:rsid w:val="00D349EE"/>
    <w:rsid w:val="00D37B73"/>
    <w:rsid w:val="00D44645"/>
    <w:rsid w:val="00D4509C"/>
    <w:rsid w:val="00D45EED"/>
    <w:rsid w:val="00D47D9F"/>
    <w:rsid w:val="00D53A28"/>
    <w:rsid w:val="00D54B74"/>
    <w:rsid w:val="00D62946"/>
    <w:rsid w:val="00D62C14"/>
    <w:rsid w:val="00D636CD"/>
    <w:rsid w:val="00D63FEA"/>
    <w:rsid w:val="00D66FF2"/>
    <w:rsid w:val="00D71E39"/>
    <w:rsid w:val="00D7526F"/>
    <w:rsid w:val="00D75C9B"/>
    <w:rsid w:val="00D77286"/>
    <w:rsid w:val="00D777EA"/>
    <w:rsid w:val="00D77D53"/>
    <w:rsid w:val="00D809E3"/>
    <w:rsid w:val="00D80FEA"/>
    <w:rsid w:val="00D85336"/>
    <w:rsid w:val="00D86A6A"/>
    <w:rsid w:val="00D874A5"/>
    <w:rsid w:val="00D87C4F"/>
    <w:rsid w:val="00D95A47"/>
    <w:rsid w:val="00D961E3"/>
    <w:rsid w:val="00D97628"/>
    <w:rsid w:val="00D97DEA"/>
    <w:rsid w:val="00DA0491"/>
    <w:rsid w:val="00DA05A9"/>
    <w:rsid w:val="00DA1E21"/>
    <w:rsid w:val="00DA284A"/>
    <w:rsid w:val="00DA56E9"/>
    <w:rsid w:val="00DA578D"/>
    <w:rsid w:val="00DA5D81"/>
    <w:rsid w:val="00DA650C"/>
    <w:rsid w:val="00DB25AB"/>
    <w:rsid w:val="00DB304D"/>
    <w:rsid w:val="00DB50BE"/>
    <w:rsid w:val="00DB5176"/>
    <w:rsid w:val="00DB6F51"/>
    <w:rsid w:val="00DB7EBE"/>
    <w:rsid w:val="00DC0370"/>
    <w:rsid w:val="00DC0ABE"/>
    <w:rsid w:val="00DC1AC0"/>
    <w:rsid w:val="00DC1D8A"/>
    <w:rsid w:val="00DC24A7"/>
    <w:rsid w:val="00DC3601"/>
    <w:rsid w:val="00DC38A4"/>
    <w:rsid w:val="00DC5BE7"/>
    <w:rsid w:val="00DC66BB"/>
    <w:rsid w:val="00DD1823"/>
    <w:rsid w:val="00DD389C"/>
    <w:rsid w:val="00DD5028"/>
    <w:rsid w:val="00DD68A6"/>
    <w:rsid w:val="00DE2909"/>
    <w:rsid w:val="00DE4383"/>
    <w:rsid w:val="00DE524F"/>
    <w:rsid w:val="00DE6424"/>
    <w:rsid w:val="00DE6CBB"/>
    <w:rsid w:val="00DF032B"/>
    <w:rsid w:val="00DF198F"/>
    <w:rsid w:val="00DF1F28"/>
    <w:rsid w:val="00DF4878"/>
    <w:rsid w:val="00DF519E"/>
    <w:rsid w:val="00DF52D4"/>
    <w:rsid w:val="00E03CD7"/>
    <w:rsid w:val="00E05506"/>
    <w:rsid w:val="00E0551B"/>
    <w:rsid w:val="00E06A95"/>
    <w:rsid w:val="00E074B1"/>
    <w:rsid w:val="00E11319"/>
    <w:rsid w:val="00E11A52"/>
    <w:rsid w:val="00E15CF5"/>
    <w:rsid w:val="00E16169"/>
    <w:rsid w:val="00E20381"/>
    <w:rsid w:val="00E2055A"/>
    <w:rsid w:val="00E21F8C"/>
    <w:rsid w:val="00E238AB"/>
    <w:rsid w:val="00E23A7E"/>
    <w:rsid w:val="00E24823"/>
    <w:rsid w:val="00E25646"/>
    <w:rsid w:val="00E27289"/>
    <w:rsid w:val="00E2776C"/>
    <w:rsid w:val="00E27982"/>
    <w:rsid w:val="00E32AE2"/>
    <w:rsid w:val="00E36E63"/>
    <w:rsid w:val="00E377A1"/>
    <w:rsid w:val="00E41FCF"/>
    <w:rsid w:val="00E50E29"/>
    <w:rsid w:val="00E52E8C"/>
    <w:rsid w:val="00E54AD4"/>
    <w:rsid w:val="00E569D8"/>
    <w:rsid w:val="00E571EE"/>
    <w:rsid w:val="00E61AA5"/>
    <w:rsid w:val="00E62BC4"/>
    <w:rsid w:val="00E63B54"/>
    <w:rsid w:val="00E63FF3"/>
    <w:rsid w:val="00E65C84"/>
    <w:rsid w:val="00E66EDC"/>
    <w:rsid w:val="00E7490A"/>
    <w:rsid w:val="00E74D52"/>
    <w:rsid w:val="00E75CDE"/>
    <w:rsid w:val="00E81595"/>
    <w:rsid w:val="00E81783"/>
    <w:rsid w:val="00E81FCC"/>
    <w:rsid w:val="00E8292B"/>
    <w:rsid w:val="00E90334"/>
    <w:rsid w:val="00E90A24"/>
    <w:rsid w:val="00EA079B"/>
    <w:rsid w:val="00EA0DB8"/>
    <w:rsid w:val="00EA141C"/>
    <w:rsid w:val="00EA2EB9"/>
    <w:rsid w:val="00EA385C"/>
    <w:rsid w:val="00EA4AC7"/>
    <w:rsid w:val="00EA6CDF"/>
    <w:rsid w:val="00EA6D70"/>
    <w:rsid w:val="00EA7FEF"/>
    <w:rsid w:val="00EB42AD"/>
    <w:rsid w:val="00EB5FF0"/>
    <w:rsid w:val="00EB61C9"/>
    <w:rsid w:val="00EC0977"/>
    <w:rsid w:val="00EC2BD9"/>
    <w:rsid w:val="00EC2E21"/>
    <w:rsid w:val="00EC4A6A"/>
    <w:rsid w:val="00EC6B3A"/>
    <w:rsid w:val="00ED0B9D"/>
    <w:rsid w:val="00ED25C1"/>
    <w:rsid w:val="00ED2ACC"/>
    <w:rsid w:val="00ED61FE"/>
    <w:rsid w:val="00EE02C7"/>
    <w:rsid w:val="00EE4C74"/>
    <w:rsid w:val="00EE6009"/>
    <w:rsid w:val="00EE64E9"/>
    <w:rsid w:val="00EE70DC"/>
    <w:rsid w:val="00EF154D"/>
    <w:rsid w:val="00EF1683"/>
    <w:rsid w:val="00EF2F58"/>
    <w:rsid w:val="00EF5C7D"/>
    <w:rsid w:val="00F0009F"/>
    <w:rsid w:val="00F0621A"/>
    <w:rsid w:val="00F07C59"/>
    <w:rsid w:val="00F10B9F"/>
    <w:rsid w:val="00F15256"/>
    <w:rsid w:val="00F16491"/>
    <w:rsid w:val="00F17BF6"/>
    <w:rsid w:val="00F20502"/>
    <w:rsid w:val="00F21C41"/>
    <w:rsid w:val="00F22347"/>
    <w:rsid w:val="00F24E6E"/>
    <w:rsid w:val="00F25EF5"/>
    <w:rsid w:val="00F308A9"/>
    <w:rsid w:val="00F30DD3"/>
    <w:rsid w:val="00F32FC9"/>
    <w:rsid w:val="00F33797"/>
    <w:rsid w:val="00F36FB7"/>
    <w:rsid w:val="00F37C82"/>
    <w:rsid w:val="00F43EC5"/>
    <w:rsid w:val="00F449D5"/>
    <w:rsid w:val="00F4583E"/>
    <w:rsid w:val="00F45ADF"/>
    <w:rsid w:val="00F51CF8"/>
    <w:rsid w:val="00F521A3"/>
    <w:rsid w:val="00F52A10"/>
    <w:rsid w:val="00F53877"/>
    <w:rsid w:val="00F54B44"/>
    <w:rsid w:val="00F630C6"/>
    <w:rsid w:val="00F63EBD"/>
    <w:rsid w:val="00F66463"/>
    <w:rsid w:val="00F67CF6"/>
    <w:rsid w:val="00F706EB"/>
    <w:rsid w:val="00F7168C"/>
    <w:rsid w:val="00F71B45"/>
    <w:rsid w:val="00F72811"/>
    <w:rsid w:val="00F73393"/>
    <w:rsid w:val="00F74693"/>
    <w:rsid w:val="00F74D41"/>
    <w:rsid w:val="00F7634A"/>
    <w:rsid w:val="00F7671E"/>
    <w:rsid w:val="00F80F7B"/>
    <w:rsid w:val="00F82277"/>
    <w:rsid w:val="00F84B48"/>
    <w:rsid w:val="00F85242"/>
    <w:rsid w:val="00F85CC5"/>
    <w:rsid w:val="00F9254D"/>
    <w:rsid w:val="00F92A54"/>
    <w:rsid w:val="00F946E3"/>
    <w:rsid w:val="00F94831"/>
    <w:rsid w:val="00FA021C"/>
    <w:rsid w:val="00FA0C4F"/>
    <w:rsid w:val="00FA0FF9"/>
    <w:rsid w:val="00FA51CA"/>
    <w:rsid w:val="00FA54CE"/>
    <w:rsid w:val="00FA5F13"/>
    <w:rsid w:val="00FA7259"/>
    <w:rsid w:val="00FA726D"/>
    <w:rsid w:val="00FA7381"/>
    <w:rsid w:val="00FA7B26"/>
    <w:rsid w:val="00FB22AD"/>
    <w:rsid w:val="00FB3506"/>
    <w:rsid w:val="00FB60BC"/>
    <w:rsid w:val="00FB6FB3"/>
    <w:rsid w:val="00FC06E8"/>
    <w:rsid w:val="00FC0EA9"/>
    <w:rsid w:val="00FC2C3A"/>
    <w:rsid w:val="00FC350B"/>
    <w:rsid w:val="00FC4A80"/>
    <w:rsid w:val="00FC697E"/>
    <w:rsid w:val="00FC7E16"/>
    <w:rsid w:val="00FD0B7E"/>
    <w:rsid w:val="00FD0EED"/>
    <w:rsid w:val="00FD23B8"/>
    <w:rsid w:val="00FD2962"/>
    <w:rsid w:val="00FD2DBF"/>
    <w:rsid w:val="00FD41F1"/>
    <w:rsid w:val="00FD4655"/>
    <w:rsid w:val="00FD6D10"/>
    <w:rsid w:val="00FD72DE"/>
    <w:rsid w:val="00FD7CC1"/>
    <w:rsid w:val="00FE13F6"/>
    <w:rsid w:val="00FE2DE4"/>
    <w:rsid w:val="00FE3DB0"/>
    <w:rsid w:val="00FE744B"/>
    <w:rsid w:val="00FF138E"/>
    <w:rsid w:val="00FF1DE7"/>
    <w:rsid w:val="00FF2146"/>
    <w:rsid w:val="00FF32AD"/>
    <w:rsid w:val="00FF5440"/>
    <w:rsid w:val="00FF5639"/>
    <w:rsid w:val="068F3BB6"/>
    <w:rsid w:val="1D212478"/>
    <w:rsid w:val="500C9DE8"/>
    <w:rsid w:val="56CE0A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48644"/>
  <w15:docId w15:val="{B519D70E-A34E-4767-853D-8CF775C9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B72"/>
    <w:rPr>
      <w:sz w:val="24"/>
      <w:szCs w:val="24"/>
      <w:lang w:val="en-AU" w:eastAsia="en-AU"/>
    </w:rPr>
  </w:style>
  <w:style w:type="paragraph" w:styleId="Heading1">
    <w:name w:val="heading 1"/>
    <w:basedOn w:val="Normal"/>
    <w:next w:val="Normal"/>
    <w:link w:val="Heading1Char"/>
    <w:autoRedefine/>
    <w:qFormat/>
    <w:rsid w:val="004658B7"/>
    <w:pPr>
      <w:keepNext/>
      <w:numPr>
        <w:numId w:val="2"/>
      </w:numPr>
      <w:spacing w:before="360" w:after="120"/>
      <w:outlineLvl w:val="0"/>
    </w:pPr>
    <w:rPr>
      <w:rFonts w:ascii="Book Antiqua" w:hAnsi="Book Antiqua"/>
      <w:b/>
      <w:bCs/>
      <w:kern w:val="32"/>
      <w:szCs w:val="32"/>
    </w:rPr>
  </w:style>
  <w:style w:type="paragraph" w:styleId="Heading2">
    <w:name w:val="heading 2"/>
    <w:basedOn w:val="Heading1"/>
    <w:link w:val="Heading2Char"/>
    <w:qFormat/>
    <w:rsid w:val="008A7EC6"/>
    <w:pPr>
      <w:keepNext w:val="0"/>
      <w:widowControl w:val="0"/>
      <w:numPr>
        <w:numId w:val="0"/>
      </w:numPr>
      <w:tabs>
        <w:tab w:val="left" w:pos="720"/>
        <w:tab w:val="num" w:pos="1440"/>
        <w:tab w:val="left" w:pos="2160"/>
        <w:tab w:val="left" w:pos="2880"/>
        <w:tab w:val="left" w:pos="3600"/>
        <w:tab w:val="left" w:pos="4320"/>
      </w:tabs>
      <w:spacing w:before="0" w:after="240" w:line="480" w:lineRule="atLeast"/>
      <w:ind w:left="1440" w:hanging="720"/>
      <w:jc w:val="both"/>
      <w:outlineLvl w:val="1"/>
    </w:pPr>
    <w:rPr>
      <w:b w:val="0"/>
      <w:bCs w:val="0"/>
      <w:kern w:val="28"/>
      <w:szCs w:val="20"/>
      <w:lang w:eastAsia="en-US"/>
    </w:rPr>
  </w:style>
  <w:style w:type="paragraph" w:styleId="Heading3">
    <w:name w:val="heading 3"/>
    <w:basedOn w:val="Normal"/>
    <w:link w:val="Heading3Char"/>
    <w:qFormat/>
    <w:rsid w:val="00CE520C"/>
    <w:pPr>
      <w:spacing w:before="240" w:after="240" w:line="336"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2583"/>
    <w:rPr>
      <w:color w:val="0000FF"/>
      <w:u w:val="single"/>
    </w:rPr>
  </w:style>
  <w:style w:type="table" w:styleId="TableGrid">
    <w:name w:val="Table Grid"/>
    <w:basedOn w:val="TableNormal"/>
    <w:rsid w:val="00455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921D0"/>
    <w:rPr>
      <w:rFonts w:ascii="Tahoma" w:hAnsi="Tahoma" w:cs="Tahoma"/>
      <w:sz w:val="16"/>
      <w:szCs w:val="16"/>
    </w:rPr>
  </w:style>
  <w:style w:type="paragraph" w:styleId="FootnoteText">
    <w:name w:val="footnote text"/>
    <w:basedOn w:val="Normal"/>
    <w:semiHidden/>
    <w:rsid w:val="00635413"/>
    <w:rPr>
      <w:sz w:val="20"/>
      <w:szCs w:val="20"/>
    </w:rPr>
  </w:style>
  <w:style w:type="character" w:styleId="FootnoteReference">
    <w:name w:val="footnote reference"/>
    <w:semiHidden/>
    <w:rsid w:val="00635413"/>
    <w:rPr>
      <w:vertAlign w:val="superscript"/>
    </w:rPr>
  </w:style>
  <w:style w:type="character" w:styleId="CommentReference">
    <w:name w:val="annotation reference"/>
    <w:semiHidden/>
    <w:rsid w:val="001A7651"/>
    <w:rPr>
      <w:sz w:val="16"/>
      <w:szCs w:val="16"/>
    </w:rPr>
  </w:style>
  <w:style w:type="paragraph" w:styleId="CommentText">
    <w:name w:val="annotation text"/>
    <w:basedOn w:val="Normal"/>
    <w:semiHidden/>
    <w:rsid w:val="001A7651"/>
    <w:rPr>
      <w:sz w:val="20"/>
      <w:szCs w:val="20"/>
    </w:rPr>
  </w:style>
  <w:style w:type="paragraph" w:styleId="CommentSubject">
    <w:name w:val="annotation subject"/>
    <w:basedOn w:val="CommentText"/>
    <w:next w:val="CommentText"/>
    <w:semiHidden/>
    <w:rsid w:val="001A7651"/>
    <w:rPr>
      <w:b/>
      <w:bCs/>
    </w:rPr>
  </w:style>
  <w:style w:type="character" w:styleId="Emphasis">
    <w:name w:val="Emphasis"/>
    <w:uiPriority w:val="20"/>
    <w:qFormat/>
    <w:rsid w:val="00AF72F1"/>
    <w:rPr>
      <w:i/>
      <w:iCs/>
    </w:rPr>
  </w:style>
  <w:style w:type="paragraph" w:styleId="Header">
    <w:name w:val="header"/>
    <w:basedOn w:val="Normal"/>
    <w:link w:val="HeaderChar"/>
    <w:rsid w:val="00194089"/>
    <w:pPr>
      <w:tabs>
        <w:tab w:val="center" w:pos="4513"/>
        <w:tab w:val="right" w:pos="9026"/>
      </w:tabs>
    </w:pPr>
  </w:style>
  <w:style w:type="character" w:customStyle="1" w:styleId="HeaderChar">
    <w:name w:val="Header Char"/>
    <w:link w:val="Header"/>
    <w:rsid w:val="00194089"/>
    <w:rPr>
      <w:sz w:val="24"/>
      <w:szCs w:val="24"/>
    </w:rPr>
  </w:style>
  <w:style w:type="paragraph" w:styleId="Footer">
    <w:name w:val="footer"/>
    <w:basedOn w:val="Normal"/>
    <w:link w:val="FooterChar"/>
    <w:rsid w:val="00194089"/>
    <w:pPr>
      <w:tabs>
        <w:tab w:val="center" w:pos="4513"/>
        <w:tab w:val="right" w:pos="9026"/>
      </w:tabs>
    </w:pPr>
  </w:style>
  <w:style w:type="character" w:customStyle="1" w:styleId="FooterChar">
    <w:name w:val="Footer Char"/>
    <w:link w:val="Footer"/>
    <w:uiPriority w:val="99"/>
    <w:rsid w:val="00194089"/>
    <w:rPr>
      <w:sz w:val="24"/>
      <w:szCs w:val="24"/>
    </w:rPr>
  </w:style>
  <w:style w:type="character" w:customStyle="1" w:styleId="Heading3Char">
    <w:name w:val="Heading 3 Char"/>
    <w:link w:val="Heading3"/>
    <w:uiPriority w:val="9"/>
    <w:rsid w:val="00CE520C"/>
    <w:rPr>
      <w:b/>
      <w:bCs/>
      <w:sz w:val="24"/>
      <w:szCs w:val="24"/>
    </w:rPr>
  </w:style>
  <w:style w:type="paragraph" w:styleId="NormalWeb">
    <w:name w:val="Normal (Web)"/>
    <w:basedOn w:val="Normal"/>
    <w:uiPriority w:val="99"/>
    <w:unhideWhenUsed/>
    <w:rsid w:val="00CE520C"/>
    <w:pPr>
      <w:spacing w:after="240"/>
    </w:pPr>
    <w:rPr>
      <w:sz w:val="16"/>
      <w:szCs w:val="16"/>
    </w:rPr>
  </w:style>
  <w:style w:type="character" w:customStyle="1" w:styleId="Heading1Char">
    <w:name w:val="Heading 1 Char"/>
    <w:link w:val="Heading1"/>
    <w:rsid w:val="004658B7"/>
    <w:rPr>
      <w:rFonts w:ascii="Book Antiqua" w:hAnsi="Book Antiqua"/>
      <w:b/>
      <w:bCs/>
      <w:kern w:val="32"/>
      <w:sz w:val="24"/>
      <w:szCs w:val="32"/>
      <w:lang w:val="en-AU" w:eastAsia="en-AU"/>
    </w:rPr>
  </w:style>
  <w:style w:type="paragraph" w:customStyle="1" w:styleId="Default">
    <w:name w:val="Default"/>
    <w:rsid w:val="00940F44"/>
    <w:pPr>
      <w:autoSpaceDE w:val="0"/>
      <w:autoSpaceDN w:val="0"/>
      <w:adjustRightInd w:val="0"/>
    </w:pPr>
    <w:rPr>
      <w:color w:val="000000"/>
      <w:sz w:val="24"/>
      <w:szCs w:val="24"/>
      <w:lang w:val="en-AU" w:eastAsia="en-AU"/>
    </w:rPr>
  </w:style>
  <w:style w:type="paragraph" w:styleId="List">
    <w:name w:val="List"/>
    <w:basedOn w:val="Normal"/>
    <w:rsid w:val="00FE3DB0"/>
    <w:pPr>
      <w:ind w:left="283" w:hanging="283"/>
    </w:pPr>
  </w:style>
  <w:style w:type="character" w:styleId="PageNumber">
    <w:name w:val="page number"/>
    <w:rsid w:val="006A4CCD"/>
  </w:style>
  <w:style w:type="paragraph" w:styleId="ListParagraph">
    <w:name w:val="List Paragraph"/>
    <w:aliases w:val="Body - List"/>
    <w:basedOn w:val="Normal"/>
    <w:uiPriority w:val="34"/>
    <w:qFormat/>
    <w:rsid w:val="006A4CCD"/>
    <w:pPr>
      <w:ind w:left="720"/>
      <w:contextualSpacing/>
    </w:pPr>
    <w:rPr>
      <w:sz w:val="20"/>
      <w:szCs w:val="20"/>
    </w:rPr>
  </w:style>
  <w:style w:type="character" w:customStyle="1" w:styleId="Heading2Char">
    <w:name w:val="Heading 2 Char"/>
    <w:basedOn w:val="DefaultParagraphFont"/>
    <w:link w:val="Heading2"/>
    <w:rsid w:val="008A7EC6"/>
    <w:rPr>
      <w:rFonts w:ascii="Book Antiqua" w:hAnsi="Book Antiqua"/>
      <w:kern w:val="28"/>
      <w:sz w:val="24"/>
      <w:lang w:val="en-AU" w:eastAsia="en-US"/>
    </w:rPr>
  </w:style>
  <w:style w:type="paragraph" w:customStyle="1" w:styleId="ABLStandard1">
    <w:name w:val="ABL Standard 1"/>
    <w:basedOn w:val="Normal"/>
    <w:next w:val="Normal"/>
    <w:rsid w:val="00F449D5"/>
    <w:pPr>
      <w:tabs>
        <w:tab w:val="num" w:pos="360"/>
        <w:tab w:val="num" w:pos="1440"/>
        <w:tab w:val="num" w:pos="1512"/>
      </w:tabs>
      <w:spacing w:before="240" w:line="360" w:lineRule="auto"/>
      <w:jc w:val="both"/>
      <w:outlineLvl w:val="0"/>
    </w:pPr>
    <w:rPr>
      <w:rFonts w:ascii="Arial" w:eastAsiaTheme="minorEastAsia" w:hAnsi="Arial" w:cs="Arial"/>
      <w:sz w:val="22"/>
      <w:szCs w:val="20"/>
      <w:lang w:eastAsia="en-US"/>
    </w:rPr>
  </w:style>
  <w:style w:type="paragraph" w:styleId="Revision">
    <w:name w:val="Revision"/>
    <w:hidden/>
    <w:uiPriority w:val="99"/>
    <w:semiHidden/>
    <w:rsid w:val="006F42AA"/>
    <w:rPr>
      <w:sz w:val="24"/>
      <w:szCs w:val="24"/>
      <w:lang w:val="en-AU" w:eastAsia="en-AU"/>
    </w:rPr>
  </w:style>
  <w:style w:type="paragraph" w:customStyle="1" w:styleId="OtherMatters">
    <w:name w:val="Other Matters"/>
    <w:qFormat/>
    <w:rsid w:val="00BF0450"/>
    <w:pPr>
      <w:numPr>
        <w:numId w:val="4"/>
      </w:numPr>
      <w:spacing w:before="120" w:after="120"/>
      <w:jc w:val="both"/>
    </w:pPr>
    <w:rPr>
      <w:rFonts w:ascii="Book Antiqua" w:hAnsi="Book Antiqua"/>
      <w:sz w:val="24"/>
      <w:lang w:val="en-AU" w:eastAsia="en-US"/>
    </w:rPr>
  </w:style>
  <w:style w:type="numbering" w:customStyle="1" w:styleId="AOtherMatters">
    <w:name w:val="A Other Matters"/>
    <w:uiPriority w:val="99"/>
    <w:rsid w:val="00BF0450"/>
    <w:pPr>
      <w:numPr>
        <w:numId w:val="3"/>
      </w:numPr>
    </w:pPr>
  </w:style>
  <w:style w:type="paragraph" w:customStyle="1" w:styleId="Normal-Cover">
    <w:name w:val="Normal-Cover"/>
    <w:basedOn w:val="Normal"/>
    <w:rsid w:val="00567619"/>
    <w:pPr>
      <w:widowControl w:val="0"/>
    </w:pPr>
    <w:rPr>
      <w:rFonts w:ascii="Book Antiqua" w:hAnsi="Book Antiqua"/>
      <w:szCs w:val="20"/>
      <w:lang w:eastAsia="en-US"/>
    </w:rPr>
  </w:style>
  <w:style w:type="character" w:customStyle="1" w:styleId="normaltextrun1">
    <w:name w:val="normaltextrun1"/>
    <w:basedOn w:val="DefaultParagraphFont"/>
    <w:rsid w:val="00567619"/>
  </w:style>
  <w:style w:type="character" w:styleId="PlaceholderText">
    <w:name w:val="Placeholder Text"/>
    <w:basedOn w:val="DefaultParagraphFont"/>
    <w:uiPriority w:val="99"/>
    <w:semiHidden/>
    <w:rsid w:val="00567619"/>
    <w:rPr>
      <w:color w:val="808080"/>
    </w:rPr>
  </w:style>
  <w:style w:type="paragraph" w:customStyle="1" w:styleId="Orders">
    <w:name w:val="Orders"/>
    <w:qFormat/>
    <w:rsid w:val="00567619"/>
    <w:pPr>
      <w:tabs>
        <w:tab w:val="num" w:pos="720"/>
      </w:tabs>
      <w:spacing w:before="120" w:after="120"/>
      <w:ind w:left="720" w:hanging="720"/>
      <w:jc w:val="both"/>
    </w:pPr>
    <w:rPr>
      <w:rFonts w:ascii="Book Antiqua" w:hAnsi="Book Antiqua"/>
      <w:sz w:val="24"/>
      <w:lang w:val="en-AU" w:eastAsia="en-US"/>
    </w:rPr>
  </w:style>
  <w:style w:type="character" w:customStyle="1" w:styleId="Style1">
    <w:name w:val="Style1"/>
    <w:basedOn w:val="DefaultParagraphFont"/>
    <w:uiPriority w:val="1"/>
    <w:rsid w:val="00567619"/>
    <w:rPr>
      <w:b/>
      <w:u w:val="single"/>
    </w:rPr>
  </w:style>
  <w:style w:type="numbering" w:customStyle="1" w:styleId="AOrders">
    <w:name w:val="A Orders"/>
    <w:uiPriority w:val="99"/>
    <w:rsid w:val="00567619"/>
    <w:pPr>
      <w:numPr>
        <w:numId w:val="6"/>
      </w:numPr>
    </w:pPr>
  </w:style>
  <w:style w:type="character" w:styleId="UnresolvedMention">
    <w:name w:val="Unresolved Mention"/>
    <w:basedOn w:val="DefaultParagraphFont"/>
    <w:uiPriority w:val="99"/>
    <w:semiHidden/>
    <w:unhideWhenUsed/>
    <w:rsid w:val="00322A90"/>
    <w:rPr>
      <w:color w:val="605E5C"/>
      <w:shd w:val="clear" w:color="auto" w:fill="E1DFDD"/>
    </w:rPr>
  </w:style>
  <w:style w:type="paragraph" w:customStyle="1" w:styleId="Body">
    <w:name w:val="Body"/>
    <w:basedOn w:val="Normal"/>
    <w:rsid w:val="0076057A"/>
    <w:pPr>
      <w:autoSpaceDE w:val="0"/>
      <w:autoSpaceDN w:val="0"/>
      <w:adjustRightInd w:val="0"/>
      <w:spacing w:after="120"/>
      <w:textAlignment w:val="center"/>
    </w:pPr>
    <w:rPr>
      <w:rFonts w:ascii="Arial" w:eastAsia="Cambria" w:hAnsi="Arial" w:cs="Times-Roman"/>
      <w:color w:val="404040"/>
      <w:sz w:val="22"/>
      <w:lang w:val="en-US" w:eastAsia="en-US"/>
    </w:rPr>
  </w:style>
  <w:style w:type="paragraph" w:customStyle="1" w:styleId="FactsheetTitle">
    <w:name w:val="Factsheet Title"/>
    <w:basedOn w:val="Normal"/>
    <w:rsid w:val="0076057A"/>
    <w:pPr>
      <w:outlineLvl w:val="0"/>
    </w:pPr>
    <w:rPr>
      <w:rFonts w:ascii="Arial" w:eastAsia="Cambria" w:hAnsi="Arial"/>
      <w:noProof/>
      <w:color w:val="981E32"/>
      <w:sz w:val="4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70160">
      <w:bodyDiv w:val="1"/>
      <w:marLeft w:val="0"/>
      <w:marRight w:val="0"/>
      <w:marTop w:val="0"/>
      <w:marBottom w:val="0"/>
      <w:divBdr>
        <w:top w:val="none" w:sz="0" w:space="0" w:color="auto"/>
        <w:left w:val="none" w:sz="0" w:space="0" w:color="auto"/>
        <w:bottom w:val="none" w:sz="0" w:space="0" w:color="auto"/>
        <w:right w:val="none" w:sz="0" w:space="0" w:color="auto"/>
      </w:divBdr>
      <w:divsChild>
        <w:div w:id="963970008">
          <w:marLeft w:val="0"/>
          <w:marRight w:val="0"/>
          <w:marTop w:val="0"/>
          <w:marBottom w:val="0"/>
          <w:divBdr>
            <w:top w:val="none" w:sz="0" w:space="0" w:color="auto"/>
            <w:left w:val="none" w:sz="0" w:space="0" w:color="auto"/>
            <w:bottom w:val="none" w:sz="0" w:space="0" w:color="auto"/>
            <w:right w:val="none" w:sz="0" w:space="0" w:color="auto"/>
          </w:divBdr>
          <w:divsChild>
            <w:div w:id="1963412794">
              <w:marLeft w:val="0"/>
              <w:marRight w:val="0"/>
              <w:marTop w:val="0"/>
              <w:marBottom w:val="0"/>
              <w:divBdr>
                <w:top w:val="none" w:sz="0" w:space="0" w:color="auto"/>
                <w:left w:val="none" w:sz="0" w:space="0" w:color="auto"/>
                <w:bottom w:val="none" w:sz="0" w:space="0" w:color="auto"/>
                <w:right w:val="none" w:sz="0" w:space="0" w:color="auto"/>
              </w:divBdr>
              <w:divsChild>
                <w:div w:id="519738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63685340">
      <w:bodyDiv w:val="1"/>
      <w:marLeft w:val="0"/>
      <w:marRight w:val="0"/>
      <w:marTop w:val="0"/>
      <w:marBottom w:val="0"/>
      <w:divBdr>
        <w:top w:val="none" w:sz="0" w:space="0" w:color="auto"/>
        <w:left w:val="none" w:sz="0" w:space="0" w:color="auto"/>
        <w:bottom w:val="none" w:sz="0" w:space="0" w:color="auto"/>
        <w:right w:val="none" w:sz="0" w:space="0" w:color="auto"/>
      </w:divBdr>
    </w:div>
    <w:div w:id="660037960">
      <w:bodyDiv w:val="1"/>
      <w:marLeft w:val="0"/>
      <w:marRight w:val="0"/>
      <w:marTop w:val="0"/>
      <w:marBottom w:val="0"/>
      <w:divBdr>
        <w:top w:val="none" w:sz="0" w:space="0" w:color="auto"/>
        <w:left w:val="none" w:sz="0" w:space="0" w:color="auto"/>
        <w:bottom w:val="none" w:sz="0" w:space="0" w:color="auto"/>
        <w:right w:val="none" w:sz="0" w:space="0" w:color="auto"/>
      </w:divBdr>
      <w:divsChild>
        <w:div w:id="1901134058">
          <w:marLeft w:val="0"/>
          <w:marRight w:val="0"/>
          <w:marTop w:val="0"/>
          <w:marBottom w:val="0"/>
          <w:divBdr>
            <w:top w:val="none" w:sz="0" w:space="0" w:color="auto"/>
            <w:left w:val="none" w:sz="0" w:space="0" w:color="auto"/>
            <w:bottom w:val="none" w:sz="0" w:space="0" w:color="auto"/>
            <w:right w:val="none" w:sz="0" w:space="0" w:color="auto"/>
          </w:divBdr>
          <w:divsChild>
            <w:div w:id="465663471">
              <w:marLeft w:val="0"/>
              <w:marRight w:val="0"/>
              <w:marTop w:val="0"/>
              <w:marBottom w:val="0"/>
              <w:divBdr>
                <w:top w:val="none" w:sz="0" w:space="0" w:color="auto"/>
                <w:left w:val="none" w:sz="0" w:space="0" w:color="auto"/>
                <w:bottom w:val="none" w:sz="0" w:space="0" w:color="auto"/>
                <w:right w:val="none" w:sz="0" w:space="0" w:color="auto"/>
              </w:divBdr>
              <w:divsChild>
                <w:div w:id="14019508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71302550">
      <w:bodyDiv w:val="1"/>
      <w:marLeft w:val="0"/>
      <w:marRight w:val="0"/>
      <w:marTop w:val="0"/>
      <w:marBottom w:val="0"/>
      <w:divBdr>
        <w:top w:val="none" w:sz="0" w:space="0" w:color="auto"/>
        <w:left w:val="none" w:sz="0" w:space="0" w:color="auto"/>
        <w:bottom w:val="none" w:sz="0" w:space="0" w:color="auto"/>
        <w:right w:val="none" w:sz="0" w:space="0" w:color="auto"/>
      </w:divBdr>
    </w:div>
    <w:div w:id="1515725908">
      <w:bodyDiv w:val="1"/>
      <w:marLeft w:val="0"/>
      <w:marRight w:val="0"/>
      <w:marTop w:val="0"/>
      <w:marBottom w:val="0"/>
      <w:divBdr>
        <w:top w:val="none" w:sz="0" w:space="0" w:color="auto"/>
        <w:left w:val="none" w:sz="0" w:space="0" w:color="auto"/>
        <w:bottom w:val="none" w:sz="0" w:space="0" w:color="auto"/>
        <w:right w:val="none" w:sz="0" w:space="0" w:color="auto"/>
      </w:divBdr>
    </w:div>
    <w:div w:id="1552842649">
      <w:bodyDiv w:val="1"/>
      <w:marLeft w:val="0"/>
      <w:marRight w:val="0"/>
      <w:marTop w:val="0"/>
      <w:marBottom w:val="0"/>
      <w:divBdr>
        <w:top w:val="none" w:sz="0" w:space="0" w:color="auto"/>
        <w:left w:val="none" w:sz="0" w:space="0" w:color="auto"/>
        <w:bottom w:val="none" w:sz="0" w:space="0" w:color="auto"/>
        <w:right w:val="none" w:sz="0" w:space="0" w:color="auto"/>
      </w:divBdr>
    </w:div>
    <w:div w:id="1619292230">
      <w:bodyDiv w:val="1"/>
      <w:marLeft w:val="0"/>
      <w:marRight w:val="0"/>
      <w:marTop w:val="0"/>
      <w:marBottom w:val="0"/>
      <w:divBdr>
        <w:top w:val="none" w:sz="0" w:space="0" w:color="auto"/>
        <w:left w:val="none" w:sz="0" w:space="0" w:color="auto"/>
        <w:bottom w:val="none" w:sz="0" w:space="0" w:color="auto"/>
        <w:right w:val="none" w:sz="0" w:space="0" w:color="auto"/>
      </w:divBdr>
    </w:div>
    <w:div w:id="1786727947">
      <w:bodyDiv w:val="1"/>
      <w:marLeft w:val="0"/>
      <w:marRight w:val="0"/>
      <w:marTop w:val="0"/>
      <w:marBottom w:val="0"/>
      <w:divBdr>
        <w:top w:val="none" w:sz="0" w:space="0" w:color="auto"/>
        <w:left w:val="none" w:sz="0" w:space="0" w:color="auto"/>
        <w:bottom w:val="none" w:sz="0" w:space="0" w:color="auto"/>
        <w:right w:val="none" w:sz="0" w:space="0" w:color="auto"/>
      </w:divBdr>
      <w:divsChild>
        <w:div w:id="51389141">
          <w:marLeft w:val="0"/>
          <w:marRight w:val="0"/>
          <w:marTop w:val="0"/>
          <w:marBottom w:val="0"/>
          <w:divBdr>
            <w:top w:val="none" w:sz="0" w:space="0" w:color="auto"/>
            <w:left w:val="none" w:sz="0" w:space="0" w:color="auto"/>
            <w:bottom w:val="none" w:sz="0" w:space="0" w:color="auto"/>
            <w:right w:val="none" w:sz="0" w:space="0" w:color="auto"/>
          </w:divBdr>
          <w:divsChild>
            <w:div w:id="132069050">
              <w:marLeft w:val="0"/>
              <w:marRight w:val="0"/>
              <w:marTop w:val="0"/>
              <w:marBottom w:val="0"/>
              <w:divBdr>
                <w:top w:val="none" w:sz="0" w:space="0" w:color="auto"/>
                <w:left w:val="none" w:sz="0" w:space="0" w:color="auto"/>
                <w:bottom w:val="none" w:sz="0" w:space="0" w:color="auto"/>
                <w:right w:val="none" w:sz="0" w:space="0" w:color="auto"/>
              </w:divBdr>
              <w:divsChild>
                <w:div w:id="14141561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821577956">
      <w:bodyDiv w:val="1"/>
      <w:marLeft w:val="0"/>
      <w:marRight w:val="0"/>
      <w:marTop w:val="0"/>
      <w:marBottom w:val="0"/>
      <w:divBdr>
        <w:top w:val="none" w:sz="0" w:space="0" w:color="auto"/>
        <w:left w:val="none" w:sz="0" w:space="0" w:color="auto"/>
        <w:bottom w:val="none" w:sz="0" w:space="0" w:color="auto"/>
        <w:right w:val="none" w:sz="0" w:space="0" w:color="auto"/>
      </w:divBdr>
    </w:div>
    <w:div w:id="187034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mmercialcourturgents@supcourt.vic.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ommercialcourturgents@supcourt.vic.gov.au" TargetMode="Externa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mmercialcourturgents@supcourt.vic.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60090B1BBCB4BA713223BC91758D9" ma:contentTypeVersion="" ma:contentTypeDescription="Create a new document." ma:contentTypeScope="" ma:versionID="ea1ad4b99116b967ca2288a84f951f4e">
  <xsd:schema xmlns:xsd="http://www.w3.org/2001/XMLSchema" xmlns:xs="http://www.w3.org/2001/XMLSchema" xmlns:p="http://schemas.microsoft.com/office/2006/metadata/properties" xmlns:ns2="c1cf93c2-ef2b-4781-9f58-1c6d5f95bff6" xmlns:ns3="44ca1996-1f21-40f0-9da6-5fcfc289a2ba" xmlns:ns4="6c2c2026-911e-4d76-a42e-7f0ec8da5304" targetNamespace="http://schemas.microsoft.com/office/2006/metadata/properties" ma:root="true" ma:fieldsID="a35193a66de5c55d6e1075a1e4d49423" ns2:_="" ns3:_="" ns4:_="">
    <xsd:import namespace="c1cf93c2-ef2b-4781-9f58-1c6d5f95bff6"/>
    <xsd:import namespace="44ca1996-1f21-40f0-9da6-5fcfc289a2ba"/>
    <xsd:import namespace="6c2c2026-911e-4d76-a42e-7f0ec8da5304"/>
    <xsd:element name="properties">
      <xsd:complexType>
        <xsd:sequence>
          <xsd:element name="documentManagement">
            <xsd:complexType>
              <xsd:all>
                <xsd:element ref="ns2:SharedWithUsers"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lcf76f155ced4ddcb4097134ff3c332f" minOccurs="0"/>
                <xsd:element ref="ns2:TaxCatchAll"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f93c2-ef2b-4781-9f58-1c6d5f95bf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f4f2ef30-a054-4c42-9272-10236ffb8550}" ma:internalName="TaxCatchAll" ma:showField="CatchAllData" ma:web="c1cf93c2-ef2b-4781-9f58-1c6d5f95bf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ca1996-1f21-40f0-9da6-5fcfc289a2ba"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2c2026-911e-4d76-a42e-7f0ec8da530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c1cf93c2-ef2b-4781-9f58-1c6d5f95bff6" xsi:nil="true"/>
    <lcf76f155ced4ddcb4097134ff3c332f xmlns="6c2c2026-911e-4d76-a42e-7f0ec8da53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5528C4-D291-421D-B6CE-5BB318CB4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f93c2-ef2b-4781-9f58-1c6d5f95bff6"/>
    <ds:schemaRef ds:uri="44ca1996-1f21-40f0-9da6-5fcfc289a2ba"/>
    <ds:schemaRef ds:uri="6c2c2026-911e-4d76-a42e-7f0ec8da5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682FA-736D-4334-B886-BC4D23C6E68C}">
  <ds:schemaRefs>
    <ds:schemaRef ds:uri="http://schemas.microsoft.com/sharepoint/v3/contenttype/forms"/>
  </ds:schemaRefs>
</ds:datastoreItem>
</file>

<file path=customXml/itemProps3.xml><?xml version="1.0" encoding="utf-8"?>
<ds:datastoreItem xmlns:ds="http://schemas.openxmlformats.org/officeDocument/2006/customXml" ds:itemID="{B8395A60-6850-4ADD-8A23-B6D12B370E51}">
  <ds:schemaRefs>
    <ds:schemaRef ds:uri="http://schemas.openxmlformats.org/officeDocument/2006/bibliography"/>
  </ds:schemaRefs>
</ds:datastoreItem>
</file>

<file path=customXml/itemProps4.xml><?xml version="1.0" encoding="utf-8"?>
<ds:datastoreItem xmlns:ds="http://schemas.openxmlformats.org/officeDocument/2006/customXml" ds:itemID="{C899F388-7DFC-48FB-BC93-5280867F945F}">
  <ds:schemaRefs>
    <ds:schemaRef ds:uri="http://schemas.openxmlformats.org/officeDocument/2006/bibliography"/>
  </ds:schemaRefs>
</ds:datastoreItem>
</file>

<file path=customXml/itemProps5.xml><?xml version="1.0" encoding="utf-8"?>
<ds:datastoreItem xmlns:ds="http://schemas.openxmlformats.org/officeDocument/2006/customXml" ds:itemID="{37B414EE-EF98-4B84-9475-0133DEEAA887}">
  <ds:schemaRefs>
    <ds:schemaRef ds:uri="http://schemas.microsoft.com/office/2006/metadata/longProperties"/>
  </ds:schemaRefs>
</ds:datastoreItem>
</file>

<file path=customXml/itemProps6.xml><?xml version="1.0" encoding="utf-8"?>
<ds:datastoreItem xmlns:ds="http://schemas.openxmlformats.org/officeDocument/2006/customXml" ds:itemID="{F53C5FFA-8516-4FEC-A1E4-38241312D513}">
  <ds:schemaRefs>
    <ds:schemaRef ds:uri="http://schemas.openxmlformats.org/package/2006/metadata/core-properties"/>
    <ds:schemaRef ds:uri="http://purl.org/dc/terms/"/>
    <ds:schemaRef ds:uri="c1cf93c2-ef2b-4781-9f58-1c6d5f95bff6"/>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6c2c2026-911e-4d76-a42e-7f0ec8da5304"/>
    <ds:schemaRef ds:uri="44ca1996-1f21-40f0-9da6-5fcfc289a2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1688</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Practice Note No. 1 of 2015</vt:lpstr>
    </vt:vector>
  </TitlesOfParts>
  <Company>Supreme Court of Victoria</Company>
  <LinksUpToDate>false</LinksUpToDate>
  <CharactersWithSpaces>10357</CharactersWithSpaces>
  <SharedDoc>false</SharedDoc>
  <HLinks>
    <vt:vector size="6" baseType="variant">
      <vt:variant>
        <vt:i4>3670043</vt:i4>
      </vt:variant>
      <vt:variant>
        <vt:i4>0</vt:i4>
      </vt:variant>
      <vt:variant>
        <vt:i4>0</vt:i4>
      </vt:variant>
      <vt:variant>
        <vt:i4>5</vt:i4>
      </vt:variant>
      <vt:variant>
        <vt:lpwstr>mailto:commercialcourturgents@supcourt.vic.gov.au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the Profession — Commercial Court Short/Expedited cases list</dc:title>
  <dc:subject/>
  <dc:creator>Supreme Court of Victoria</dc:creator>
  <cp:keywords/>
  <dc:description/>
  <cp:lastModifiedBy>Emmet O'Cuana</cp:lastModifiedBy>
  <cp:revision>5</cp:revision>
  <cp:lastPrinted>2023-12-20T23:55:00Z</cp:lastPrinted>
  <dcterms:created xsi:type="dcterms:W3CDTF">2025-09-18T23:56:00Z</dcterms:created>
  <dcterms:modified xsi:type="dcterms:W3CDTF">2025-10-09T23:39:00Z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0x01010017560090B1BBCB4BA713223BC91758D9</vt:lpwstr>
  </property>
  <property fmtid="{D5CDD505-2E9C-101B-9397-08002B2CF9AE}" pid="4" name="MediaServiceImageTags">
    <vt:lpwstr/>
  </property>
</Properties>
</file>