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4A67" w14:textId="77777777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0" wp14:anchorId="7A1D3744" wp14:editId="0D89D6D8">
            <wp:simplePos x="0" y="0"/>
            <wp:positionH relativeFrom="column">
              <wp:posOffset>2236470</wp:posOffset>
            </wp:positionH>
            <wp:positionV relativeFrom="paragraph">
              <wp:posOffset>635</wp:posOffset>
            </wp:positionV>
            <wp:extent cx="1228725" cy="1104265"/>
            <wp:effectExtent l="0" t="0" r="0" b="635"/>
            <wp:wrapSquare wrapText="bothSides"/>
            <wp:docPr id="3" name="Picture 3" descr="Supreme Court of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63838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8979E46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6B9FCCC7" w14:textId="77777777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6C7FD71E" w14:textId="77777777" w:rsidR="00271B59" w:rsidRPr="004A4CFB" w:rsidRDefault="003817CD" w:rsidP="004A4CFB">
      <w:pPr>
        <w:pStyle w:val="Heading1"/>
      </w:pPr>
      <w:r w:rsidRPr="004A4CFB">
        <w:t>Supreme C</w:t>
      </w:r>
      <w:r w:rsidR="00271B59" w:rsidRPr="004A4CFB">
        <w:t>ourt of Victoria</w:t>
      </w:r>
    </w:p>
    <w:p w14:paraId="7F6C783B" w14:textId="77777777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 xml:space="preserve">SC </w:t>
      </w:r>
      <w:r w:rsidR="000117C7">
        <w:rPr>
          <w:rFonts w:ascii="Book Antiqua" w:hAnsi="Book Antiqua"/>
          <w:b/>
          <w:color w:val="000000"/>
          <w:sz w:val="28"/>
        </w:rPr>
        <w:t xml:space="preserve">CL </w:t>
      </w:r>
      <w:r w:rsidR="004126C2">
        <w:rPr>
          <w:rFonts w:ascii="Book Antiqua" w:hAnsi="Book Antiqua"/>
          <w:b/>
          <w:color w:val="000000"/>
          <w:sz w:val="28"/>
        </w:rPr>
        <w:t>7</w:t>
      </w:r>
    </w:p>
    <w:p w14:paraId="7F4D63A5" w14:textId="77777777" w:rsidR="00271B59" w:rsidRPr="00A81D95" w:rsidRDefault="004126C2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A81D95">
        <w:rPr>
          <w:rFonts w:ascii="Book Antiqua" w:hAnsi="Book Antiqua"/>
          <w:b/>
          <w:color w:val="000000"/>
          <w:sz w:val="28"/>
          <w:szCs w:val="28"/>
        </w:rPr>
        <w:t>Testators Family Maintenance</w:t>
      </w:r>
      <w:r w:rsidR="00594C2A" w:rsidRPr="00A81D95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="000117C7" w:rsidRPr="00A81D95">
        <w:rPr>
          <w:rFonts w:ascii="Book Antiqua" w:hAnsi="Book Antiqua"/>
          <w:b/>
          <w:color w:val="000000"/>
          <w:sz w:val="28"/>
          <w:szCs w:val="28"/>
        </w:rPr>
        <w:t>List</w:t>
      </w:r>
    </w:p>
    <w:p w14:paraId="56F4A6A7" w14:textId="77777777" w:rsidR="00CD0331" w:rsidRPr="00AF6DAD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</w:rPr>
      </w:pPr>
    </w:p>
    <w:p w14:paraId="02AA3C4C" w14:textId="77777777" w:rsidR="00A50A22" w:rsidRPr="00AF6DAD" w:rsidRDefault="00A50A22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INTRODUCTION</w:t>
      </w:r>
    </w:p>
    <w:p w14:paraId="57D7EB1A" w14:textId="77777777" w:rsidR="00A50A22" w:rsidRPr="00AF6DAD" w:rsidRDefault="00A50A22" w:rsidP="00080481">
      <w:pPr>
        <w:pStyle w:val="ListParagraph"/>
        <w:numPr>
          <w:ilvl w:val="1"/>
          <w:numId w:val="2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The Chief Justice has authorised the issue of the following Practice Note.</w:t>
      </w:r>
    </w:p>
    <w:p w14:paraId="116326D5" w14:textId="5917735C" w:rsidR="00A50A22" w:rsidRDefault="00A50A22" w:rsidP="00080481">
      <w:pPr>
        <w:pStyle w:val="ListParagraph"/>
        <w:numPr>
          <w:ilvl w:val="1"/>
          <w:numId w:val="2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The purpose of this Practice Note is to describe the procedures to be followed in</w:t>
      </w:r>
      <w:r w:rsidR="00641C0A" w:rsidRPr="00AF6DAD">
        <w:rPr>
          <w:rFonts w:ascii="Book Antiqua" w:hAnsi="Book Antiqua"/>
          <w:sz w:val="24"/>
          <w:szCs w:val="24"/>
        </w:rPr>
        <w:t xml:space="preserve"> the</w:t>
      </w:r>
      <w:r w:rsidRPr="00AF6DAD">
        <w:rPr>
          <w:rFonts w:ascii="Book Antiqua" w:hAnsi="Book Antiqua"/>
          <w:sz w:val="24"/>
          <w:szCs w:val="24"/>
        </w:rPr>
        <w:t xml:space="preserve"> </w:t>
      </w:r>
      <w:r w:rsidR="004126C2" w:rsidRPr="00AF6DAD">
        <w:rPr>
          <w:rFonts w:ascii="Book Antiqua" w:hAnsi="Book Antiqua"/>
          <w:sz w:val="24"/>
          <w:szCs w:val="24"/>
        </w:rPr>
        <w:t>Testators Family Maintenance List</w:t>
      </w:r>
      <w:r w:rsidR="0094280C" w:rsidRPr="00AF6DAD">
        <w:rPr>
          <w:rFonts w:ascii="Book Antiqua" w:hAnsi="Book Antiqua"/>
          <w:sz w:val="24"/>
          <w:szCs w:val="24"/>
        </w:rPr>
        <w:t xml:space="preserve"> </w:t>
      </w:r>
      <w:r w:rsidR="002974F3">
        <w:rPr>
          <w:rFonts w:ascii="Book Antiqua" w:hAnsi="Book Antiqua"/>
          <w:sz w:val="24"/>
          <w:szCs w:val="24"/>
        </w:rPr>
        <w:t>which is</w:t>
      </w:r>
      <w:r w:rsidRPr="00AF6DAD">
        <w:rPr>
          <w:rFonts w:ascii="Book Antiqua" w:hAnsi="Book Antiqua"/>
          <w:sz w:val="24"/>
          <w:szCs w:val="24"/>
        </w:rPr>
        <w:t xml:space="preserve"> a case management list within the Common Law Division of the Court.</w:t>
      </w:r>
    </w:p>
    <w:p w14:paraId="04FFAC29" w14:textId="77777777" w:rsidR="00EB53CB" w:rsidRPr="00AF6DAD" w:rsidRDefault="00EB53CB" w:rsidP="00EB53CB">
      <w:pPr>
        <w:pStyle w:val="ListParagraph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</w:p>
    <w:p w14:paraId="32A2E478" w14:textId="77777777" w:rsidR="00EB53CB" w:rsidRPr="00AF6DAD" w:rsidRDefault="00EB53CB" w:rsidP="00EB53CB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COMMENCEMENT</w:t>
      </w:r>
    </w:p>
    <w:p w14:paraId="2E239787" w14:textId="77777777" w:rsidR="00EB53CB" w:rsidRPr="00AF6DAD" w:rsidRDefault="00EB53CB" w:rsidP="00EB53C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This Practice Note was reissued and commences </w:t>
      </w:r>
      <w:r w:rsidRPr="007E443F">
        <w:rPr>
          <w:rFonts w:ascii="Book Antiqua" w:hAnsi="Book Antiqua"/>
          <w:sz w:val="24"/>
          <w:szCs w:val="24"/>
        </w:rPr>
        <w:t>on</w:t>
      </w:r>
      <w:r>
        <w:rPr>
          <w:rFonts w:ascii="Book Antiqua" w:hAnsi="Book Antiqua"/>
          <w:sz w:val="24"/>
          <w:szCs w:val="24"/>
        </w:rPr>
        <w:t xml:space="preserve"> 12 January 2026</w:t>
      </w:r>
      <w:r w:rsidRPr="007E443F">
        <w:rPr>
          <w:rFonts w:ascii="Book Antiqua" w:hAnsi="Book Antiqua"/>
          <w:sz w:val="24"/>
          <w:szCs w:val="24"/>
        </w:rPr>
        <w:t>,</w:t>
      </w:r>
      <w:r w:rsidRPr="00AF6DAD">
        <w:rPr>
          <w:rFonts w:ascii="Book Antiqua" w:hAnsi="Book Antiqua"/>
          <w:sz w:val="24"/>
          <w:szCs w:val="24"/>
        </w:rPr>
        <w:t xml:space="preserve"> as revised, and will apply to all proceedings in the List whenever commenced.</w:t>
      </w:r>
    </w:p>
    <w:p w14:paraId="23D57074" w14:textId="77777777" w:rsidR="004126C2" w:rsidRPr="00AF6DAD" w:rsidRDefault="004126C2" w:rsidP="00080481">
      <w:pPr>
        <w:spacing w:before="120" w:after="120"/>
        <w:jc w:val="both"/>
        <w:rPr>
          <w:rFonts w:ascii="Book Antiqua" w:hAnsi="Book Antiqua"/>
        </w:rPr>
      </w:pPr>
    </w:p>
    <w:p w14:paraId="4E47D906" w14:textId="77777777" w:rsidR="00A50A22" w:rsidRPr="00AF6DAD" w:rsidRDefault="00A50A22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DEFINITIONS</w:t>
      </w:r>
    </w:p>
    <w:p w14:paraId="355D8E93" w14:textId="77777777" w:rsidR="00A50A22" w:rsidRPr="00AF6DAD" w:rsidRDefault="00A50A22" w:rsidP="00080481">
      <w:pPr>
        <w:pStyle w:val="ListParagraph"/>
        <w:numPr>
          <w:ilvl w:val="1"/>
          <w:numId w:val="2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In this Practice Note:</w:t>
      </w:r>
    </w:p>
    <w:p w14:paraId="1A022F89" w14:textId="59ED2DA6" w:rsidR="0094280C" w:rsidRPr="00AF6DAD" w:rsidRDefault="007A1F51" w:rsidP="00080481">
      <w:pPr>
        <w:pStyle w:val="ListParagraph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t xml:space="preserve">AP </w:t>
      </w:r>
      <w:r w:rsidR="00956EC0" w:rsidRPr="00AF6DAD">
        <w:rPr>
          <w:rFonts w:ascii="Book Antiqua" w:hAnsi="Book Antiqua"/>
          <w:b/>
          <w:i/>
          <w:sz w:val="24"/>
          <w:szCs w:val="24"/>
        </w:rPr>
        <w:t>Act</w:t>
      </w:r>
      <w:r w:rsidR="00956EC0" w:rsidRPr="00AF6DAD">
        <w:rPr>
          <w:rFonts w:ascii="Book Antiqua" w:hAnsi="Book Antiqua"/>
          <w:sz w:val="24"/>
          <w:szCs w:val="24"/>
        </w:rPr>
        <w:t xml:space="preserve"> </w:t>
      </w:r>
      <w:r w:rsidR="00D13A1B" w:rsidRPr="00AF6DAD">
        <w:rPr>
          <w:rFonts w:ascii="Book Antiqua" w:hAnsi="Book Antiqua"/>
          <w:sz w:val="24"/>
          <w:szCs w:val="24"/>
        </w:rPr>
        <w:tab/>
      </w:r>
      <w:r w:rsidR="00D13A1B" w:rsidRPr="00AF6DAD">
        <w:rPr>
          <w:rFonts w:ascii="Book Antiqua" w:hAnsi="Book Antiqua"/>
          <w:sz w:val="24"/>
          <w:szCs w:val="24"/>
        </w:rPr>
        <w:tab/>
      </w:r>
      <w:r w:rsidR="00956EC0" w:rsidRPr="00AF6DAD">
        <w:rPr>
          <w:rFonts w:ascii="Book Antiqua" w:hAnsi="Book Antiqua"/>
          <w:sz w:val="24"/>
          <w:szCs w:val="24"/>
        </w:rPr>
        <w:t xml:space="preserve">means the </w:t>
      </w:r>
      <w:r w:rsidR="00956EC0" w:rsidRPr="00AF6DAD">
        <w:rPr>
          <w:rFonts w:ascii="Book Antiqua" w:hAnsi="Book Antiqua"/>
          <w:i/>
          <w:sz w:val="24"/>
          <w:szCs w:val="24"/>
        </w:rPr>
        <w:t>Administration and Probate Act 1958</w:t>
      </w:r>
      <w:r w:rsidR="00956EC0" w:rsidRPr="00AF6DAD">
        <w:rPr>
          <w:rFonts w:ascii="Book Antiqua" w:hAnsi="Book Antiqua"/>
          <w:sz w:val="24"/>
          <w:szCs w:val="24"/>
        </w:rPr>
        <w:t xml:space="preserve">; </w:t>
      </w:r>
    </w:p>
    <w:p w14:paraId="15EE11BC" w14:textId="15E79533" w:rsidR="00F941E2" w:rsidRPr="00133FA6" w:rsidRDefault="00F941E2" w:rsidP="00080481">
      <w:pPr>
        <w:pStyle w:val="ListParagraph"/>
        <w:spacing w:before="120" w:after="120"/>
        <w:contextualSpacing w:val="0"/>
        <w:jc w:val="both"/>
        <w:rPr>
          <w:rFonts w:ascii="Book Antiqua" w:hAnsi="Book Antiqua"/>
          <w:bCs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CP</w:t>
      </w:r>
      <w:r w:rsidR="001718AD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 w:rsidR="001718AD">
        <w:rPr>
          <w:rFonts w:ascii="Book Antiqua" w:hAnsi="Book Antiqua"/>
          <w:b/>
          <w:i/>
          <w:sz w:val="24"/>
          <w:szCs w:val="24"/>
        </w:rPr>
        <w:tab/>
      </w:r>
      <w:r w:rsidR="00F2361D" w:rsidRPr="00133FA6">
        <w:rPr>
          <w:rFonts w:ascii="Book Antiqua" w:hAnsi="Book Antiqua"/>
          <w:bCs/>
          <w:iCs/>
          <w:sz w:val="24"/>
          <w:szCs w:val="24"/>
        </w:rPr>
        <w:t xml:space="preserve">means the </w:t>
      </w:r>
      <w:r w:rsidR="00F2361D" w:rsidRPr="00133FA6">
        <w:rPr>
          <w:rFonts w:ascii="Book Antiqua" w:hAnsi="Book Antiqua"/>
          <w:bCs/>
          <w:i/>
          <w:sz w:val="24"/>
          <w:szCs w:val="24"/>
        </w:rPr>
        <w:t>Civil Procedure Act 2010</w:t>
      </w:r>
      <w:r w:rsidR="00F2361D">
        <w:rPr>
          <w:rFonts w:ascii="Book Antiqua" w:hAnsi="Book Antiqua"/>
          <w:bCs/>
          <w:i/>
          <w:sz w:val="24"/>
          <w:szCs w:val="24"/>
        </w:rPr>
        <w:t>;</w:t>
      </w:r>
    </w:p>
    <w:p w14:paraId="65F72D1E" w14:textId="0A6DACA0" w:rsidR="006E271F" w:rsidRPr="001B345A" w:rsidRDefault="006E271F" w:rsidP="001B345A">
      <w:pPr>
        <w:pStyle w:val="ListParagraph"/>
        <w:spacing w:before="120" w:after="120"/>
        <w:ind w:left="2880" w:hanging="2160"/>
        <w:contextualSpacing w:val="0"/>
        <w:jc w:val="both"/>
        <w:rPr>
          <w:rFonts w:ascii="Book Antiqua" w:hAnsi="Book Antiqua"/>
          <w:b/>
          <w:iCs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Inventory  value </w:t>
      </w:r>
      <w:r>
        <w:rPr>
          <w:rFonts w:ascii="Book Antiqua" w:hAnsi="Book Antiqua"/>
          <w:b/>
          <w:i/>
          <w:sz w:val="24"/>
          <w:szCs w:val="24"/>
        </w:rPr>
        <w:tab/>
      </w:r>
      <w:r w:rsidRPr="001B345A">
        <w:rPr>
          <w:rFonts w:ascii="Book Antiqua" w:hAnsi="Book Antiqua"/>
          <w:bCs/>
          <w:iCs/>
          <w:sz w:val="24"/>
          <w:szCs w:val="24"/>
        </w:rPr>
        <w:t>means the net value of the estate in the inventory of assets and liabilities filed with the application for a grant of representation</w:t>
      </w:r>
      <w:r>
        <w:rPr>
          <w:rFonts w:ascii="Book Antiqua" w:hAnsi="Book Antiqua"/>
          <w:bCs/>
          <w:iCs/>
          <w:sz w:val="24"/>
          <w:szCs w:val="24"/>
        </w:rPr>
        <w:t xml:space="preserve"> </w:t>
      </w:r>
      <w:r w:rsidRPr="00442249">
        <w:rPr>
          <w:rFonts w:ascii="Book Antiqua" w:hAnsi="Book Antiqua"/>
          <w:bCs/>
          <w:iCs/>
          <w:sz w:val="24"/>
          <w:szCs w:val="24"/>
        </w:rPr>
        <w:t xml:space="preserve">even if such valuation is disputed </w:t>
      </w:r>
      <w:r>
        <w:rPr>
          <w:rFonts w:ascii="Book Antiqua" w:hAnsi="Book Antiqua"/>
          <w:bCs/>
          <w:iCs/>
          <w:sz w:val="24"/>
          <w:szCs w:val="24"/>
        </w:rPr>
        <w:t>by any party</w:t>
      </w:r>
      <w:r w:rsidRPr="001B345A">
        <w:rPr>
          <w:rFonts w:ascii="Book Antiqua" w:hAnsi="Book Antiqua"/>
          <w:bCs/>
          <w:iCs/>
          <w:sz w:val="24"/>
          <w:szCs w:val="24"/>
        </w:rPr>
        <w:t>;</w:t>
      </w:r>
      <w:r>
        <w:rPr>
          <w:rFonts w:ascii="Book Antiqua" w:hAnsi="Book Antiqua"/>
          <w:b/>
          <w:iCs/>
          <w:sz w:val="24"/>
          <w:szCs w:val="24"/>
        </w:rPr>
        <w:t xml:space="preserve">  </w:t>
      </w:r>
    </w:p>
    <w:p w14:paraId="053EDDC2" w14:textId="1077FB7A" w:rsidR="002974F3" w:rsidRPr="001C4346" w:rsidRDefault="002974F3" w:rsidP="00080481">
      <w:pPr>
        <w:pStyle w:val="ListParagraph"/>
        <w:spacing w:before="120" w:after="120"/>
        <w:contextualSpacing w:val="0"/>
        <w:jc w:val="both"/>
        <w:rPr>
          <w:rFonts w:ascii="Book Antiqua" w:hAnsi="Book Antiqua"/>
          <w:b/>
          <w:iCs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List</w:t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 w:rsidRPr="001C4346">
        <w:rPr>
          <w:rFonts w:ascii="Book Antiqua" w:hAnsi="Book Antiqua"/>
          <w:bCs/>
          <w:iCs/>
          <w:sz w:val="24"/>
          <w:szCs w:val="24"/>
        </w:rPr>
        <w:t>means the Testators Family Maintenance List</w:t>
      </w:r>
      <w:r w:rsidR="00F2361D">
        <w:rPr>
          <w:rFonts w:ascii="Book Antiqua" w:hAnsi="Book Antiqua"/>
          <w:bCs/>
          <w:iCs/>
          <w:sz w:val="24"/>
          <w:szCs w:val="24"/>
        </w:rPr>
        <w:t>;</w:t>
      </w:r>
    </w:p>
    <w:p w14:paraId="57DC23E6" w14:textId="77777777" w:rsidR="00265F84" w:rsidRPr="00AF6DAD" w:rsidRDefault="00265F84" w:rsidP="00265F84">
      <w:pPr>
        <w:pStyle w:val="ListParagraph"/>
        <w:spacing w:before="120" w:after="120"/>
        <w:ind w:left="2877" w:hanging="2157"/>
        <w:contextualSpacing w:val="0"/>
        <w:jc w:val="both"/>
        <w:rPr>
          <w:rFonts w:ascii="Book Antiqua" w:hAnsi="Book Antiqua"/>
          <w:bCs/>
          <w:iCs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t>List directions day</w:t>
      </w:r>
      <w:r w:rsidRPr="00AF6DAD">
        <w:rPr>
          <w:rFonts w:ascii="Book Antiqua" w:hAnsi="Book Antiqua"/>
          <w:b/>
          <w:i/>
          <w:sz w:val="24"/>
          <w:szCs w:val="24"/>
        </w:rPr>
        <w:tab/>
      </w:r>
      <w:r w:rsidRPr="00AF6DAD">
        <w:rPr>
          <w:rFonts w:ascii="Book Antiqua" w:hAnsi="Book Antiqua"/>
          <w:bCs/>
          <w:iCs/>
          <w:sz w:val="24"/>
          <w:szCs w:val="24"/>
        </w:rPr>
        <w:t xml:space="preserve">means </w:t>
      </w:r>
      <w:r w:rsidRPr="00AF6DAD">
        <w:rPr>
          <w:rFonts w:ascii="Book Antiqua" w:hAnsi="Book Antiqua"/>
          <w:sz w:val="24"/>
          <w:szCs w:val="24"/>
        </w:rPr>
        <w:t>one of the regular days that a Judicial Officer convenes directions hearings in the List;</w:t>
      </w:r>
    </w:p>
    <w:p w14:paraId="5E163F07" w14:textId="4227A056" w:rsidR="00D13A1B" w:rsidRPr="00AF6DAD" w:rsidRDefault="00D13A1B" w:rsidP="00080481">
      <w:pPr>
        <w:pStyle w:val="ListParagraph"/>
        <w:spacing w:before="120" w:after="120"/>
        <w:contextualSpacing w:val="0"/>
        <w:jc w:val="both"/>
        <w:rPr>
          <w:rFonts w:ascii="Book Antiqua" w:hAnsi="Book Antiqua"/>
          <w:bCs/>
          <w:iCs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t xml:space="preserve">List email </w:t>
      </w:r>
      <w:r w:rsidRPr="00AF6DAD">
        <w:rPr>
          <w:rFonts w:ascii="Book Antiqua" w:hAnsi="Book Antiqua"/>
          <w:b/>
          <w:i/>
          <w:sz w:val="24"/>
          <w:szCs w:val="24"/>
        </w:rPr>
        <w:tab/>
      </w:r>
      <w:r w:rsidRPr="00AF6DAD">
        <w:rPr>
          <w:rFonts w:ascii="Book Antiqua" w:hAnsi="Book Antiqua"/>
          <w:b/>
          <w:i/>
          <w:sz w:val="24"/>
          <w:szCs w:val="24"/>
        </w:rPr>
        <w:tab/>
      </w:r>
      <w:r w:rsidRPr="00AF6DAD">
        <w:rPr>
          <w:rFonts w:ascii="Book Antiqua" w:hAnsi="Book Antiqua"/>
          <w:bCs/>
          <w:iCs/>
          <w:sz w:val="24"/>
          <w:szCs w:val="24"/>
        </w:rPr>
        <w:t>means tfm@supcourt.vic.gov.au;</w:t>
      </w:r>
    </w:p>
    <w:p w14:paraId="61337D9C" w14:textId="6EF5FD2D" w:rsidR="00956EC0" w:rsidRPr="00AF6DAD" w:rsidRDefault="0094280C" w:rsidP="00080481">
      <w:pPr>
        <w:pStyle w:val="ListParagraph"/>
        <w:spacing w:before="120" w:after="120"/>
        <w:ind w:left="2877" w:hanging="2157"/>
        <w:contextualSpacing w:val="0"/>
        <w:jc w:val="both"/>
        <w:rPr>
          <w:rFonts w:ascii="Book Antiqua" w:hAnsi="Book Antiqua"/>
          <w:b/>
          <w:i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t>MCP Rules</w:t>
      </w:r>
      <w:r w:rsidRPr="00AF6DAD">
        <w:rPr>
          <w:rFonts w:ascii="Book Antiqua" w:hAnsi="Book Antiqua"/>
          <w:i/>
          <w:sz w:val="24"/>
          <w:szCs w:val="24"/>
        </w:rPr>
        <w:t xml:space="preserve"> </w:t>
      </w:r>
      <w:r w:rsidR="00D13A1B" w:rsidRPr="00AF6DAD">
        <w:rPr>
          <w:rFonts w:ascii="Book Antiqua" w:hAnsi="Book Antiqua"/>
          <w:i/>
          <w:sz w:val="24"/>
          <w:szCs w:val="24"/>
        </w:rPr>
        <w:tab/>
      </w:r>
      <w:r w:rsidR="00D13A1B" w:rsidRPr="00AF6DAD">
        <w:rPr>
          <w:rFonts w:ascii="Book Antiqua" w:hAnsi="Book Antiqua"/>
          <w:i/>
          <w:sz w:val="24"/>
          <w:szCs w:val="24"/>
        </w:rPr>
        <w:tab/>
      </w:r>
      <w:r w:rsidRPr="00AF6DAD">
        <w:rPr>
          <w:rFonts w:ascii="Book Antiqua" w:hAnsi="Book Antiqua"/>
          <w:sz w:val="24"/>
          <w:szCs w:val="24"/>
        </w:rPr>
        <w:t xml:space="preserve">means the </w:t>
      </w:r>
      <w:r w:rsidRPr="00AF6DAD">
        <w:rPr>
          <w:rFonts w:ascii="Book Antiqua" w:hAnsi="Book Antiqua"/>
          <w:i/>
          <w:sz w:val="24"/>
          <w:szCs w:val="24"/>
        </w:rPr>
        <w:t>Supreme Court (Miscellaneous Civil Proceedings) Rules 2018</w:t>
      </w:r>
      <w:r w:rsidR="00184675" w:rsidRPr="00AF6DAD">
        <w:rPr>
          <w:rFonts w:ascii="Book Antiqua" w:hAnsi="Book Antiqua"/>
          <w:i/>
          <w:sz w:val="24"/>
          <w:szCs w:val="24"/>
        </w:rPr>
        <w:t xml:space="preserve"> </w:t>
      </w:r>
      <w:r w:rsidR="00184675" w:rsidRPr="00AF6DAD">
        <w:rPr>
          <w:rFonts w:ascii="Book Antiqua" w:hAnsi="Book Antiqua"/>
          <w:iCs/>
          <w:sz w:val="24"/>
          <w:szCs w:val="24"/>
        </w:rPr>
        <w:t>or successor</w:t>
      </w:r>
      <w:r w:rsidRPr="00AF6DAD">
        <w:rPr>
          <w:rFonts w:ascii="Book Antiqua" w:hAnsi="Book Antiqua"/>
          <w:sz w:val="24"/>
          <w:szCs w:val="24"/>
        </w:rPr>
        <w:t>;</w:t>
      </w:r>
    </w:p>
    <w:p w14:paraId="3CF5D04A" w14:textId="4F301AD6" w:rsidR="00B5513B" w:rsidRPr="00AF6DAD" w:rsidRDefault="00B5513B" w:rsidP="00B5513B">
      <w:pPr>
        <w:pStyle w:val="ListParagraph"/>
        <w:spacing w:before="120" w:after="120"/>
        <w:ind w:left="2877" w:hanging="2168"/>
        <w:contextualSpacing w:val="0"/>
        <w:jc w:val="both"/>
        <w:rPr>
          <w:rFonts w:ascii="Book Antiqua" w:hAnsi="Book Antiqua"/>
          <w:b/>
          <w:i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t xml:space="preserve">Rules (Chapter I) </w:t>
      </w:r>
      <w:r w:rsidRPr="00AF6DAD">
        <w:rPr>
          <w:rFonts w:ascii="Book Antiqua" w:hAnsi="Book Antiqua"/>
          <w:b/>
          <w:i/>
          <w:sz w:val="24"/>
          <w:szCs w:val="24"/>
        </w:rPr>
        <w:tab/>
      </w:r>
      <w:r w:rsidRPr="00AF6DAD">
        <w:rPr>
          <w:rFonts w:ascii="Book Antiqua" w:hAnsi="Book Antiqua"/>
          <w:sz w:val="24"/>
          <w:szCs w:val="24"/>
        </w:rPr>
        <w:t xml:space="preserve">means the </w:t>
      </w:r>
      <w:r w:rsidRPr="00AF6DAD">
        <w:rPr>
          <w:rFonts w:ascii="Book Antiqua" w:hAnsi="Book Antiqua"/>
          <w:i/>
          <w:sz w:val="24"/>
          <w:szCs w:val="24"/>
        </w:rPr>
        <w:t>Supreme Court (General Civil Procedure) Rules 20</w:t>
      </w:r>
      <w:r>
        <w:rPr>
          <w:rFonts w:ascii="Book Antiqua" w:hAnsi="Book Antiqua"/>
          <w:i/>
          <w:sz w:val="24"/>
          <w:szCs w:val="24"/>
        </w:rPr>
        <w:t>2</w:t>
      </w:r>
      <w:r w:rsidRPr="00AF6DAD">
        <w:rPr>
          <w:rFonts w:ascii="Book Antiqua" w:hAnsi="Book Antiqua"/>
          <w:i/>
          <w:sz w:val="24"/>
          <w:szCs w:val="24"/>
        </w:rPr>
        <w:t>5</w:t>
      </w:r>
      <w:r w:rsidRPr="00AF6DAD">
        <w:rPr>
          <w:rFonts w:ascii="Book Antiqua" w:hAnsi="Book Antiqua"/>
          <w:sz w:val="24"/>
          <w:szCs w:val="24"/>
        </w:rPr>
        <w:t xml:space="preserve"> or successor</w:t>
      </w:r>
      <w:r>
        <w:rPr>
          <w:rFonts w:ascii="Book Antiqua" w:hAnsi="Book Antiqua"/>
          <w:sz w:val="24"/>
          <w:szCs w:val="24"/>
        </w:rPr>
        <w:t>;</w:t>
      </w:r>
    </w:p>
    <w:p w14:paraId="0F66AC35" w14:textId="52A69FBB" w:rsidR="00F02AA0" w:rsidRPr="00AF6DAD" w:rsidRDefault="00DB3ACA" w:rsidP="00080481">
      <w:pPr>
        <w:pStyle w:val="ListParagraph"/>
        <w:spacing w:before="120" w:after="120"/>
        <w:ind w:left="2877" w:hanging="2168"/>
        <w:contextualSpacing w:val="0"/>
        <w:jc w:val="both"/>
        <w:rPr>
          <w:rFonts w:ascii="Book Antiqua" w:hAnsi="Book Antiqua"/>
          <w:b/>
          <w:i/>
          <w:sz w:val="24"/>
          <w:szCs w:val="24"/>
        </w:rPr>
      </w:pPr>
      <w:r w:rsidRPr="00AF6DAD">
        <w:rPr>
          <w:rFonts w:ascii="Book Antiqua" w:hAnsi="Book Antiqua"/>
          <w:b/>
          <w:i/>
          <w:sz w:val="24"/>
          <w:szCs w:val="24"/>
        </w:rPr>
        <w:lastRenderedPageBreak/>
        <w:t xml:space="preserve">TFM Application </w:t>
      </w:r>
      <w:r w:rsidR="00D13A1B" w:rsidRPr="00AF6DAD">
        <w:rPr>
          <w:rFonts w:ascii="Book Antiqua" w:hAnsi="Book Antiqua"/>
          <w:b/>
          <w:i/>
          <w:sz w:val="24"/>
          <w:szCs w:val="24"/>
        </w:rPr>
        <w:tab/>
      </w:r>
      <w:r w:rsidRPr="00AF6DAD">
        <w:rPr>
          <w:rFonts w:ascii="Book Antiqua" w:hAnsi="Book Antiqua"/>
          <w:sz w:val="24"/>
          <w:szCs w:val="24"/>
        </w:rPr>
        <w:t xml:space="preserve">means an application for </w:t>
      </w:r>
      <w:r w:rsidR="003807EE" w:rsidRPr="00AF6DAD">
        <w:rPr>
          <w:rFonts w:ascii="Book Antiqua" w:hAnsi="Book Antiqua"/>
          <w:sz w:val="24"/>
          <w:szCs w:val="24"/>
        </w:rPr>
        <w:t xml:space="preserve">provision or </w:t>
      </w:r>
      <w:r w:rsidRPr="00AF6DAD">
        <w:rPr>
          <w:rFonts w:ascii="Book Antiqua" w:hAnsi="Book Antiqua"/>
          <w:sz w:val="24"/>
          <w:szCs w:val="24"/>
        </w:rPr>
        <w:t xml:space="preserve">further provision out of a deceased </w:t>
      </w:r>
      <w:r w:rsidR="00AF75F6" w:rsidRPr="00AF6DAD">
        <w:rPr>
          <w:rFonts w:ascii="Book Antiqua" w:hAnsi="Book Antiqua"/>
          <w:sz w:val="24"/>
          <w:szCs w:val="24"/>
        </w:rPr>
        <w:t xml:space="preserve">estate under Part IV of the </w:t>
      </w:r>
      <w:r w:rsidR="007A1F51" w:rsidRPr="00AF6DAD">
        <w:rPr>
          <w:rFonts w:ascii="Book Antiqua" w:hAnsi="Book Antiqua"/>
          <w:i/>
          <w:iCs/>
          <w:sz w:val="24"/>
          <w:szCs w:val="24"/>
        </w:rPr>
        <w:t xml:space="preserve">AP </w:t>
      </w:r>
      <w:r w:rsidR="00AF75F6" w:rsidRPr="00AF6DAD">
        <w:rPr>
          <w:rFonts w:ascii="Book Antiqua" w:hAnsi="Book Antiqua"/>
          <w:i/>
          <w:sz w:val="24"/>
          <w:szCs w:val="24"/>
        </w:rPr>
        <w:t>Act</w:t>
      </w:r>
      <w:r w:rsidR="0041026E" w:rsidRPr="00AF6DAD">
        <w:rPr>
          <w:rFonts w:ascii="Book Antiqua" w:hAnsi="Book Antiqua"/>
          <w:sz w:val="24"/>
          <w:szCs w:val="24"/>
        </w:rPr>
        <w:t>.</w:t>
      </w:r>
    </w:p>
    <w:p w14:paraId="70E91B42" w14:textId="3AF6C1BE" w:rsidR="00FD4B3F" w:rsidRPr="0063088D" w:rsidRDefault="007A4C99" w:rsidP="0063088D">
      <w:pPr>
        <w:pStyle w:val="ListParagraph"/>
        <w:spacing w:before="120" w:after="120"/>
        <w:ind w:left="2877" w:hanging="2168"/>
        <w:contextualSpacing w:val="0"/>
        <w:jc w:val="both"/>
      </w:pPr>
      <w:r>
        <w:rPr>
          <w:rFonts w:ascii="Book Antiqua" w:hAnsi="Book Antiqua"/>
          <w:b/>
          <w:i/>
          <w:sz w:val="24"/>
          <w:szCs w:val="24"/>
        </w:rPr>
        <w:t>Small estate</w:t>
      </w:r>
      <w:r>
        <w:rPr>
          <w:rFonts w:ascii="Book Antiqua" w:hAnsi="Book Antiqua"/>
          <w:b/>
          <w:i/>
          <w:sz w:val="24"/>
          <w:szCs w:val="24"/>
        </w:rPr>
        <w:tab/>
      </w:r>
      <w:r w:rsidR="006E271F">
        <w:rPr>
          <w:rFonts w:ascii="Book Antiqua" w:hAnsi="Book Antiqua"/>
          <w:bCs/>
          <w:iCs/>
          <w:sz w:val="24"/>
          <w:szCs w:val="24"/>
        </w:rPr>
        <w:t>mean an estate where the Inventory</w:t>
      </w:r>
      <w:r w:rsidRPr="001B345A">
        <w:rPr>
          <w:rFonts w:ascii="Book Antiqua" w:hAnsi="Book Antiqua"/>
          <w:bCs/>
          <w:iCs/>
          <w:sz w:val="24"/>
          <w:szCs w:val="24"/>
        </w:rPr>
        <w:t xml:space="preserve"> value </w:t>
      </w:r>
      <w:r w:rsidR="006E271F">
        <w:rPr>
          <w:rFonts w:ascii="Book Antiqua" w:hAnsi="Book Antiqua"/>
          <w:bCs/>
          <w:iCs/>
          <w:sz w:val="24"/>
          <w:szCs w:val="24"/>
        </w:rPr>
        <w:t xml:space="preserve">is </w:t>
      </w:r>
      <w:r w:rsidRPr="001B345A">
        <w:rPr>
          <w:rFonts w:ascii="Book Antiqua" w:hAnsi="Book Antiqua"/>
          <w:bCs/>
          <w:iCs/>
          <w:sz w:val="24"/>
          <w:szCs w:val="24"/>
        </w:rPr>
        <w:t>under $1,000,000</w:t>
      </w:r>
      <w:r>
        <w:rPr>
          <w:rFonts w:ascii="Book Antiqua" w:hAnsi="Book Antiqua"/>
          <w:b/>
          <w:iCs/>
          <w:sz w:val="24"/>
          <w:szCs w:val="24"/>
        </w:rPr>
        <w:t xml:space="preserve"> </w:t>
      </w:r>
      <w:r w:rsidRPr="001B345A">
        <w:rPr>
          <w:rFonts w:ascii="Book Antiqua" w:hAnsi="Book Antiqua"/>
          <w:bCs/>
          <w:iCs/>
          <w:sz w:val="24"/>
          <w:szCs w:val="24"/>
        </w:rPr>
        <w:t xml:space="preserve">(or such other value as </w:t>
      </w:r>
      <w:r w:rsidR="006E271F" w:rsidRPr="001B345A">
        <w:rPr>
          <w:rFonts w:ascii="Book Antiqua" w:hAnsi="Book Antiqua"/>
          <w:bCs/>
          <w:iCs/>
          <w:sz w:val="24"/>
          <w:szCs w:val="24"/>
        </w:rPr>
        <w:t>published on the List website from time to time)</w:t>
      </w:r>
      <w:r w:rsidR="006E271F">
        <w:rPr>
          <w:rFonts w:ascii="Book Antiqua" w:hAnsi="Book Antiqua"/>
          <w:bCs/>
          <w:iCs/>
          <w:sz w:val="24"/>
          <w:szCs w:val="24"/>
        </w:rPr>
        <w:t xml:space="preserve">. </w:t>
      </w:r>
    </w:p>
    <w:p w14:paraId="79ADF851" w14:textId="77777777" w:rsidR="00C5118C" w:rsidRPr="00AF6DAD" w:rsidRDefault="00C5118C" w:rsidP="00080481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/>
        </w:rPr>
      </w:pPr>
    </w:p>
    <w:p w14:paraId="221C4452" w14:textId="77777777" w:rsidR="006E7E0B" w:rsidRPr="00AF6DAD" w:rsidRDefault="00C5118C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PROCEEDINGS SUITABLE FOR INCLUSION IN THE LIST</w:t>
      </w:r>
    </w:p>
    <w:p w14:paraId="3175D23C" w14:textId="042E0A9B" w:rsidR="00344A8C" w:rsidRPr="00AF6DAD" w:rsidRDefault="00961408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Subject to </w:t>
      </w:r>
      <w:r w:rsidR="00240151">
        <w:rPr>
          <w:rFonts w:ascii="Book Antiqua" w:hAnsi="Book Antiqua"/>
          <w:sz w:val="24"/>
          <w:szCs w:val="24"/>
        </w:rPr>
        <w:t>paragraph 4.2, a</w:t>
      </w:r>
      <w:r w:rsidR="00344A8C" w:rsidRPr="00AF6DAD">
        <w:rPr>
          <w:rFonts w:ascii="Book Antiqua" w:hAnsi="Book Antiqua"/>
          <w:sz w:val="24"/>
          <w:szCs w:val="24"/>
        </w:rPr>
        <w:t xml:space="preserve">ll </w:t>
      </w:r>
      <w:r w:rsidR="00DB3ACA" w:rsidRPr="00AF6DAD">
        <w:rPr>
          <w:rFonts w:ascii="Book Antiqua" w:hAnsi="Book Antiqua"/>
          <w:sz w:val="24"/>
          <w:szCs w:val="24"/>
        </w:rPr>
        <w:t>TFM Applications should be initiated in the List</w:t>
      </w:r>
      <w:r w:rsidR="00344A8C" w:rsidRPr="00AF6DAD">
        <w:rPr>
          <w:rFonts w:ascii="Book Antiqua" w:hAnsi="Book Antiqua"/>
          <w:sz w:val="24"/>
          <w:szCs w:val="24"/>
        </w:rPr>
        <w:t>.</w:t>
      </w:r>
    </w:p>
    <w:p w14:paraId="100F167A" w14:textId="210064EE" w:rsidR="00344A8C" w:rsidRPr="00AF6DAD" w:rsidRDefault="003807EE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Where</w:t>
      </w:r>
      <w:r w:rsidR="00344A8C" w:rsidRPr="00AF6DAD">
        <w:rPr>
          <w:rFonts w:ascii="Book Antiqua" w:hAnsi="Book Antiqua"/>
          <w:sz w:val="24"/>
          <w:szCs w:val="24"/>
        </w:rPr>
        <w:t xml:space="preserve"> the majority of witnesses or parties reside in regional Victoria, the </w:t>
      </w:r>
      <w:r w:rsidR="00E57C75" w:rsidRPr="00AF6DAD">
        <w:rPr>
          <w:rFonts w:ascii="Book Antiqua" w:hAnsi="Book Antiqua"/>
          <w:sz w:val="24"/>
          <w:szCs w:val="24"/>
        </w:rPr>
        <w:t xml:space="preserve">TFM Application </w:t>
      </w:r>
      <w:r w:rsidR="00344A8C" w:rsidRPr="00AF6DAD">
        <w:rPr>
          <w:rFonts w:ascii="Book Antiqua" w:hAnsi="Book Antiqua"/>
          <w:sz w:val="24"/>
          <w:szCs w:val="24"/>
        </w:rPr>
        <w:t>should be initiated in the Civil Circuit List (see Practice Note SC CL 1</w:t>
      </w:r>
      <w:r w:rsidR="00E9556B" w:rsidRPr="00AF6DAD">
        <w:rPr>
          <w:rFonts w:ascii="Book Antiqua" w:hAnsi="Book Antiqua"/>
          <w:sz w:val="24"/>
          <w:szCs w:val="24"/>
        </w:rPr>
        <w:t xml:space="preserve"> </w:t>
      </w:r>
      <w:r w:rsidR="0094280C" w:rsidRPr="00AF6DAD">
        <w:rPr>
          <w:rFonts w:ascii="Book Antiqua" w:hAnsi="Book Antiqua"/>
          <w:sz w:val="24"/>
          <w:szCs w:val="24"/>
        </w:rPr>
        <w:t xml:space="preserve">(Second </w:t>
      </w:r>
      <w:r w:rsidR="00E9556B" w:rsidRPr="00AF6DAD">
        <w:rPr>
          <w:rFonts w:ascii="Book Antiqua" w:hAnsi="Book Antiqua"/>
          <w:sz w:val="24"/>
          <w:szCs w:val="24"/>
        </w:rPr>
        <w:t>R</w:t>
      </w:r>
      <w:r w:rsidR="0094280C" w:rsidRPr="00AF6DAD">
        <w:rPr>
          <w:rFonts w:ascii="Book Antiqua" w:hAnsi="Book Antiqua"/>
          <w:sz w:val="24"/>
          <w:szCs w:val="24"/>
        </w:rPr>
        <w:t>evision)</w:t>
      </w:r>
      <w:r w:rsidR="00344A8C" w:rsidRPr="00AF6DAD">
        <w:rPr>
          <w:rFonts w:ascii="Book Antiqua" w:hAnsi="Book Antiqua"/>
          <w:sz w:val="24"/>
          <w:szCs w:val="24"/>
        </w:rPr>
        <w:t>)</w:t>
      </w:r>
      <w:r w:rsidR="00333229">
        <w:rPr>
          <w:rFonts w:ascii="Book Antiqua" w:hAnsi="Book Antiqua"/>
          <w:sz w:val="24"/>
          <w:szCs w:val="24"/>
        </w:rPr>
        <w:t>,</w:t>
      </w:r>
      <w:r w:rsidR="0094280C" w:rsidRPr="00AF6DAD">
        <w:rPr>
          <w:rFonts w:ascii="Book Antiqua" w:hAnsi="Book Antiqua"/>
          <w:sz w:val="24"/>
          <w:szCs w:val="24"/>
        </w:rPr>
        <w:t xml:space="preserve"> but will be managed in the List</w:t>
      </w:r>
      <w:r w:rsidR="00AD5BB5">
        <w:rPr>
          <w:rFonts w:ascii="Book Antiqua" w:hAnsi="Book Antiqua"/>
          <w:sz w:val="24"/>
          <w:szCs w:val="24"/>
        </w:rPr>
        <w:t xml:space="preserve"> and will </w:t>
      </w:r>
      <w:r w:rsidR="0023399C">
        <w:rPr>
          <w:rFonts w:ascii="Book Antiqua" w:hAnsi="Book Antiqua"/>
          <w:sz w:val="24"/>
          <w:szCs w:val="24"/>
        </w:rPr>
        <w:t xml:space="preserve">otherwise </w:t>
      </w:r>
      <w:r w:rsidR="00AD5BB5">
        <w:rPr>
          <w:rFonts w:ascii="Book Antiqua" w:hAnsi="Book Antiqua"/>
          <w:sz w:val="24"/>
          <w:szCs w:val="24"/>
        </w:rPr>
        <w:t xml:space="preserve">be subject to this </w:t>
      </w:r>
      <w:r w:rsidR="0023399C">
        <w:rPr>
          <w:rFonts w:ascii="Book Antiqua" w:hAnsi="Book Antiqua"/>
          <w:sz w:val="24"/>
          <w:szCs w:val="24"/>
        </w:rPr>
        <w:t>Practice Note</w:t>
      </w:r>
      <w:r w:rsidR="00344A8C" w:rsidRPr="00AF6DAD">
        <w:rPr>
          <w:rFonts w:ascii="Book Antiqua" w:hAnsi="Book Antiqua"/>
          <w:sz w:val="24"/>
          <w:szCs w:val="24"/>
        </w:rPr>
        <w:t>.</w:t>
      </w:r>
    </w:p>
    <w:p w14:paraId="2DDDEF28" w14:textId="77777777" w:rsidR="00344A8C" w:rsidRPr="00AF6DAD" w:rsidRDefault="00344A8C" w:rsidP="00080481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/>
          <w:b/>
        </w:rPr>
      </w:pPr>
    </w:p>
    <w:p w14:paraId="362CAB25" w14:textId="77777777" w:rsidR="00182C1F" w:rsidRPr="00AF6DAD" w:rsidRDefault="00182C1F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PROCEDURE FOR ENTRY INTO THE LIST</w:t>
      </w:r>
    </w:p>
    <w:p w14:paraId="6AAE8D92" w14:textId="77777777" w:rsidR="00182C1F" w:rsidRPr="00AF6DAD" w:rsidRDefault="003807EE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TFM Applications</w:t>
      </w:r>
      <w:r w:rsidR="007C66C1" w:rsidRPr="00AF6DAD">
        <w:rPr>
          <w:rFonts w:ascii="Book Antiqua" w:hAnsi="Book Antiqua"/>
          <w:sz w:val="24"/>
          <w:szCs w:val="24"/>
        </w:rPr>
        <w:t xml:space="preserve"> should be initiated in the List by endorsing the heading of the originating </w:t>
      </w:r>
      <w:r w:rsidR="005319F6" w:rsidRPr="00AF6DAD">
        <w:rPr>
          <w:rFonts w:ascii="Book Antiqua" w:hAnsi="Book Antiqua"/>
          <w:sz w:val="24"/>
          <w:szCs w:val="24"/>
        </w:rPr>
        <w:t xml:space="preserve">motion </w:t>
      </w:r>
      <w:r w:rsidRPr="00AF6DAD">
        <w:rPr>
          <w:rFonts w:ascii="Book Antiqua" w:hAnsi="Book Antiqua"/>
          <w:sz w:val="24"/>
          <w:szCs w:val="24"/>
        </w:rPr>
        <w:t xml:space="preserve">with </w:t>
      </w:r>
      <w:r w:rsidR="007C66C1" w:rsidRPr="00AF6DAD">
        <w:rPr>
          <w:rFonts w:ascii="Book Antiqua" w:hAnsi="Book Antiqua"/>
          <w:sz w:val="24"/>
          <w:szCs w:val="24"/>
        </w:rPr>
        <w:t>“</w:t>
      </w:r>
      <w:r w:rsidR="005319F6" w:rsidRPr="00AF6DAD">
        <w:rPr>
          <w:rFonts w:ascii="Book Antiqua" w:hAnsi="Book Antiqua"/>
          <w:sz w:val="24"/>
          <w:szCs w:val="24"/>
        </w:rPr>
        <w:t xml:space="preserve">Testators Family Maintenance </w:t>
      </w:r>
      <w:r w:rsidR="007C66C1" w:rsidRPr="00AF6DAD">
        <w:rPr>
          <w:rFonts w:ascii="Book Antiqua" w:hAnsi="Book Antiqua"/>
          <w:sz w:val="24"/>
          <w:szCs w:val="24"/>
        </w:rPr>
        <w:t xml:space="preserve">List”. </w:t>
      </w:r>
      <w:r w:rsidR="00AC6D18" w:rsidRPr="00AF6DAD">
        <w:rPr>
          <w:rFonts w:ascii="Book Antiqua" w:hAnsi="Book Antiqua"/>
          <w:sz w:val="24"/>
          <w:szCs w:val="24"/>
        </w:rPr>
        <w:t xml:space="preserve"> </w:t>
      </w:r>
      <w:r w:rsidR="007C66C1" w:rsidRPr="00AF6DAD">
        <w:rPr>
          <w:rFonts w:ascii="Book Antiqua" w:hAnsi="Book Antiqua"/>
          <w:sz w:val="24"/>
          <w:szCs w:val="24"/>
        </w:rPr>
        <w:t xml:space="preserve">The heading of all subsequent documents filed in the proceeding should </w:t>
      </w:r>
      <w:r w:rsidRPr="00AF6DAD">
        <w:rPr>
          <w:rFonts w:ascii="Book Antiqua" w:hAnsi="Book Antiqua"/>
          <w:sz w:val="24"/>
          <w:szCs w:val="24"/>
        </w:rPr>
        <w:t>include this</w:t>
      </w:r>
      <w:r w:rsidR="007C66C1" w:rsidRPr="00AF6DAD">
        <w:rPr>
          <w:rFonts w:ascii="Book Antiqua" w:hAnsi="Book Antiqua"/>
          <w:sz w:val="24"/>
          <w:szCs w:val="24"/>
        </w:rPr>
        <w:t xml:space="preserve"> endors</w:t>
      </w:r>
      <w:r w:rsidRPr="00AF6DAD">
        <w:rPr>
          <w:rFonts w:ascii="Book Antiqua" w:hAnsi="Book Antiqua"/>
          <w:sz w:val="24"/>
          <w:szCs w:val="24"/>
        </w:rPr>
        <w:t>ement.</w:t>
      </w:r>
    </w:p>
    <w:p w14:paraId="4579FFCB" w14:textId="77777777" w:rsidR="00182C1F" w:rsidRPr="00AF6DAD" w:rsidRDefault="00F81C87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P</w:t>
      </w:r>
      <w:r w:rsidR="00182C1F" w:rsidRPr="00AF6DAD">
        <w:rPr>
          <w:rFonts w:ascii="Book Antiqua" w:hAnsi="Book Antiqua"/>
          <w:sz w:val="24"/>
          <w:szCs w:val="24"/>
        </w:rPr>
        <w:t>roceeding</w:t>
      </w:r>
      <w:r w:rsidRPr="00AF6DAD">
        <w:rPr>
          <w:rFonts w:ascii="Book Antiqua" w:hAnsi="Book Antiqua"/>
          <w:sz w:val="24"/>
          <w:szCs w:val="24"/>
        </w:rPr>
        <w:t>s</w:t>
      </w:r>
      <w:r w:rsidR="00182C1F" w:rsidRPr="00AF6DAD">
        <w:rPr>
          <w:rFonts w:ascii="Book Antiqua" w:hAnsi="Book Antiqua"/>
          <w:sz w:val="24"/>
          <w:szCs w:val="24"/>
        </w:rPr>
        <w:t xml:space="preserve"> may be transferred into</w:t>
      </w:r>
      <w:r w:rsidRPr="00AF6DAD">
        <w:rPr>
          <w:rFonts w:ascii="Book Antiqua" w:hAnsi="Book Antiqua"/>
          <w:sz w:val="24"/>
          <w:szCs w:val="24"/>
        </w:rPr>
        <w:t xml:space="preserve"> or out of</w:t>
      </w:r>
      <w:r w:rsidR="00182C1F" w:rsidRPr="00AF6DAD">
        <w:rPr>
          <w:rFonts w:ascii="Book Antiqua" w:hAnsi="Book Antiqua"/>
          <w:sz w:val="24"/>
          <w:szCs w:val="24"/>
        </w:rPr>
        <w:t xml:space="preserve"> the List on the Court’s own motion</w:t>
      </w:r>
      <w:r w:rsidR="00984EF6" w:rsidRPr="00AF6DAD">
        <w:rPr>
          <w:rFonts w:ascii="Book Antiqua" w:hAnsi="Book Antiqua"/>
          <w:sz w:val="24"/>
          <w:szCs w:val="24"/>
        </w:rPr>
        <w:t>.</w:t>
      </w:r>
    </w:p>
    <w:p w14:paraId="7456DBD8" w14:textId="77777777" w:rsidR="00182C1F" w:rsidRPr="00AF6DAD" w:rsidRDefault="00182C1F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No additional fees will be payable for the inclusion of a proceeding in the List</w:t>
      </w:r>
      <w:r w:rsidR="00984EF6" w:rsidRPr="00AF6DAD">
        <w:rPr>
          <w:rFonts w:ascii="Book Antiqua" w:hAnsi="Book Antiqua"/>
          <w:sz w:val="24"/>
          <w:szCs w:val="24"/>
        </w:rPr>
        <w:t>.</w:t>
      </w:r>
    </w:p>
    <w:p w14:paraId="433CEA26" w14:textId="77777777" w:rsidR="00182C1F" w:rsidRPr="00AF6DAD" w:rsidRDefault="00182C1F" w:rsidP="00080481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/>
          <w:b/>
        </w:rPr>
      </w:pPr>
    </w:p>
    <w:p w14:paraId="12EF973D" w14:textId="77777777" w:rsidR="00182C1F" w:rsidRPr="00AF6DAD" w:rsidRDefault="0011421F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INITIATING DOCUMENTS</w:t>
      </w:r>
    </w:p>
    <w:p w14:paraId="0C89B410" w14:textId="176A56A2" w:rsidR="0011421F" w:rsidRPr="00AF6DAD" w:rsidRDefault="006A3A85" w:rsidP="0011312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TFM Applications are commenced under </w:t>
      </w:r>
      <w:r w:rsidR="00644B71" w:rsidRPr="00AF6DAD">
        <w:rPr>
          <w:rFonts w:ascii="Book Antiqua" w:hAnsi="Book Antiqua"/>
          <w:sz w:val="24"/>
          <w:szCs w:val="24"/>
        </w:rPr>
        <w:t xml:space="preserve">O 16 of </w:t>
      </w:r>
      <w:r w:rsidRPr="00AF6DAD">
        <w:rPr>
          <w:rFonts w:ascii="Book Antiqua" w:hAnsi="Book Antiqua"/>
          <w:sz w:val="24"/>
          <w:szCs w:val="24"/>
        </w:rPr>
        <w:t xml:space="preserve">the </w:t>
      </w:r>
      <w:r w:rsidRPr="00AF6DAD">
        <w:rPr>
          <w:rFonts w:ascii="Book Antiqua" w:hAnsi="Book Antiqua"/>
          <w:i/>
          <w:sz w:val="24"/>
          <w:szCs w:val="24"/>
        </w:rPr>
        <w:t>MCP Rules</w:t>
      </w:r>
      <w:r w:rsidR="006633A0" w:rsidRPr="00AF6DAD">
        <w:rPr>
          <w:rFonts w:ascii="Book Antiqua" w:hAnsi="Book Antiqua"/>
          <w:sz w:val="24"/>
          <w:szCs w:val="24"/>
        </w:rPr>
        <w:t xml:space="preserve">. </w:t>
      </w:r>
      <w:r w:rsidR="0011421F" w:rsidRPr="00AF6DAD">
        <w:rPr>
          <w:rFonts w:ascii="Book Antiqua" w:hAnsi="Book Antiqua"/>
          <w:sz w:val="24"/>
          <w:szCs w:val="24"/>
        </w:rPr>
        <w:t xml:space="preserve">The originating motion initiating </w:t>
      </w:r>
      <w:r w:rsidR="003807EE" w:rsidRPr="00AF6DAD">
        <w:rPr>
          <w:rFonts w:ascii="Book Antiqua" w:hAnsi="Book Antiqua"/>
          <w:sz w:val="24"/>
          <w:szCs w:val="24"/>
        </w:rPr>
        <w:t xml:space="preserve">a </w:t>
      </w:r>
      <w:r w:rsidR="0011421F" w:rsidRPr="00AF6DAD">
        <w:rPr>
          <w:rFonts w:ascii="Book Antiqua" w:hAnsi="Book Antiqua"/>
          <w:sz w:val="24"/>
          <w:szCs w:val="24"/>
        </w:rPr>
        <w:t xml:space="preserve">TFM Application </w:t>
      </w:r>
      <w:r w:rsidR="000E2CAA" w:rsidRPr="00AF6DAD">
        <w:rPr>
          <w:rFonts w:ascii="Book Antiqua" w:hAnsi="Book Antiqua"/>
          <w:sz w:val="24"/>
          <w:szCs w:val="24"/>
        </w:rPr>
        <w:t xml:space="preserve">must </w:t>
      </w:r>
      <w:r w:rsidR="0011421F" w:rsidRPr="00AF6DAD">
        <w:rPr>
          <w:rFonts w:ascii="Book Antiqua" w:hAnsi="Book Antiqua"/>
          <w:sz w:val="24"/>
          <w:szCs w:val="24"/>
        </w:rPr>
        <w:t>include the following information:</w:t>
      </w:r>
    </w:p>
    <w:p w14:paraId="19CD866F" w14:textId="77777777" w:rsidR="0011421F" w:rsidRPr="00AF6DAD" w:rsidRDefault="003807EE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t</w:t>
      </w:r>
      <w:r w:rsidR="0011421F" w:rsidRPr="00AF6DAD">
        <w:rPr>
          <w:rFonts w:ascii="Book Antiqua" w:hAnsi="Book Antiqua"/>
        </w:rPr>
        <w:t>he date of the death of the deceased in respect of whose estate the application is made;</w:t>
      </w:r>
    </w:p>
    <w:p w14:paraId="7CAB01C6" w14:textId="006EBE0A" w:rsidR="0011421F" w:rsidRPr="00AF6DAD" w:rsidRDefault="003807EE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t</w:t>
      </w:r>
      <w:r w:rsidR="0011421F" w:rsidRPr="00AF6DAD">
        <w:rPr>
          <w:rFonts w:ascii="Book Antiqua" w:hAnsi="Book Antiqua"/>
        </w:rPr>
        <w:t>he date of the</w:t>
      </w:r>
      <w:r w:rsidR="0094280C" w:rsidRPr="00AF6DAD">
        <w:rPr>
          <w:rFonts w:ascii="Book Antiqua" w:hAnsi="Book Antiqua"/>
        </w:rPr>
        <w:t xml:space="preserve"> last</w:t>
      </w:r>
      <w:r w:rsidR="0011421F" w:rsidRPr="00AF6DAD">
        <w:rPr>
          <w:rFonts w:ascii="Book Antiqua" w:hAnsi="Book Antiqua"/>
        </w:rPr>
        <w:t xml:space="preserve"> </w:t>
      </w:r>
      <w:r w:rsidR="0094280C" w:rsidRPr="00AF6DAD">
        <w:rPr>
          <w:rFonts w:ascii="Book Antiqua" w:hAnsi="Book Antiqua"/>
        </w:rPr>
        <w:t xml:space="preserve">Will </w:t>
      </w:r>
      <w:r w:rsidR="0011421F" w:rsidRPr="00AF6DAD">
        <w:rPr>
          <w:rFonts w:ascii="Book Antiqua" w:hAnsi="Book Antiqua"/>
        </w:rPr>
        <w:t xml:space="preserve">(if any); </w:t>
      </w:r>
    </w:p>
    <w:p w14:paraId="477004A3" w14:textId="67CBE9F7" w:rsidR="0011421F" w:rsidRPr="00AF6DAD" w:rsidRDefault="003807EE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t</w:t>
      </w:r>
      <w:r w:rsidR="0011421F" w:rsidRPr="00AF6DAD">
        <w:rPr>
          <w:rFonts w:ascii="Book Antiqua" w:hAnsi="Book Antiqua"/>
        </w:rPr>
        <w:t xml:space="preserve">he date of </w:t>
      </w:r>
      <w:r w:rsidR="0094280C" w:rsidRPr="00AF6DAD">
        <w:rPr>
          <w:rFonts w:ascii="Book Antiqua" w:hAnsi="Book Antiqua"/>
        </w:rPr>
        <w:t>G</w:t>
      </w:r>
      <w:r w:rsidR="0011421F" w:rsidRPr="00AF6DAD">
        <w:rPr>
          <w:rFonts w:ascii="Book Antiqua" w:hAnsi="Book Antiqua"/>
        </w:rPr>
        <w:t xml:space="preserve">rant of </w:t>
      </w:r>
      <w:r w:rsidR="0094280C" w:rsidRPr="00AF6DAD">
        <w:rPr>
          <w:rFonts w:ascii="Book Antiqua" w:hAnsi="Book Antiqua"/>
        </w:rPr>
        <w:t>P</w:t>
      </w:r>
      <w:r w:rsidR="0011421F" w:rsidRPr="00AF6DAD">
        <w:rPr>
          <w:rFonts w:ascii="Book Antiqua" w:hAnsi="Book Antiqua"/>
        </w:rPr>
        <w:t xml:space="preserve">robate of the </w:t>
      </w:r>
      <w:r w:rsidR="0094280C" w:rsidRPr="00AF6DAD">
        <w:rPr>
          <w:rFonts w:ascii="Book Antiqua" w:hAnsi="Book Antiqua"/>
        </w:rPr>
        <w:t>W</w:t>
      </w:r>
      <w:r w:rsidR="0011421F" w:rsidRPr="00AF6DAD">
        <w:rPr>
          <w:rFonts w:ascii="Book Antiqua" w:hAnsi="Book Antiqua"/>
        </w:rPr>
        <w:t xml:space="preserve">ill, or of </w:t>
      </w:r>
      <w:r w:rsidR="0094280C" w:rsidRPr="00AF6DAD">
        <w:rPr>
          <w:rFonts w:ascii="Book Antiqua" w:hAnsi="Book Antiqua"/>
        </w:rPr>
        <w:t>L</w:t>
      </w:r>
      <w:r w:rsidR="0011421F" w:rsidRPr="00AF6DAD">
        <w:rPr>
          <w:rFonts w:ascii="Book Antiqua" w:hAnsi="Book Antiqua"/>
        </w:rPr>
        <w:t xml:space="preserve">etters of </w:t>
      </w:r>
      <w:r w:rsidR="0094280C" w:rsidRPr="00AF6DAD">
        <w:rPr>
          <w:rFonts w:ascii="Book Antiqua" w:hAnsi="Book Antiqua"/>
        </w:rPr>
        <w:t>A</w:t>
      </w:r>
      <w:r w:rsidR="0011421F" w:rsidRPr="00AF6DAD">
        <w:rPr>
          <w:rFonts w:ascii="Book Antiqua" w:hAnsi="Book Antiqua"/>
        </w:rPr>
        <w:t>dministration of the estate of the deceased;</w:t>
      </w:r>
    </w:p>
    <w:p w14:paraId="2F6EB6DC" w14:textId="4EE1740A" w:rsidR="0011421F" w:rsidRPr="00AF6DAD" w:rsidRDefault="003807EE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t</w:t>
      </w:r>
      <w:r w:rsidR="0011421F" w:rsidRPr="00AF6DAD">
        <w:rPr>
          <w:rFonts w:ascii="Book Antiqua" w:hAnsi="Book Antiqua"/>
        </w:rPr>
        <w:t xml:space="preserve">he relationship of the plaintiff to the deceased; </w:t>
      </w:r>
    </w:p>
    <w:p w14:paraId="433D6830" w14:textId="77777777" w:rsidR="0095768C" w:rsidRPr="00AF6DAD" w:rsidRDefault="003807EE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t</w:t>
      </w:r>
      <w:r w:rsidR="0011421F" w:rsidRPr="00AF6DAD">
        <w:rPr>
          <w:rFonts w:ascii="Book Antiqua" w:hAnsi="Book Antiqua"/>
        </w:rPr>
        <w:t xml:space="preserve">he value of the estate as set out in the </w:t>
      </w:r>
      <w:r w:rsidR="0094280C" w:rsidRPr="00AF6DAD">
        <w:rPr>
          <w:rFonts w:ascii="Book Antiqua" w:hAnsi="Book Antiqua"/>
        </w:rPr>
        <w:t>I</w:t>
      </w:r>
      <w:r w:rsidR="0011421F" w:rsidRPr="00AF6DAD">
        <w:rPr>
          <w:rFonts w:ascii="Book Antiqua" w:hAnsi="Book Antiqua"/>
        </w:rPr>
        <w:t xml:space="preserve">nventory of </w:t>
      </w:r>
      <w:r w:rsidR="0094280C" w:rsidRPr="00AF6DAD">
        <w:rPr>
          <w:rFonts w:ascii="Book Antiqua" w:hAnsi="Book Antiqua"/>
        </w:rPr>
        <w:t>A</w:t>
      </w:r>
      <w:r w:rsidR="0011421F" w:rsidRPr="00AF6DAD">
        <w:rPr>
          <w:rFonts w:ascii="Book Antiqua" w:hAnsi="Book Antiqua"/>
        </w:rPr>
        <w:t>ssets</w:t>
      </w:r>
      <w:r w:rsidR="0094280C" w:rsidRPr="00AF6DAD">
        <w:rPr>
          <w:rFonts w:ascii="Book Antiqua" w:hAnsi="Book Antiqua"/>
        </w:rPr>
        <w:t xml:space="preserve"> and Liabilities</w:t>
      </w:r>
      <w:r w:rsidR="0095768C" w:rsidRPr="00AF6DAD">
        <w:rPr>
          <w:rFonts w:ascii="Book Antiqua" w:hAnsi="Book Antiqua"/>
        </w:rPr>
        <w:t xml:space="preserve">; and </w:t>
      </w:r>
    </w:p>
    <w:p w14:paraId="4569E100" w14:textId="144F90F0" w:rsidR="0011421F" w:rsidRPr="00AF6DAD" w:rsidRDefault="0095768C" w:rsidP="00080481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 xml:space="preserve">whether the TFM </w:t>
      </w:r>
      <w:r w:rsidR="00E9556B" w:rsidRPr="00AF6DAD">
        <w:rPr>
          <w:rFonts w:ascii="Book Antiqua" w:hAnsi="Book Antiqua"/>
        </w:rPr>
        <w:t>A</w:t>
      </w:r>
      <w:r w:rsidRPr="00AF6DAD">
        <w:rPr>
          <w:rFonts w:ascii="Book Antiqua" w:hAnsi="Book Antiqua"/>
        </w:rPr>
        <w:t>pplication is made</w:t>
      </w:r>
      <w:r w:rsidR="00F47BA5" w:rsidRPr="00AF6DAD">
        <w:rPr>
          <w:rFonts w:ascii="Book Antiqua" w:hAnsi="Book Antiqua"/>
        </w:rPr>
        <w:t xml:space="preserve"> in or</w:t>
      </w:r>
      <w:r w:rsidRPr="00AF6DAD">
        <w:rPr>
          <w:rFonts w:ascii="Book Antiqua" w:hAnsi="Book Antiqua"/>
        </w:rPr>
        <w:t xml:space="preserve"> out of time</w:t>
      </w:r>
      <w:r w:rsidR="00F47BA5" w:rsidRPr="00AF6DAD" w:rsidDel="0011421F">
        <w:rPr>
          <w:rFonts w:ascii="Book Antiqua" w:hAnsi="Book Antiqua"/>
        </w:rPr>
        <w:t>.</w:t>
      </w:r>
    </w:p>
    <w:p w14:paraId="069A71B6" w14:textId="77777777" w:rsidR="0011312B" w:rsidRPr="0011312B" w:rsidRDefault="0011312B" w:rsidP="0011312B">
      <w:pPr>
        <w:pStyle w:val="ListParagraph"/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</w:p>
    <w:p w14:paraId="61524784" w14:textId="77777777" w:rsidR="00182C1F" w:rsidRPr="00AF6DAD" w:rsidRDefault="0011421F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lastRenderedPageBreak/>
        <w:t>FIRST DIRECTIONS HEARING</w:t>
      </w:r>
    </w:p>
    <w:p w14:paraId="2C8E8A77" w14:textId="328DACC0" w:rsidR="00023C72" w:rsidRPr="00AF6DAD" w:rsidRDefault="00023C72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A summons for directions is to be filed in accordance with r 16.06 of the </w:t>
      </w:r>
      <w:r w:rsidR="0094280C" w:rsidRPr="00AF6DAD">
        <w:rPr>
          <w:rFonts w:ascii="Book Antiqua" w:hAnsi="Book Antiqua"/>
          <w:i/>
          <w:sz w:val="24"/>
          <w:szCs w:val="24"/>
        </w:rPr>
        <w:t xml:space="preserve">MCP </w:t>
      </w:r>
      <w:r w:rsidRPr="00AF6DAD">
        <w:rPr>
          <w:rFonts w:ascii="Book Antiqua" w:hAnsi="Book Antiqua"/>
          <w:i/>
          <w:sz w:val="24"/>
          <w:szCs w:val="24"/>
        </w:rPr>
        <w:t>Rules</w:t>
      </w:r>
      <w:r w:rsidR="00B45CE8" w:rsidRPr="00AF6DAD">
        <w:rPr>
          <w:rFonts w:ascii="Book Antiqua" w:hAnsi="Book Antiqua"/>
          <w:sz w:val="24"/>
          <w:szCs w:val="24"/>
        </w:rPr>
        <w:t xml:space="preserve">, </w:t>
      </w:r>
      <w:r w:rsidR="0003723C" w:rsidRPr="00AF6DAD">
        <w:rPr>
          <w:rFonts w:ascii="Book Antiqua" w:hAnsi="Book Antiqua"/>
          <w:sz w:val="24"/>
          <w:szCs w:val="24"/>
        </w:rPr>
        <w:t xml:space="preserve">with </w:t>
      </w:r>
      <w:r w:rsidRPr="00AF6DAD">
        <w:rPr>
          <w:rFonts w:ascii="Book Antiqua" w:hAnsi="Book Antiqua"/>
          <w:sz w:val="24"/>
          <w:szCs w:val="24"/>
        </w:rPr>
        <w:t>a return date no less than 14 days from the date of filing.</w:t>
      </w:r>
      <w:r w:rsidR="009B7AFC" w:rsidRPr="00AF6DAD">
        <w:rPr>
          <w:rFonts w:ascii="Book Antiqua" w:hAnsi="Book Antiqua"/>
          <w:sz w:val="24"/>
          <w:szCs w:val="24"/>
        </w:rPr>
        <w:t xml:space="preserve"> </w:t>
      </w:r>
      <w:r w:rsidR="009B7AFC" w:rsidRPr="00AF6DAD">
        <w:rPr>
          <w:rFonts w:ascii="Book Antiqua" w:hAnsi="Book Antiqua"/>
          <w:iCs/>
          <w:sz w:val="24"/>
          <w:szCs w:val="24"/>
        </w:rPr>
        <w:t xml:space="preserve">The </w:t>
      </w:r>
      <w:r w:rsidR="007979F7" w:rsidRPr="00AF6DAD">
        <w:rPr>
          <w:rFonts w:ascii="Book Antiqua" w:hAnsi="Book Antiqua"/>
          <w:iCs/>
          <w:sz w:val="24"/>
          <w:szCs w:val="24"/>
        </w:rPr>
        <w:t xml:space="preserve">Court </w:t>
      </w:r>
      <w:r w:rsidR="00252EF2" w:rsidRPr="00AF6DAD">
        <w:rPr>
          <w:rFonts w:ascii="Book Antiqua" w:hAnsi="Book Antiqua"/>
          <w:iCs/>
          <w:sz w:val="24"/>
          <w:szCs w:val="24"/>
        </w:rPr>
        <w:t>may</w:t>
      </w:r>
      <w:r w:rsidR="005E63B7" w:rsidRPr="00AF6DAD">
        <w:rPr>
          <w:rFonts w:ascii="Book Antiqua" w:hAnsi="Book Antiqua"/>
          <w:iCs/>
          <w:sz w:val="24"/>
          <w:szCs w:val="24"/>
        </w:rPr>
        <w:t>,</w:t>
      </w:r>
      <w:r w:rsidR="009B7AFC" w:rsidRPr="00AF6DAD">
        <w:rPr>
          <w:rFonts w:ascii="Book Antiqua" w:hAnsi="Book Antiqua"/>
          <w:iCs/>
          <w:sz w:val="24"/>
          <w:szCs w:val="24"/>
        </w:rPr>
        <w:t xml:space="preserve"> of its own motion,</w:t>
      </w:r>
      <w:r w:rsidR="005E63B7" w:rsidRPr="00AF6DAD">
        <w:rPr>
          <w:rFonts w:ascii="Book Antiqua" w:hAnsi="Book Antiqua"/>
          <w:iCs/>
          <w:sz w:val="24"/>
          <w:szCs w:val="24"/>
        </w:rPr>
        <w:t xml:space="preserve"> list a proceeding</w:t>
      </w:r>
      <w:r w:rsidR="009B7AFC" w:rsidRPr="00AF6DAD">
        <w:rPr>
          <w:rFonts w:ascii="Book Antiqua" w:hAnsi="Book Antiqua"/>
          <w:iCs/>
          <w:sz w:val="24"/>
          <w:szCs w:val="24"/>
        </w:rPr>
        <w:t xml:space="preserve"> for directions at any time. </w:t>
      </w:r>
      <w:r w:rsidRPr="00AF6DAD">
        <w:rPr>
          <w:rFonts w:ascii="Book Antiqua" w:hAnsi="Book Antiqua"/>
          <w:sz w:val="24"/>
          <w:szCs w:val="24"/>
        </w:rPr>
        <w:t xml:space="preserve">  </w:t>
      </w:r>
    </w:p>
    <w:p w14:paraId="2F5AA3F7" w14:textId="128E2B61" w:rsidR="004A4FD3" w:rsidRPr="00AF6DAD" w:rsidRDefault="00D6138A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List directions days </w:t>
      </w:r>
      <w:r w:rsidR="004A4FD3" w:rsidRPr="00AF6DAD">
        <w:rPr>
          <w:rFonts w:ascii="Book Antiqua" w:hAnsi="Book Antiqua"/>
          <w:sz w:val="24"/>
          <w:szCs w:val="24"/>
        </w:rPr>
        <w:t xml:space="preserve">are generally heard every second </w:t>
      </w:r>
      <w:r w:rsidR="003A62B6" w:rsidRPr="00AF6DAD">
        <w:rPr>
          <w:rFonts w:ascii="Book Antiqua" w:hAnsi="Book Antiqua"/>
          <w:sz w:val="24"/>
          <w:szCs w:val="24"/>
        </w:rPr>
        <w:t xml:space="preserve">week </w:t>
      </w:r>
      <w:r w:rsidR="004A4FD3" w:rsidRPr="00AF6DAD">
        <w:rPr>
          <w:rFonts w:ascii="Book Antiqua" w:hAnsi="Book Antiqua"/>
          <w:sz w:val="24"/>
          <w:szCs w:val="24"/>
        </w:rPr>
        <w:t>during the Court sitting terms.  List directions days are available on the Court’s website.</w:t>
      </w:r>
      <w:r w:rsidR="007A2A11" w:rsidRPr="00AF6DAD">
        <w:rPr>
          <w:rFonts w:ascii="Book Antiqua" w:hAnsi="Book Antiqua"/>
          <w:sz w:val="24"/>
          <w:szCs w:val="24"/>
        </w:rPr>
        <w:t xml:space="preserve"> </w:t>
      </w:r>
      <w:r w:rsidR="00F615AB" w:rsidRPr="00AF6DAD">
        <w:rPr>
          <w:rFonts w:ascii="Book Antiqua" w:hAnsi="Book Antiqua"/>
          <w:sz w:val="24"/>
          <w:szCs w:val="24"/>
        </w:rPr>
        <w:t xml:space="preserve"> </w:t>
      </w:r>
    </w:p>
    <w:p w14:paraId="5091E83C" w14:textId="48A854BA" w:rsidR="00850433" w:rsidRPr="00133FA6" w:rsidRDefault="0014410E" w:rsidP="00133FA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</w:rPr>
      </w:pPr>
      <w:r w:rsidRPr="00AF6DAD">
        <w:rPr>
          <w:rFonts w:ascii="Book Antiqua" w:hAnsi="Book Antiqua"/>
          <w:sz w:val="24"/>
          <w:szCs w:val="24"/>
        </w:rPr>
        <w:t xml:space="preserve">By 2.00 pm </w:t>
      </w:r>
      <w:r w:rsidR="00AF39BC" w:rsidRPr="00AF6DAD">
        <w:rPr>
          <w:rFonts w:ascii="Book Antiqua" w:hAnsi="Book Antiqua"/>
          <w:sz w:val="24"/>
          <w:szCs w:val="24"/>
        </w:rPr>
        <w:t>three</w:t>
      </w:r>
      <w:r w:rsidR="00130D6A" w:rsidRPr="00AF6DAD">
        <w:rPr>
          <w:rFonts w:ascii="Book Antiqua" w:hAnsi="Book Antiqua"/>
          <w:sz w:val="24"/>
          <w:szCs w:val="24"/>
        </w:rPr>
        <w:t xml:space="preserve"> business days</w:t>
      </w:r>
      <w:r w:rsidRPr="00AF6DAD">
        <w:rPr>
          <w:rFonts w:ascii="Book Antiqua" w:hAnsi="Book Antiqua"/>
          <w:sz w:val="24"/>
          <w:szCs w:val="24"/>
        </w:rPr>
        <w:t xml:space="preserve"> p</w:t>
      </w:r>
      <w:r w:rsidR="0011421F" w:rsidRPr="00AF6DAD">
        <w:rPr>
          <w:rFonts w:ascii="Book Antiqua" w:hAnsi="Book Antiqua"/>
          <w:sz w:val="24"/>
          <w:szCs w:val="24"/>
        </w:rPr>
        <w:t>rior to the</w:t>
      </w:r>
      <w:r w:rsidR="004A4FD3" w:rsidRPr="00AF6DAD">
        <w:rPr>
          <w:rFonts w:ascii="Book Antiqua" w:hAnsi="Book Antiqua"/>
          <w:sz w:val="24"/>
          <w:szCs w:val="24"/>
        </w:rPr>
        <w:t xml:space="preserve"> </w:t>
      </w:r>
      <w:r w:rsidR="002B16D2" w:rsidRPr="00AF6DAD">
        <w:rPr>
          <w:rFonts w:ascii="Book Antiqua" w:hAnsi="Book Antiqua"/>
          <w:sz w:val="24"/>
          <w:szCs w:val="24"/>
        </w:rPr>
        <w:t xml:space="preserve">first </w:t>
      </w:r>
      <w:r w:rsidR="004A4FD3" w:rsidRPr="00AF6DAD">
        <w:rPr>
          <w:rFonts w:ascii="Book Antiqua" w:hAnsi="Book Antiqua"/>
          <w:sz w:val="24"/>
          <w:szCs w:val="24"/>
        </w:rPr>
        <w:t>return of the summons for directions,</w:t>
      </w:r>
      <w:r w:rsidR="0011421F" w:rsidRPr="00AF6DAD">
        <w:rPr>
          <w:rFonts w:ascii="Book Antiqua" w:hAnsi="Book Antiqua"/>
          <w:sz w:val="24"/>
          <w:szCs w:val="24"/>
        </w:rPr>
        <w:t xml:space="preserve"> the plaintiff must file and serve:</w:t>
      </w:r>
    </w:p>
    <w:p w14:paraId="175AFB98" w14:textId="010C5127" w:rsidR="00D3778D" w:rsidRDefault="00D3778D" w:rsidP="00080481">
      <w:pPr>
        <w:pStyle w:val="ListParagraph"/>
        <w:numPr>
          <w:ilvl w:val="0"/>
          <w:numId w:val="17"/>
        </w:numPr>
        <w:spacing w:before="120" w:after="120"/>
        <w:ind w:left="1418" w:hanging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either</w:t>
      </w:r>
      <w:r w:rsidR="00C1599A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212CEBB2" w14:textId="0D36AE56" w:rsidR="007D2783" w:rsidRDefault="007D2783" w:rsidP="007D2783">
      <w:pPr>
        <w:pStyle w:val="ListParagraph"/>
        <w:numPr>
          <w:ilvl w:val="1"/>
          <w:numId w:val="17"/>
        </w:numPr>
        <w:spacing w:before="120" w:after="120"/>
        <w:ind w:left="216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 </w:t>
      </w:r>
      <w:r w:rsidR="0016689E">
        <w:rPr>
          <w:rFonts w:ascii="Book Antiqua" w:hAnsi="Book Antiqua"/>
          <w:sz w:val="24"/>
          <w:szCs w:val="24"/>
        </w:rPr>
        <w:t xml:space="preserve">open </w:t>
      </w:r>
      <w:r>
        <w:rPr>
          <w:rFonts w:ascii="Book Antiqua" w:hAnsi="Book Antiqua"/>
          <w:sz w:val="24"/>
          <w:szCs w:val="24"/>
        </w:rPr>
        <w:t xml:space="preserve">position </w:t>
      </w:r>
      <w:r w:rsidR="002B6AC6">
        <w:rPr>
          <w:rFonts w:ascii="Book Antiqua" w:hAnsi="Book Antiqua"/>
          <w:sz w:val="24"/>
          <w:szCs w:val="24"/>
        </w:rPr>
        <w:t>statement</w:t>
      </w:r>
      <w:r>
        <w:rPr>
          <w:rFonts w:ascii="Book Antiqua" w:hAnsi="Book Antiqua"/>
          <w:sz w:val="24"/>
          <w:szCs w:val="24"/>
        </w:rPr>
        <w:t xml:space="preserve"> </w:t>
      </w:r>
      <w:r w:rsidR="00783F91">
        <w:rPr>
          <w:rFonts w:ascii="Book Antiqua" w:hAnsi="Book Antiqua"/>
          <w:sz w:val="24"/>
          <w:szCs w:val="24"/>
        </w:rPr>
        <w:t>for a small estate</w:t>
      </w:r>
      <w:r w:rsidR="00667C73">
        <w:rPr>
          <w:rFonts w:ascii="Book Antiqua" w:hAnsi="Book Antiqua"/>
          <w:sz w:val="24"/>
          <w:szCs w:val="24"/>
        </w:rPr>
        <w:t>; or</w:t>
      </w:r>
    </w:p>
    <w:p w14:paraId="3EF75E96" w14:textId="72ADD3A0" w:rsidR="00667C73" w:rsidRDefault="00667C73" w:rsidP="00133FA6">
      <w:pPr>
        <w:pStyle w:val="ListParagraph"/>
        <w:numPr>
          <w:ilvl w:val="1"/>
          <w:numId w:val="17"/>
        </w:numPr>
        <w:spacing w:before="120" w:after="120"/>
        <w:ind w:left="2160" w:hanging="7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 affidavit </w:t>
      </w:r>
      <w:r w:rsidR="00783F91">
        <w:rPr>
          <w:rFonts w:ascii="Book Antiqua" w:hAnsi="Book Antiqua"/>
          <w:sz w:val="24"/>
          <w:szCs w:val="24"/>
        </w:rPr>
        <w:t>in all other cases</w:t>
      </w:r>
      <w:r w:rsidR="00C1599A">
        <w:rPr>
          <w:rFonts w:ascii="Book Antiqua" w:hAnsi="Book Antiqua"/>
          <w:sz w:val="24"/>
          <w:szCs w:val="24"/>
        </w:rPr>
        <w:t xml:space="preserve">, </w:t>
      </w:r>
    </w:p>
    <w:p w14:paraId="327D077F" w14:textId="1B3A96F9" w:rsidR="005B4328" w:rsidRPr="00AF6DAD" w:rsidRDefault="00C1599A" w:rsidP="00133FA6">
      <w:pPr>
        <w:pStyle w:val="ListParagraph"/>
        <w:spacing w:before="120" w:after="120"/>
        <w:ind w:left="1418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support of </w:t>
      </w:r>
      <w:r w:rsidR="009A342F" w:rsidRPr="000126D8">
        <w:rPr>
          <w:rFonts w:ascii="Book Antiqua" w:hAnsi="Book Antiqua"/>
          <w:sz w:val="24"/>
          <w:szCs w:val="24"/>
        </w:rPr>
        <w:t>the</w:t>
      </w:r>
      <w:r w:rsidR="0018700E" w:rsidRPr="000126D8">
        <w:rPr>
          <w:rFonts w:ascii="Book Antiqua" w:hAnsi="Book Antiqua"/>
          <w:sz w:val="24"/>
          <w:szCs w:val="24"/>
        </w:rPr>
        <w:t>ir</w:t>
      </w:r>
      <w:r w:rsidR="009A342F" w:rsidRPr="000126D8">
        <w:rPr>
          <w:rFonts w:ascii="Book Antiqua" w:hAnsi="Book Antiqua"/>
          <w:sz w:val="24"/>
          <w:szCs w:val="24"/>
        </w:rPr>
        <w:t xml:space="preserve"> TFM Application </w:t>
      </w:r>
      <w:r w:rsidR="0018700E" w:rsidRPr="000126D8">
        <w:rPr>
          <w:rFonts w:ascii="Book Antiqua" w:hAnsi="Book Antiqua"/>
          <w:sz w:val="24"/>
          <w:szCs w:val="24"/>
        </w:rPr>
        <w:t>which shall state the facts relied upon</w:t>
      </w:r>
      <w:r w:rsidR="0018700E" w:rsidRPr="00AF6DAD">
        <w:rPr>
          <w:rFonts w:ascii="Book Antiqua" w:hAnsi="Book Antiqua"/>
          <w:sz w:val="24"/>
          <w:szCs w:val="24"/>
        </w:rPr>
        <w:t xml:space="preserve"> by the plaintiff to establish each of the matters set out in r 16.03 of the </w:t>
      </w:r>
      <w:r w:rsidR="0018700E" w:rsidRPr="00AF6DAD">
        <w:rPr>
          <w:rFonts w:ascii="Book Antiqua" w:hAnsi="Book Antiqua"/>
          <w:i/>
          <w:sz w:val="24"/>
          <w:szCs w:val="24"/>
        </w:rPr>
        <w:t xml:space="preserve">MCP Rules </w:t>
      </w:r>
      <w:r w:rsidR="0018700E" w:rsidRPr="00AF6DAD">
        <w:rPr>
          <w:rFonts w:ascii="Book Antiqua" w:hAnsi="Book Antiqua"/>
          <w:sz w:val="24"/>
          <w:szCs w:val="24"/>
        </w:rPr>
        <w:t>and</w:t>
      </w:r>
      <w:r w:rsidR="00D469B1" w:rsidRPr="00AF6DAD">
        <w:rPr>
          <w:rFonts w:ascii="Book Antiqua" w:hAnsi="Book Antiqua"/>
          <w:sz w:val="24"/>
          <w:szCs w:val="24"/>
        </w:rPr>
        <w:t>, if applicable,</w:t>
      </w:r>
      <w:r w:rsidR="0018700E" w:rsidRPr="00AF6DAD">
        <w:rPr>
          <w:rFonts w:ascii="Book Antiqua" w:hAnsi="Book Antiqua"/>
          <w:sz w:val="24"/>
          <w:szCs w:val="24"/>
        </w:rPr>
        <w:t xml:space="preserve"> the relevant matters set out in s 91A of the </w:t>
      </w:r>
      <w:r w:rsidR="00285798" w:rsidRPr="00AF6DAD">
        <w:rPr>
          <w:rFonts w:ascii="Book Antiqua" w:hAnsi="Book Antiqua"/>
          <w:i/>
          <w:iCs/>
          <w:sz w:val="24"/>
          <w:szCs w:val="24"/>
        </w:rPr>
        <w:t xml:space="preserve">AP </w:t>
      </w:r>
      <w:r w:rsidR="0018700E" w:rsidRPr="00AF6DAD">
        <w:rPr>
          <w:rFonts w:ascii="Book Antiqua" w:hAnsi="Book Antiqua"/>
          <w:i/>
          <w:iCs/>
          <w:sz w:val="24"/>
          <w:szCs w:val="24"/>
        </w:rPr>
        <w:t>Act</w:t>
      </w:r>
      <w:r w:rsidR="000A421A">
        <w:rPr>
          <w:rFonts w:ascii="Book Antiqua" w:hAnsi="Book Antiqua"/>
          <w:i/>
          <w:iCs/>
          <w:sz w:val="24"/>
          <w:szCs w:val="24"/>
        </w:rPr>
        <w:t xml:space="preserve"> </w:t>
      </w:r>
      <w:r w:rsidR="009343FB">
        <w:rPr>
          <w:rFonts w:ascii="Book Antiqua" w:hAnsi="Book Antiqua"/>
          <w:sz w:val="24"/>
          <w:szCs w:val="24"/>
        </w:rPr>
        <w:t>a</w:t>
      </w:r>
      <w:r w:rsidR="009343FB" w:rsidRPr="00133FA6">
        <w:rPr>
          <w:rFonts w:ascii="Book Antiqua" w:hAnsi="Book Antiqua"/>
          <w:sz w:val="24"/>
          <w:szCs w:val="24"/>
        </w:rPr>
        <w:t>nd also annexes or exhibits (as appropriate) copies of the last Will, Grant of Probate or Letters of Administration, and the Inventory of Assets and Liabilities</w:t>
      </w:r>
      <w:r w:rsidR="0018700E" w:rsidRPr="00AF6DAD">
        <w:rPr>
          <w:rFonts w:ascii="Book Antiqua" w:hAnsi="Book Antiqua"/>
          <w:iCs/>
          <w:sz w:val="24"/>
          <w:szCs w:val="24"/>
        </w:rPr>
        <w:t>;</w:t>
      </w:r>
      <w:r w:rsidR="0018700E" w:rsidRPr="00AF6DAD">
        <w:rPr>
          <w:rFonts w:ascii="Book Antiqua" w:hAnsi="Book Antiqua"/>
          <w:i/>
          <w:sz w:val="24"/>
          <w:szCs w:val="24"/>
        </w:rPr>
        <w:t xml:space="preserve"> </w:t>
      </w:r>
    </w:p>
    <w:p w14:paraId="7F153303" w14:textId="7B548D1A" w:rsidR="002B16D2" w:rsidRPr="00AF6DAD" w:rsidRDefault="00CD78A1" w:rsidP="00080481">
      <w:pPr>
        <w:pStyle w:val="ListParagraph"/>
        <w:numPr>
          <w:ilvl w:val="0"/>
          <w:numId w:val="17"/>
        </w:numPr>
        <w:spacing w:before="120" w:after="120"/>
        <w:ind w:left="1418" w:hanging="709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</w:t>
      </w:r>
      <w:r w:rsidR="0011421F" w:rsidRPr="00AF6DAD">
        <w:rPr>
          <w:rFonts w:ascii="Book Antiqua" w:hAnsi="Book Antiqua"/>
          <w:sz w:val="24"/>
          <w:szCs w:val="24"/>
        </w:rPr>
        <w:t xml:space="preserve">n affidavit of the plaintiff’s solicitor </w:t>
      </w:r>
      <w:r w:rsidR="002B16D2" w:rsidRPr="00AF6DAD">
        <w:rPr>
          <w:rFonts w:ascii="Book Antiqua" w:hAnsi="Book Antiqua"/>
          <w:sz w:val="24"/>
          <w:szCs w:val="24"/>
        </w:rPr>
        <w:t>stating:</w:t>
      </w:r>
    </w:p>
    <w:p w14:paraId="6B52E815" w14:textId="77777777" w:rsidR="004F55C4" w:rsidRPr="00AF6DAD" w:rsidRDefault="002B16D2" w:rsidP="00080481">
      <w:pPr>
        <w:pStyle w:val="ListParagraph"/>
        <w:numPr>
          <w:ilvl w:val="2"/>
          <w:numId w:val="5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the solicitor’s</w:t>
      </w:r>
      <w:r w:rsidR="00EC131B" w:rsidRPr="00AF6DAD">
        <w:rPr>
          <w:rFonts w:ascii="Book Antiqua" w:hAnsi="Book Antiqua"/>
          <w:sz w:val="24"/>
          <w:szCs w:val="24"/>
        </w:rPr>
        <w:t xml:space="preserve"> estimate of </w:t>
      </w:r>
      <w:r w:rsidR="0011421F" w:rsidRPr="00AF6DAD">
        <w:rPr>
          <w:rFonts w:ascii="Book Antiqua" w:hAnsi="Book Antiqua"/>
          <w:sz w:val="24"/>
          <w:szCs w:val="24"/>
        </w:rPr>
        <w:t>the</w:t>
      </w:r>
      <w:r w:rsidR="00023C72" w:rsidRPr="00AF6DAD">
        <w:rPr>
          <w:rFonts w:ascii="Book Antiqua" w:hAnsi="Book Antiqua"/>
          <w:sz w:val="24"/>
          <w:szCs w:val="24"/>
        </w:rPr>
        <w:t xml:space="preserve"> plaintiff’s</w:t>
      </w:r>
      <w:r w:rsidR="0011421F" w:rsidRPr="00AF6DAD">
        <w:rPr>
          <w:rFonts w:ascii="Book Antiqua" w:hAnsi="Book Antiqua"/>
          <w:sz w:val="24"/>
          <w:szCs w:val="24"/>
        </w:rPr>
        <w:t xml:space="preserve"> costs</w:t>
      </w:r>
      <w:r w:rsidR="004504A4" w:rsidRPr="00AF6DAD">
        <w:rPr>
          <w:rFonts w:ascii="Book Antiqua" w:hAnsi="Book Antiqua"/>
          <w:sz w:val="24"/>
          <w:szCs w:val="24"/>
        </w:rPr>
        <w:t>, including</w:t>
      </w:r>
      <w:r w:rsidR="0011421F" w:rsidRPr="00AF6DAD">
        <w:rPr>
          <w:rFonts w:ascii="Book Antiqua" w:hAnsi="Book Antiqua"/>
          <w:sz w:val="24"/>
          <w:szCs w:val="24"/>
        </w:rPr>
        <w:t xml:space="preserve"> disbursements</w:t>
      </w:r>
      <w:r w:rsidR="004504A4" w:rsidRPr="00AF6DAD">
        <w:rPr>
          <w:rFonts w:ascii="Book Antiqua" w:hAnsi="Book Antiqua"/>
          <w:sz w:val="24"/>
          <w:szCs w:val="24"/>
        </w:rPr>
        <w:t xml:space="preserve">, </w:t>
      </w:r>
      <w:r w:rsidR="0011421F" w:rsidRPr="00AF6DAD">
        <w:rPr>
          <w:rFonts w:ascii="Book Antiqua" w:hAnsi="Book Antiqua"/>
          <w:sz w:val="24"/>
          <w:szCs w:val="24"/>
        </w:rPr>
        <w:t xml:space="preserve">calculated on the standard basis up to </w:t>
      </w:r>
      <w:r w:rsidR="00EC131B" w:rsidRPr="00AF6DAD">
        <w:rPr>
          <w:rFonts w:ascii="Book Antiqua" w:hAnsi="Book Antiqua"/>
          <w:sz w:val="24"/>
          <w:szCs w:val="24"/>
        </w:rPr>
        <w:t>the end</w:t>
      </w:r>
      <w:r w:rsidR="0011421F" w:rsidRPr="00AF6DAD">
        <w:rPr>
          <w:rFonts w:ascii="Book Antiqua" w:hAnsi="Book Antiqua"/>
          <w:sz w:val="24"/>
          <w:szCs w:val="24"/>
        </w:rPr>
        <w:t xml:space="preserve"> of mediation</w:t>
      </w:r>
      <w:r w:rsidRPr="00AF6DAD">
        <w:rPr>
          <w:rFonts w:ascii="Book Antiqua" w:hAnsi="Book Antiqua"/>
          <w:sz w:val="24"/>
          <w:szCs w:val="24"/>
        </w:rPr>
        <w:t>;</w:t>
      </w:r>
      <w:r w:rsidR="00023C72" w:rsidRPr="00AF6DAD">
        <w:rPr>
          <w:rFonts w:ascii="Book Antiqua" w:hAnsi="Book Antiqua"/>
          <w:sz w:val="24"/>
          <w:szCs w:val="24"/>
        </w:rPr>
        <w:t xml:space="preserve"> and </w:t>
      </w:r>
    </w:p>
    <w:p w14:paraId="669E6BE2" w14:textId="063AAF15" w:rsidR="00182C1F" w:rsidRPr="00AF6DAD" w:rsidRDefault="00023C72" w:rsidP="00080481">
      <w:pPr>
        <w:pStyle w:val="ListParagraph"/>
        <w:numPr>
          <w:ilvl w:val="2"/>
          <w:numId w:val="5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whether or not a conditional cost agreement </w:t>
      </w:r>
      <w:r w:rsidR="00363064" w:rsidRPr="00AF6DAD">
        <w:rPr>
          <w:rFonts w:ascii="Book Antiqua" w:hAnsi="Book Antiqua"/>
          <w:sz w:val="24"/>
          <w:szCs w:val="24"/>
        </w:rPr>
        <w:t xml:space="preserve">has been entered </w:t>
      </w:r>
      <w:r w:rsidRPr="00AF6DAD">
        <w:rPr>
          <w:rFonts w:ascii="Book Antiqua" w:hAnsi="Book Antiqua"/>
          <w:sz w:val="24"/>
          <w:szCs w:val="24"/>
        </w:rPr>
        <w:t>and</w:t>
      </w:r>
      <w:r w:rsidR="00EC131B" w:rsidRPr="00AF6DAD">
        <w:rPr>
          <w:rFonts w:ascii="Book Antiqua" w:hAnsi="Book Antiqua"/>
          <w:sz w:val="24"/>
          <w:szCs w:val="24"/>
        </w:rPr>
        <w:t>, if so,</w:t>
      </w:r>
      <w:r w:rsidR="00E31E27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>the estimated amount of any uplift fee</w:t>
      </w:r>
      <w:r w:rsidR="00817D57">
        <w:rPr>
          <w:rFonts w:ascii="Book Antiqua" w:hAnsi="Book Antiqua"/>
          <w:sz w:val="24"/>
          <w:szCs w:val="24"/>
        </w:rPr>
        <w:t>; and</w:t>
      </w:r>
    </w:p>
    <w:p w14:paraId="1AFDBF59" w14:textId="5CA61952" w:rsidR="00850433" w:rsidRPr="00133FA6" w:rsidRDefault="00850433" w:rsidP="00133FA6">
      <w:pPr>
        <w:pStyle w:val="ListParagraph"/>
        <w:numPr>
          <w:ilvl w:val="0"/>
          <w:numId w:val="17"/>
        </w:numPr>
        <w:spacing w:before="120" w:after="120"/>
        <w:ind w:left="1418" w:hanging="709"/>
        <w:contextualSpacing w:val="0"/>
        <w:jc w:val="both"/>
        <w:rPr>
          <w:rFonts w:ascii="Book Antiqua" w:hAnsi="Book Antiqua"/>
          <w:sz w:val="24"/>
          <w:szCs w:val="24"/>
        </w:rPr>
      </w:pPr>
      <w:r w:rsidRPr="00850433">
        <w:rPr>
          <w:rFonts w:ascii="Book Antiqua" w:hAnsi="Book Antiqua"/>
          <w:sz w:val="24"/>
          <w:szCs w:val="24"/>
        </w:rPr>
        <w:t xml:space="preserve">the certificates required by pt 4.1 of the </w:t>
      </w:r>
      <w:r w:rsidR="008312A9">
        <w:rPr>
          <w:rFonts w:ascii="Book Antiqua" w:hAnsi="Book Antiqua"/>
          <w:i/>
          <w:iCs/>
          <w:sz w:val="24"/>
          <w:szCs w:val="24"/>
        </w:rPr>
        <w:t>CPA</w:t>
      </w:r>
      <w:r w:rsidR="00817D57">
        <w:rPr>
          <w:rFonts w:ascii="Book Antiqua" w:hAnsi="Book Antiqua"/>
          <w:i/>
          <w:iCs/>
          <w:sz w:val="24"/>
          <w:szCs w:val="24"/>
        </w:rPr>
        <w:t>.</w:t>
      </w:r>
    </w:p>
    <w:p w14:paraId="5178D3FA" w14:textId="7961E7F7" w:rsidR="00401916" w:rsidRPr="001B4DA9" w:rsidRDefault="00401916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</w:t>
      </w:r>
      <w:r w:rsidR="001B4DA9">
        <w:rPr>
          <w:rFonts w:ascii="Book Antiqua" w:hAnsi="Book Antiqua"/>
          <w:bCs/>
          <w:sz w:val="24"/>
          <w:szCs w:val="24"/>
        </w:rPr>
        <w:t xml:space="preserve">n open </w:t>
      </w:r>
      <w:r>
        <w:rPr>
          <w:rFonts w:ascii="Book Antiqua" w:hAnsi="Book Antiqua"/>
          <w:bCs/>
          <w:sz w:val="24"/>
          <w:szCs w:val="24"/>
        </w:rPr>
        <w:t xml:space="preserve">position statement filed pursuant to </w:t>
      </w:r>
      <w:r w:rsidR="00A84CBC">
        <w:rPr>
          <w:rFonts w:ascii="Book Antiqua" w:hAnsi="Book Antiqua"/>
          <w:bCs/>
          <w:sz w:val="24"/>
          <w:szCs w:val="24"/>
        </w:rPr>
        <w:t>7.3</w:t>
      </w:r>
      <w:r>
        <w:rPr>
          <w:rFonts w:ascii="Book Antiqua" w:hAnsi="Book Antiqua"/>
          <w:bCs/>
          <w:sz w:val="24"/>
          <w:szCs w:val="24"/>
        </w:rPr>
        <w:t xml:space="preserve">(a)(i) is a </w:t>
      </w:r>
      <w:r w:rsidR="001B4DA9">
        <w:rPr>
          <w:rFonts w:ascii="Book Antiqua" w:hAnsi="Book Antiqua"/>
          <w:bCs/>
          <w:sz w:val="24"/>
          <w:szCs w:val="24"/>
        </w:rPr>
        <w:t>‘</w:t>
      </w:r>
      <w:r>
        <w:rPr>
          <w:rFonts w:ascii="Book Antiqua" w:hAnsi="Book Antiqua"/>
          <w:bCs/>
          <w:sz w:val="24"/>
          <w:szCs w:val="24"/>
        </w:rPr>
        <w:t>with prejudice</w:t>
      </w:r>
      <w:r w:rsidR="001B4DA9">
        <w:rPr>
          <w:rFonts w:ascii="Book Antiqua" w:hAnsi="Book Antiqua"/>
          <w:bCs/>
          <w:sz w:val="24"/>
          <w:szCs w:val="24"/>
        </w:rPr>
        <w:t>’</w:t>
      </w:r>
      <w:r>
        <w:rPr>
          <w:rFonts w:ascii="Book Antiqua" w:hAnsi="Book Antiqua"/>
          <w:bCs/>
          <w:sz w:val="24"/>
          <w:szCs w:val="24"/>
        </w:rPr>
        <w:t xml:space="preserve"> document which </w:t>
      </w:r>
      <w:r w:rsidR="001B4DA9">
        <w:rPr>
          <w:rFonts w:ascii="Book Antiqua" w:hAnsi="Book Antiqua"/>
          <w:bCs/>
          <w:sz w:val="24"/>
          <w:szCs w:val="24"/>
        </w:rPr>
        <w:t>is to be included in any e-Court book for trial</w:t>
      </w:r>
      <w:r w:rsidR="00666B0E">
        <w:rPr>
          <w:rFonts w:ascii="Book Antiqua" w:hAnsi="Book Antiqua"/>
          <w:bCs/>
          <w:sz w:val="24"/>
          <w:szCs w:val="24"/>
        </w:rPr>
        <w:t xml:space="preserve"> and may be referred to </w:t>
      </w:r>
      <w:r w:rsidR="00452783">
        <w:rPr>
          <w:rFonts w:ascii="Book Antiqua" w:hAnsi="Book Antiqua"/>
          <w:bCs/>
          <w:sz w:val="24"/>
          <w:szCs w:val="24"/>
        </w:rPr>
        <w:t>during cross-examination</w:t>
      </w:r>
      <w:r w:rsidR="001B4DA9">
        <w:rPr>
          <w:rFonts w:ascii="Book Antiqua" w:hAnsi="Book Antiqua"/>
          <w:bCs/>
          <w:sz w:val="24"/>
          <w:szCs w:val="24"/>
        </w:rPr>
        <w:t>.</w:t>
      </w:r>
    </w:p>
    <w:p w14:paraId="669D997C" w14:textId="06A05F68" w:rsidR="00CB5C59" w:rsidRPr="00AF6DAD" w:rsidRDefault="00CB5C59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Should there be non-complianc</w:t>
      </w:r>
      <w:r w:rsidR="004A4FD3" w:rsidRPr="00AF6DAD">
        <w:rPr>
          <w:rFonts w:ascii="Book Antiqua" w:hAnsi="Book Antiqua"/>
          <w:sz w:val="24"/>
          <w:szCs w:val="24"/>
        </w:rPr>
        <w:t xml:space="preserve">e with </w:t>
      </w:r>
      <w:r w:rsidR="0094280C" w:rsidRPr="00AF6DAD">
        <w:rPr>
          <w:rFonts w:ascii="Book Antiqua" w:hAnsi="Book Antiqua"/>
          <w:sz w:val="24"/>
          <w:szCs w:val="24"/>
        </w:rPr>
        <w:t xml:space="preserve">the </w:t>
      </w:r>
      <w:r w:rsidR="00E15CF4" w:rsidRPr="00AF6DAD">
        <w:rPr>
          <w:rFonts w:ascii="Book Antiqua" w:hAnsi="Book Antiqua"/>
          <w:sz w:val="24"/>
          <w:szCs w:val="24"/>
        </w:rPr>
        <w:t xml:space="preserve">preceding </w:t>
      </w:r>
      <w:r w:rsidR="004A4FD3" w:rsidRPr="00AF6DAD">
        <w:rPr>
          <w:rFonts w:ascii="Book Antiqua" w:hAnsi="Book Antiqua"/>
          <w:sz w:val="24"/>
          <w:szCs w:val="24"/>
        </w:rPr>
        <w:t>paragraph</w:t>
      </w:r>
      <w:r w:rsidRPr="00AF6DAD">
        <w:rPr>
          <w:rFonts w:ascii="Book Antiqua" w:hAnsi="Book Antiqua"/>
          <w:sz w:val="24"/>
          <w:szCs w:val="24"/>
        </w:rPr>
        <w:t xml:space="preserve">, the Court may </w:t>
      </w:r>
      <w:r w:rsidRPr="00AF6DAD" w:rsidDel="006A2625">
        <w:rPr>
          <w:rFonts w:ascii="Book Antiqua" w:hAnsi="Book Antiqua"/>
          <w:sz w:val="24"/>
          <w:szCs w:val="24"/>
        </w:rPr>
        <w:t>of its own motion</w:t>
      </w:r>
      <w:r w:rsidR="00E65B80" w:rsidRPr="00AF6DAD" w:rsidDel="006A2625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>vacate</w:t>
      </w:r>
      <w:r w:rsidR="009C23B3">
        <w:rPr>
          <w:rFonts w:ascii="Book Antiqua" w:hAnsi="Book Antiqua"/>
          <w:sz w:val="24"/>
          <w:szCs w:val="24"/>
        </w:rPr>
        <w:t xml:space="preserve"> and relist</w:t>
      </w:r>
      <w:r w:rsidRPr="00AF6DAD">
        <w:rPr>
          <w:rFonts w:ascii="Book Antiqua" w:hAnsi="Book Antiqua"/>
          <w:sz w:val="24"/>
          <w:szCs w:val="24"/>
        </w:rPr>
        <w:t xml:space="preserve"> </w:t>
      </w:r>
      <w:r w:rsidR="004A4FD3" w:rsidRPr="00AF6DAD">
        <w:rPr>
          <w:rFonts w:ascii="Book Antiqua" w:hAnsi="Book Antiqua"/>
          <w:sz w:val="24"/>
          <w:szCs w:val="24"/>
        </w:rPr>
        <w:t>the first directions hearing</w:t>
      </w:r>
      <w:r w:rsidRPr="00AF6DAD">
        <w:rPr>
          <w:rFonts w:ascii="Book Antiqua" w:hAnsi="Book Antiqua"/>
          <w:sz w:val="24"/>
          <w:szCs w:val="24"/>
        </w:rPr>
        <w:t>.</w:t>
      </w:r>
      <w:r w:rsidR="007A3878">
        <w:rPr>
          <w:rFonts w:ascii="Book Antiqua" w:hAnsi="Book Antiqua"/>
          <w:sz w:val="24"/>
          <w:szCs w:val="24"/>
        </w:rPr>
        <w:t xml:space="preserve"> </w:t>
      </w:r>
      <w:r w:rsidR="00B1424B" w:rsidRPr="00AF6DAD">
        <w:rPr>
          <w:rFonts w:ascii="Book Antiqua" w:hAnsi="Book Antiqua"/>
          <w:sz w:val="24"/>
          <w:szCs w:val="24"/>
        </w:rPr>
        <w:t xml:space="preserve"> </w:t>
      </w:r>
      <w:r w:rsidR="00C65EBC" w:rsidRPr="00AF6DAD">
        <w:rPr>
          <w:rFonts w:ascii="Book Antiqua" w:hAnsi="Book Antiqua"/>
          <w:sz w:val="24"/>
          <w:szCs w:val="24"/>
        </w:rPr>
        <w:t>If</w:t>
      </w:r>
      <w:r w:rsidR="005333D5" w:rsidRPr="00AF6DAD">
        <w:rPr>
          <w:rFonts w:ascii="Book Antiqua" w:hAnsi="Book Antiqua"/>
          <w:sz w:val="24"/>
          <w:szCs w:val="24"/>
        </w:rPr>
        <w:t xml:space="preserve"> </w:t>
      </w:r>
      <w:r w:rsidR="00C65EBC" w:rsidRPr="00AF6DAD">
        <w:rPr>
          <w:rFonts w:ascii="Book Antiqua" w:hAnsi="Book Antiqua"/>
          <w:sz w:val="24"/>
          <w:szCs w:val="24"/>
        </w:rPr>
        <w:t>the plaintiff has not filed the required material by the relisted date</w:t>
      </w:r>
      <w:r w:rsidR="0087137B">
        <w:rPr>
          <w:rFonts w:ascii="Book Antiqua" w:hAnsi="Book Antiqua"/>
          <w:sz w:val="24"/>
          <w:szCs w:val="24"/>
        </w:rPr>
        <w:t>,</w:t>
      </w:r>
      <w:r w:rsidR="00C65EBC" w:rsidRPr="00AF6DAD">
        <w:rPr>
          <w:rFonts w:ascii="Book Antiqua" w:hAnsi="Book Antiqua"/>
          <w:sz w:val="24"/>
          <w:szCs w:val="24"/>
        </w:rPr>
        <w:t xml:space="preserve"> the Court will </w:t>
      </w:r>
      <w:r w:rsidR="0051553D" w:rsidRPr="00AF6DAD">
        <w:rPr>
          <w:rFonts w:ascii="Book Antiqua" w:hAnsi="Book Antiqua"/>
          <w:sz w:val="24"/>
          <w:szCs w:val="24"/>
        </w:rPr>
        <w:t xml:space="preserve">require the parties </w:t>
      </w:r>
      <w:r w:rsidR="007929CC" w:rsidRPr="00AF6DAD">
        <w:rPr>
          <w:rFonts w:ascii="Book Antiqua" w:hAnsi="Book Antiqua"/>
          <w:sz w:val="24"/>
          <w:szCs w:val="24"/>
        </w:rPr>
        <w:t xml:space="preserve">and </w:t>
      </w:r>
      <w:r w:rsidR="00D25697" w:rsidRPr="00AF6DAD">
        <w:rPr>
          <w:rFonts w:ascii="Book Antiqua" w:hAnsi="Book Antiqua"/>
          <w:sz w:val="24"/>
          <w:szCs w:val="24"/>
        </w:rPr>
        <w:t>practitioners</w:t>
      </w:r>
      <w:r w:rsidR="007929CC" w:rsidRPr="00AF6DAD">
        <w:rPr>
          <w:rFonts w:ascii="Book Antiqua" w:hAnsi="Book Antiqua"/>
          <w:sz w:val="24"/>
          <w:szCs w:val="24"/>
        </w:rPr>
        <w:t xml:space="preserve"> </w:t>
      </w:r>
      <w:r w:rsidR="0051553D" w:rsidRPr="00AF6DAD">
        <w:rPr>
          <w:rFonts w:ascii="Book Antiqua" w:hAnsi="Book Antiqua"/>
          <w:sz w:val="24"/>
          <w:szCs w:val="24"/>
        </w:rPr>
        <w:t>to address</w:t>
      </w:r>
      <w:r w:rsidR="00C65EBC" w:rsidRPr="00AF6DAD">
        <w:rPr>
          <w:rFonts w:ascii="Book Antiqua" w:hAnsi="Book Antiqua"/>
          <w:sz w:val="24"/>
          <w:szCs w:val="24"/>
        </w:rPr>
        <w:t xml:space="preserve"> the question of the costs of that </w:t>
      </w:r>
      <w:r w:rsidR="00E75F7D" w:rsidRPr="00AF6DAD">
        <w:rPr>
          <w:rFonts w:ascii="Book Antiqua" w:hAnsi="Book Antiqua"/>
          <w:sz w:val="24"/>
          <w:szCs w:val="24"/>
        </w:rPr>
        <w:t>day</w:t>
      </w:r>
      <w:r w:rsidR="00C65EBC" w:rsidRPr="00AF6DAD">
        <w:rPr>
          <w:rFonts w:ascii="Book Antiqua" w:hAnsi="Book Antiqua"/>
          <w:sz w:val="24"/>
          <w:szCs w:val="24"/>
        </w:rPr>
        <w:t xml:space="preserve">.  </w:t>
      </w:r>
      <w:r w:rsidR="007929CC" w:rsidRPr="00AF6DAD">
        <w:rPr>
          <w:rFonts w:ascii="Book Antiqua" w:hAnsi="Book Antiqua"/>
          <w:sz w:val="24"/>
          <w:szCs w:val="24"/>
        </w:rPr>
        <w:t>Legal practitioner</w:t>
      </w:r>
      <w:r w:rsidR="00406D3F" w:rsidRPr="00AF6DAD">
        <w:rPr>
          <w:rFonts w:ascii="Book Antiqua" w:hAnsi="Book Antiqua"/>
          <w:sz w:val="24"/>
          <w:szCs w:val="24"/>
        </w:rPr>
        <w:t>s</w:t>
      </w:r>
      <w:r w:rsidR="007929CC" w:rsidRPr="00AF6DAD">
        <w:rPr>
          <w:rFonts w:ascii="Book Antiqua" w:hAnsi="Book Antiqua"/>
          <w:sz w:val="24"/>
          <w:szCs w:val="24"/>
        </w:rPr>
        <w:t xml:space="preserve"> </w:t>
      </w:r>
      <w:r w:rsidR="00C10995">
        <w:rPr>
          <w:rFonts w:ascii="Book Antiqua" w:hAnsi="Book Antiqua"/>
          <w:sz w:val="24"/>
          <w:szCs w:val="24"/>
        </w:rPr>
        <w:t>may</w:t>
      </w:r>
      <w:r w:rsidR="00406D3F" w:rsidRPr="00AF6DAD">
        <w:rPr>
          <w:rFonts w:ascii="Book Antiqua" w:hAnsi="Book Antiqua"/>
          <w:sz w:val="24"/>
          <w:szCs w:val="24"/>
        </w:rPr>
        <w:t xml:space="preserve"> b</w:t>
      </w:r>
      <w:r w:rsidR="007929CC" w:rsidRPr="00AF6DAD">
        <w:rPr>
          <w:rFonts w:ascii="Book Antiqua" w:hAnsi="Book Antiqua"/>
          <w:sz w:val="24"/>
          <w:szCs w:val="24"/>
        </w:rPr>
        <w:t xml:space="preserve">e ordered to pay costs </w:t>
      </w:r>
      <w:r w:rsidR="00406D3F" w:rsidRPr="00AF6DAD">
        <w:rPr>
          <w:rFonts w:ascii="Book Antiqua" w:hAnsi="Book Antiqua"/>
          <w:sz w:val="24"/>
          <w:szCs w:val="24"/>
        </w:rPr>
        <w:t xml:space="preserve">if </w:t>
      </w:r>
      <w:r w:rsidR="004D7AFE" w:rsidRPr="00AF6DAD">
        <w:rPr>
          <w:rFonts w:ascii="Book Antiqua" w:hAnsi="Book Antiqua"/>
          <w:sz w:val="24"/>
          <w:szCs w:val="24"/>
        </w:rPr>
        <w:t xml:space="preserve">they </w:t>
      </w:r>
      <w:r w:rsidR="00406D3F" w:rsidRPr="00AF6DAD">
        <w:rPr>
          <w:rFonts w:ascii="Book Antiqua" w:hAnsi="Book Antiqua"/>
          <w:sz w:val="24"/>
          <w:szCs w:val="24"/>
        </w:rPr>
        <w:t>are responsible for wasting costs.</w:t>
      </w:r>
      <w:r w:rsidR="004D7AFE" w:rsidRPr="00AF6DAD">
        <w:rPr>
          <w:rFonts w:ascii="Book Antiqua" w:hAnsi="Book Antiqua"/>
          <w:sz w:val="24"/>
          <w:szCs w:val="24"/>
        </w:rPr>
        <w:t xml:space="preserve"> </w:t>
      </w:r>
    </w:p>
    <w:p w14:paraId="635E8554" w14:textId="4BEC559B" w:rsidR="0094280C" w:rsidRPr="00AF6DAD" w:rsidRDefault="0094280C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By 2.00 pm </w:t>
      </w:r>
      <w:r w:rsidR="00130D6A" w:rsidRPr="00AF6DAD">
        <w:rPr>
          <w:rFonts w:ascii="Book Antiqua" w:hAnsi="Book Antiqua"/>
          <w:sz w:val="24"/>
          <w:szCs w:val="24"/>
        </w:rPr>
        <w:t>t</w:t>
      </w:r>
      <w:r w:rsidR="00AF39BC" w:rsidRPr="00AF6DAD">
        <w:rPr>
          <w:rFonts w:ascii="Book Antiqua" w:hAnsi="Book Antiqua"/>
          <w:sz w:val="24"/>
          <w:szCs w:val="24"/>
        </w:rPr>
        <w:t>hree</w:t>
      </w:r>
      <w:r w:rsidR="00130D6A" w:rsidRPr="00AF6DAD">
        <w:rPr>
          <w:rFonts w:ascii="Book Antiqua" w:hAnsi="Book Antiqua"/>
          <w:sz w:val="24"/>
          <w:szCs w:val="24"/>
        </w:rPr>
        <w:t xml:space="preserve"> business days</w:t>
      </w:r>
      <w:r w:rsidRPr="00AF6DAD" w:rsidDel="00130D6A">
        <w:rPr>
          <w:rFonts w:ascii="Book Antiqua" w:hAnsi="Book Antiqua"/>
          <w:sz w:val="24"/>
          <w:szCs w:val="24"/>
        </w:rPr>
        <w:t xml:space="preserve"> </w:t>
      </w:r>
      <w:r w:rsidR="00130D6A" w:rsidRPr="00AF6DAD">
        <w:rPr>
          <w:rFonts w:ascii="Book Antiqua" w:hAnsi="Book Antiqua"/>
          <w:sz w:val="24"/>
          <w:szCs w:val="24"/>
        </w:rPr>
        <w:t xml:space="preserve">prior to </w:t>
      </w:r>
      <w:r w:rsidR="00624528" w:rsidRPr="00AF6DAD">
        <w:rPr>
          <w:rFonts w:ascii="Book Antiqua" w:hAnsi="Book Antiqua"/>
          <w:sz w:val="24"/>
          <w:szCs w:val="24"/>
        </w:rPr>
        <w:t>a</w:t>
      </w:r>
      <w:r w:rsidR="006E2CAE" w:rsidRPr="00AF6DAD">
        <w:rPr>
          <w:rFonts w:ascii="Book Antiqua" w:hAnsi="Book Antiqua"/>
          <w:sz w:val="24"/>
          <w:szCs w:val="24"/>
        </w:rPr>
        <w:t xml:space="preserve"> directions </w:t>
      </w:r>
      <w:r w:rsidRPr="00AF6DAD">
        <w:rPr>
          <w:rFonts w:ascii="Book Antiqua" w:hAnsi="Book Antiqua"/>
          <w:sz w:val="24"/>
          <w:szCs w:val="24"/>
        </w:rPr>
        <w:t>hearing, the parties are expected to confer and submit proposed consent orders or</w:t>
      </w:r>
      <w:r w:rsidR="002606A1">
        <w:rPr>
          <w:rFonts w:ascii="Book Antiqua" w:hAnsi="Book Antiqua"/>
          <w:sz w:val="24"/>
          <w:szCs w:val="24"/>
        </w:rPr>
        <w:t>,</w:t>
      </w:r>
      <w:r w:rsidRPr="00AF6DAD">
        <w:rPr>
          <w:rFonts w:ascii="Book Antiqua" w:hAnsi="Book Antiqua"/>
          <w:sz w:val="24"/>
          <w:szCs w:val="24"/>
        </w:rPr>
        <w:t xml:space="preserve"> absent agreement, the parties’ respective proposed orders.  Pro-forma first directions Orders are available on the Court’s website.</w:t>
      </w:r>
    </w:p>
    <w:p w14:paraId="1961527A" w14:textId="68579996" w:rsidR="0094280C" w:rsidRPr="00AF6DAD" w:rsidRDefault="0094280C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Appearances at a first directions hearing </w:t>
      </w:r>
      <w:r w:rsidR="00A57E70">
        <w:rPr>
          <w:rFonts w:ascii="Book Antiqua" w:hAnsi="Book Antiqua"/>
          <w:sz w:val="24"/>
          <w:szCs w:val="24"/>
        </w:rPr>
        <w:t>are</w:t>
      </w:r>
      <w:r w:rsidR="007869E9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 xml:space="preserve">required unless otherwise advised by the Court. </w:t>
      </w:r>
    </w:p>
    <w:p w14:paraId="471628D3" w14:textId="4BFE5147" w:rsidR="004A4FD3" w:rsidRPr="00AF6DAD" w:rsidRDefault="007869E9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I</w:t>
      </w:r>
      <w:r w:rsidR="006E2CAE" w:rsidRPr="00AF6DAD">
        <w:rPr>
          <w:rFonts w:ascii="Book Antiqua" w:hAnsi="Book Antiqua"/>
          <w:sz w:val="24"/>
          <w:szCs w:val="24"/>
        </w:rPr>
        <w:t>n any proposed first directions orders</w:t>
      </w:r>
      <w:r w:rsidR="004A4FD3" w:rsidRPr="00AF6DAD">
        <w:rPr>
          <w:rFonts w:ascii="Book Antiqua" w:hAnsi="Book Antiqua"/>
          <w:sz w:val="24"/>
          <w:szCs w:val="24"/>
        </w:rPr>
        <w:t>:</w:t>
      </w:r>
      <w:r w:rsidR="00AC6D18" w:rsidRPr="00AF6DAD">
        <w:rPr>
          <w:rFonts w:ascii="Book Antiqua" w:hAnsi="Book Antiqua"/>
          <w:sz w:val="24"/>
          <w:szCs w:val="24"/>
        </w:rPr>
        <w:t xml:space="preserve"> </w:t>
      </w:r>
    </w:p>
    <w:p w14:paraId="38290D61" w14:textId="73BA7813" w:rsidR="00023C72" w:rsidRPr="00AF6DAD" w:rsidRDefault="00AC6D18" w:rsidP="0008048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lastRenderedPageBreak/>
        <w:t xml:space="preserve">the </w:t>
      </w:r>
      <w:r w:rsidR="00B91774" w:rsidRPr="00AF6DAD">
        <w:rPr>
          <w:rFonts w:ascii="Book Antiqua" w:hAnsi="Book Antiqua"/>
          <w:sz w:val="24"/>
          <w:szCs w:val="24"/>
        </w:rPr>
        <w:t>p</w:t>
      </w:r>
      <w:r w:rsidR="0011421F" w:rsidRPr="00AF6DAD">
        <w:rPr>
          <w:rFonts w:ascii="Book Antiqua" w:hAnsi="Book Antiqua"/>
          <w:sz w:val="24"/>
          <w:szCs w:val="24"/>
        </w:rPr>
        <w:t xml:space="preserve">laintiff </w:t>
      </w:r>
      <w:r w:rsidR="007869E9" w:rsidRPr="00AF6DAD">
        <w:rPr>
          <w:rFonts w:ascii="Book Antiqua" w:hAnsi="Book Antiqua"/>
          <w:sz w:val="24"/>
          <w:szCs w:val="24"/>
        </w:rPr>
        <w:t>must</w:t>
      </w:r>
      <w:r w:rsidR="0011421F" w:rsidRPr="00AF6DAD">
        <w:rPr>
          <w:rFonts w:ascii="Book Antiqua" w:hAnsi="Book Antiqua"/>
          <w:sz w:val="24"/>
          <w:szCs w:val="24"/>
        </w:rPr>
        <w:t xml:space="preserve"> specify the extent of </w:t>
      </w:r>
      <w:r w:rsidR="002B2246" w:rsidRPr="00AF6DAD">
        <w:rPr>
          <w:rFonts w:ascii="Book Antiqua" w:hAnsi="Book Antiqua"/>
          <w:sz w:val="24"/>
          <w:szCs w:val="24"/>
        </w:rPr>
        <w:t>the provision</w:t>
      </w:r>
      <w:r w:rsidR="002B08CB" w:rsidRPr="00AF6DAD">
        <w:rPr>
          <w:rFonts w:ascii="Book Antiqua" w:hAnsi="Book Antiqua"/>
          <w:sz w:val="24"/>
          <w:szCs w:val="24"/>
        </w:rPr>
        <w:t xml:space="preserve"> or </w:t>
      </w:r>
      <w:r w:rsidR="0011421F" w:rsidRPr="00AF6DAD">
        <w:rPr>
          <w:rFonts w:ascii="Book Antiqua" w:hAnsi="Book Antiqua"/>
          <w:sz w:val="24"/>
          <w:szCs w:val="24"/>
        </w:rPr>
        <w:t>further provision sought from the estate</w:t>
      </w:r>
      <w:r w:rsidR="00A14E64" w:rsidRPr="00AF6DAD">
        <w:rPr>
          <w:rFonts w:ascii="Book Antiqua" w:hAnsi="Book Antiqua"/>
          <w:sz w:val="24"/>
          <w:szCs w:val="24"/>
        </w:rPr>
        <w:t xml:space="preserve">, or explain why </w:t>
      </w:r>
      <w:r w:rsidR="00924839" w:rsidRPr="00AF6DAD">
        <w:rPr>
          <w:rFonts w:ascii="Book Antiqua" w:hAnsi="Book Antiqua"/>
          <w:sz w:val="24"/>
          <w:szCs w:val="24"/>
        </w:rPr>
        <w:t>they can</w:t>
      </w:r>
      <w:r w:rsidR="00A14E64" w:rsidRPr="00AF6DAD">
        <w:rPr>
          <w:rFonts w:ascii="Book Antiqua" w:hAnsi="Book Antiqua"/>
          <w:sz w:val="24"/>
          <w:szCs w:val="24"/>
        </w:rPr>
        <w:t>not</w:t>
      </w:r>
      <w:r w:rsidR="00023C72" w:rsidRPr="00AF6DAD">
        <w:rPr>
          <w:rFonts w:ascii="Book Antiqua" w:hAnsi="Book Antiqua"/>
          <w:sz w:val="24"/>
          <w:szCs w:val="24"/>
        </w:rPr>
        <w:t>;</w:t>
      </w:r>
    </w:p>
    <w:p w14:paraId="19F31D34" w14:textId="77777777" w:rsidR="004F55C4" w:rsidRPr="00AF6DAD" w:rsidRDefault="00BE08C4" w:rsidP="0008048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the defendant</w:t>
      </w:r>
      <w:r w:rsidR="00961840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>may seek orders granting</w:t>
      </w:r>
      <w:r w:rsidR="00023C72" w:rsidRPr="00AF6DAD">
        <w:rPr>
          <w:rFonts w:ascii="Book Antiqua" w:hAnsi="Book Antiqua"/>
          <w:sz w:val="24"/>
          <w:szCs w:val="24"/>
        </w:rPr>
        <w:t xml:space="preserve"> </w:t>
      </w:r>
      <w:r w:rsidR="00924839" w:rsidRPr="00AF6DAD">
        <w:rPr>
          <w:rFonts w:ascii="Book Antiqua" w:hAnsi="Book Antiqua"/>
          <w:sz w:val="24"/>
          <w:szCs w:val="24"/>
        </w:rPr>
        <w:t xml:space="preserve">leave </w:t>
      </w:r>
      <w:r w:rsidRPr="00AF6DAD">
        <w:rPr>
          <w:rFonts w:ascii="Book Antiqua" w:hAnsi="Book Antiqua"/>
          <w:sz w:val="24"/>
          <w:szCs w:val="24"/>
        </w:rPr>
        <w:t xml:space="preserve">to </w:t>
      </w:r>
      <w:r w:rsidR="00924839" w:rsidRPr="00AF6DAD">
        <w:rPr>
          <w:rFonts w:ascii="Book Antiqua" w:hAnsi="Book Antiqua"/>
          <w:sz w:val="24"/>
          <w:szCs w:val="24"/>
        </w:rPr>
        <w:t>a beneficiary to join as a defendant</w:t>
      </w:r>
      <w:r w:rsidRPr="00AF6DAD">
        <w:rPr>
          <w:rFonts w:ascii="Book Antiqua" w:hAnsi="Book Antiqua"/>
          <w:sz w:val="24"/>
          <w:szCs w:val="24"/>
        </w:rPr>
        <w:t xml:space="preserve"> and to be provided with notice of the orders</w:t>
      </w:r>
      <w:r w:rsidR="00981236" w:rsidRPr="00AF6DAD">
        <w:rPr>
          <w:rFonts w:ascii="Book Antiqua" w:hAnsi="Book Antiqua"/>
          <w:sz w:val="24"/>
          <w:szCs w:val="24"/>
        </w:rPr>
        <w:t xml:space="preserve">, with a clear explanation as to why </w:t>
      </w:r>
      <w:r w:rsidRPr="00AF6DAD">
        <w:rPr>
          <w:rFonts w:ascii="Book Antiqua" w:hAnsi="Book Antiqua"/>
          <w:sz w:val="24"/>
          <w:szCs w:val="24"/>
        </w:rPr>
        <w:t>the defendant is unable to represent the</w:t>
      </w:r>
      <w:r w:rsidR="00961840" w:rsidRPr="00AF6DAD">
        <w:rPr>
          <w:rFonts w:ascii="Book Antiqua" w:hAnsi="Book Antiqua"/>
          <w:sz w:val="24"/>
          <w:szCs w:val="24"/>
        </w:rPr>
        <w:t>ir</w:t>
      </w:r>
      <w:r w:rsidRPr="00AF6DAD">
        <w:rPr>
          <w:rFonts w:ascii="Book Antiqua" w:hAnsi="Book Antiqua"/>
          <w:sz w:val="24"/>
          <w:szCs w:val="24"/>
        </w:rPr>
        <w:t xml:space="preserve"> interests in the proceeding; </w:t>
      </w:r>
      <w:r w:rsidR="00023C72" w:rsidRPr="00AF6DAD">
        <w:rPr>
          <w:rFonts w:ascii="Book Antiqua" w:hAnsi="Book Antiqua"/>
          <w:sz w:val="24"/>
          <w:szCs w:val="24"/>
        </w:rPr>
        <w:t xml:space="preserve">and </w:t>
      </w:r>
    </w:p>
    <w:p w14:paraId="1EB41B00" w14:textId="4543E1E3" w:rsidR="004F55C4" w:rsidRPr="00AF6DAD" w:rsidRDefault="00023C72" w:rsidP="0008048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the parties </w:t>
      </w:r>
      <w:r w:rsidR="0055772C">
        <w:rPr>
          <w:rFonts w:ascii="Book Antiqua" w:hAnsi="Book Antiqua"/>
          <w:sz w:val="24"/>
          <w:szCs w:val="24"/>
        </w:rPr>
        <w:t>must</w:t>
      </w:r>
      <w:r w:rsidR="0055772C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>inform the Court of</w:t>
      </w:r>
      <w:r w:rsidR="00A14E64" w:rsidRPr="00AF6DAD">
        <w:rPr>
          <w:rFonts w:ascii="Book Antiqua" w:hAnsi="Book Antiqua"/>
          <w:sz w:val="24"/>
          <w:szCs w:val="24"/>
        </w:rPr>
        <w:t xml:space="preserve"> </w:t>
      </w:r>
      <w:r w:rsidR="004F55C4" w:rsidRPr="00AF6DAD">
        <w:rPr>
          <w:rFonts w:ascii="Book Antiqua" w:hAnsi="Book Antiqua"/>
          <w:sz w:val="24"/>
          <w:szCs w:val="24"/>
        </w:rPr>
        <w:t>any child under the age of 18 years</w:t>
      </w:r>
      <w:r w:rsidR="00E04C08" w:rsidRPr="00AF6DAD">
        <w:rPr>
          <w:rFonts w:ascii="Book Antiqua" w:hAnsi="Book Antiqua"/>
          <w:sz w:val="24"/>
          <w:szCs w:val="24"/>
        </w:rPr>
        <w:t>,</w:t>
      </w:r>
      <w:r w:rsidR="004F55C4" w:rsidRPr="00AF6DAD">
        <w:rPr>
          <w:rFonts w:ascii="Book Antiqua" w:hAnsi="Book Antiqua"/>
          <w:sz w:val="24"/>
          <w:szCs w:val="24"/>
        </w:rPr>
        <w:t xml:space="preserve"> adult person under disability </w:t>
      </w:r>
      <w:r w:rsidR="00E04C08" w:rsidRPr="00AF6DAD">
        <w:rPr>
          <w:rFonts w:ascii="Book Antiqua" w:hAnsi="Book Antiqua"/>
          <w:sz w:val="24"/>
          <w:szCs w:val="24"/>
        </w:rPr>
        <w:t xml:space="preserve">or potential unascertained beneficiaries </w:t>
      </w:r>
      <w:r w:rsidR="004F55C4" w:rsidRPr="00AF6DAD">
        <w:rPr>
          <w:rFonts w:ascii="Book Antiqua" w:hAnsi="Book Antiqua"/>
          <w:sz w:val="24"/>
          <w:szCs w:val="24"/>
        </w:rPr>
        <w:t>who may be affected by the proceeding.</w:t>
      </w:r>
    </w:p>
    <w:p w14:paraId="53A46EFD" w14:textId="59EF6AB5" w:rsidR="00BB6A4A" w:rsidRPr="00AF6DAD" w:rsidRDefault="0078715E" w:rsidP="00080481">
      <w:pPr>
        <w:pStyle w:val="PlainText"/>
        <w:numPr>
          <w:ilvl w:val="1"/>
          <w:numId w:val="2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The absence of response to </w:t>
      </w:r>
      <w:r w:rsidR="003813D2" w:rsidRPr="00AF6DAD">
        <w:rPr>
          <w:rFonts w:ascii="Book Antiqua" w:hAnsi="Book Antiqua"/>
          <w:sz w:val="24"/>
          <w:szCs w:val="24"/>
        </w:rPr>
        <w:t>a</w:t>
      </w:r>
      <w:r w:rsidR="00B432DA" w:rsidRPr="00AF6DAD">
        <w:rPr>
          <w:rFonts w:ascii="Book Antiqua" w:hAnsi="Book Antiqua"/>
          <w:sz w:val="24"/>
          <w:szCs w:val="24"/>
        </w:rPr>
        <w:t xml:space="preserve"> plaintiff’s solicitor</w:t>
      </w:r>
      <w:r w:rsidR="00CE301B">
        <w:rPr>
          <w:rFonts w:ascii="Book Antiqua" w:hAnsi="Book Antiqua"/>
          <w:sz w:val="24"/>
          <w:szCs w:val="24"/>
        </w:rPr>
        <w:t>’</w:t>
      </w:r>
      <w:r w:rsidR="00B432DA" w:rsidRPr="00AF6DAD">
        <w:rPr>
          <w:rFonts w:ascii="Book Antiqua" w:hAnsi="Book Antiqua"/>
          <w:sz w:val="24"/>
          <w:szCs w:val="24"/>
        </w:rPr>
        <w:t xml:space="preserve">s costs estimate </w:t>
      </w:r>
      <w:r w:rsidR="00B97565" w:rsidRPr="00AF6DAD">
        <w:rPr>
          <w:rFonts w:ascii="Book Antiqua" w:hAnsi="Book Antiqua"/>
          <w:sz w:val="24"/>
          <w:szCs w:val="24"/>
        </w:rPr>
        <w:t xml:space="preserve">at </w:t>
      </w:r>
      <w:r w:rsidR="00686D39" w:rsidRPr="00AF6DAD">
        <w:rPr>
          <w:rFonts w:ascii="Book Antiqua" w:hAnsi="Book Antiqua"/>
          <w:sz w:val="24"/>
          <w:szCs w:val="24"/>
        </w:rPr>
        <w:t>a</w:t>
      </w:r>
      <w:r w:rsidR="00B97565" w:rsidRPr="00AF6DAD">
        <w:rPr>
          <w:rFonts w:ascii="Book Antiqua" w:hAnsi="Book Antiqua"/>
          <w:sz w:val="24"/>
          <w:szCs w:val="24"/>
        </w:rPr>
        <w:t xml:space="preserve"> first directions hearing does not in</w:t>
      </w:r>
      <w:r w:rsidR="00686D39" w:rsidRPr="00AF6DAD">
        <w:rPr>
          <w:rFonts w:ascii="Book Antiqua" w:hAnsi="Book Antiqua"/>
          <w:sz w:val="24"/>
          <w:szCs w:val="24"/>
        </w:rPr>
        <w:t xml:space="preserve">dicate that the estimate has been accepted by </w:t>
      </w:r>
      <w:r w:rsidR="003813D2" w:rsidRPr="00AF6DAD">
        <w:rPr>
          <w:rFonts w:ascii="Book Antiqua" w:hAnsi="Book Antiqua"/>
          <w:sz w:val="24"/>
          <w:szCs w:val="24"/>
        </w:rPr>
        <w:t>the defendant</w:t>
      </w:r>
      <w:r w:rsidR="00686D39" w:rsidRPr="00AF6DAD">
        <w:rPr>
          <w:rFonts w:ascii="Book Antiqua" w:hAnsi="Book Antiqua"/>
          <w:sz w:val="24"/>
          <w:szCs w:val="24"/>
        </w:rPr>
        <w:t xml:space="preserve"> or the Court.  Costs remain in the discretion of the Court</w:t>
      </w:r>
      <w:r w:rsidR="00BB6A4A" w:rsidRPr="00AF6DAD">
        <w:rPr>
          <w:rFonts w:ascii="Book Antiqua" w:hAnsi="Book Antiqua"/>
          <w:sz w:val="24"/>
          <w:szCs w:val="24"/>
        </w:rPr>
        <w:t>.</w:t>
      </w:r>
    </w:p>
    <w:p w14:paraId="6642B28E" w14:textId="77777777" w:rsidR="00D40CA2" w:rsidRPr="00AF6DAD" w:rsidRDefault="00D40CA2" w:rsidP="003A6D51">
      <w:pPr>
        <w:pStyle w:val="ListParagraph"/>
        <w:autoSpaceDE w:val="0"/>
        <w:autoSpaceDN w:val="0"/>
        <w:adjustRightInd w:val="0"/>
        <w:spacing w:before="120" w:after="120"/>
        <w:ind w:left="1418"/>
        <w:contextualSpacing w:val="0"/>
        <w:jc w:val="both"/>
        <w:rPr>
          <w:rFonts w:ascii="Book Antiqua" w:hAnsi="Book Antiqua"/>
          <w:sz w:val="24"/>
          <w:szCs w:val="24"/>
        </w:rPr>
      </w:pPr>
    </w:p>
    <w:p w14:paraId="4AC818C9" w14:textId="6480B273" w:rsidR="0094280C" w:rsidRPr="00AF6DAD" w:rsidRDefault="0094280C" w:rsidP="003A6D5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EVIDENCE</w:t>
      </w:r>
    </w:p>
    <w:p w14:paraId="470D6297" w14:textId="7A6DB9AC" w:rsidR="0008373A" w:rsidRPr="00AF6DAD" w:rsidRDefault="003A6D51" w:rsidP="003A6D51">
      <w:pPr>
        <w:pStyle w:val="ListParagraph"/>
        <w:keepNext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Style w:val="eop"/>
          <w:rFonts w:ascii="Book Antiqua" w:eastAsiaTheme="majorEastAsia" w:hAnsi="Book Antiqua"/>
          <w:b/>
          <w:sz w:val="24"/>
          <w:szCs w:val="24"/>
        </w:rPr>
      </w:pPr>
      <w:r>
        <w:rPr>
          <w:rStyle w:val="normaltextrun"/>
          <w:rFonts w:ascii="Book Antiqua" w:hAnsi="Book Antiqua"/>
          <w:color w:val="000000" w:themeColor="text1"/>
          <w:sz w:val="24"/>
          <w:szCs w:val="24"/>
        </w:rPr>
        <w:t>I</w:t>
      </w:r>
      <w:r w:rsidR="008772B3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n relation </w:t>
      </w:r>
      <w:r w:rsidR="008B3055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to </w:t>
      </w:r>
      <w:r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a </w:t>
      </w:r>
      <w:r w:rsidR="008772B3">
        <w:rPr>
          <w:rStyle w:val="normaltextrun"/>
          <w:rFonts w:ascii="Book Antiqua" w:hAnsi="Book Antiqua"/>
          <w:color w:val="000000" w:themeColor="text1"/>
          <w:sz w:val="24"/>
          <w:szCs w:val="24"/>
        </w:rPr>
        <w:t>small estate</w:t>
      </w:r>
      <w:r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, </w:t>
      </w:r>
      <w:r w:rsidR="0067371B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subject to </w:t>
      </w:r>
      <w:r w:rsidR="002609A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subparagraph 8.4 and to </w:t>
      </w:r>
      <w:r w:rsidR="0067371B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any direction </w:t>
      </w:r>
      <w:r w:rsidR="0011738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to the contrary, </w:t>
      </w:r>
      <w:r w:rsidR="008772B3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the </w:t>
      </w:r>
      <w:r w:rsidR="0011738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plaintiff’s </w:t>
      </w:r>
      <w:r w:rsidR="00E04AD0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open position statement will stand as the plaintiff’s </w:t>
      </w:r>
      <w:r w:rsidR="0011738E">
        <w:rPr>
          <w:rStyle w:val="normaltextrun"/>
          <w:rFonts w:ascii="Book Antiqua" w:hAnsi="Book Antiqua"/>
          <w:color w:val="000000" w:themeColor="text1"/>
          <w:sz w:val="24"/>
          <w:szCs w:val="24"/>
        </w:rPr>
        <w:t>evidence</w:t>
      </w:r>
      <w:r w:rsidR="00247B76">
        <w:rPr>
          <w:rStyle w:val="normaltextrun"/>
          <w:rFonts w:ascii="Book Antiqua" w:hAnsi="Book Antiqua"/>
          <w:color w:val="000000" w:themeColor="text1"/>
          <w:sz w:val="24"/>
          <w:szCs w:val="24"/>
        </w:rPr>
        <w:t>-</w:t>
      </w:r>
      <w:r w:rsidR="0011738E">
        <w:rPr>
          <w:rStyle w:val="normaltextrun"/>
          <w:rFonts w:ascii="Book Antiqua" w:hAnsi="Book Antiqua"/>
          <w:color w:val="000000" w:themeColor="text1"/>
          <w:sz w:val="24"/>
          <w:szCs w:val="24"/>
        </w:rPr>
        <w:t>in</w:t>
      </w:r>
      <w:r w:rsidR="00760F6A">
        <w:rPr>
          <w:rStyle w:val="normaltextrun"/>
          <w:rFonts w:ascii="Book Antiqua" w:hAnsi="Book Antiqua"/>
          <w:color w:val="000000" w:themeColor="text1"/>
          <w:sz w:val="24"/>
          <w:szCs w:val="24"/>
        </w:rPr>
        <w:t>-</w:t>
      </w:r>
      <w:r w:rsidR="0011738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chief </w:t>
      </w:r>
      <w:r w:rsidR="00E04AD0">
        <w:rPr>
          <w:rStyle w:val="normaltextrun"/>
          <w:rFonts w:ascii="Book Antiqua" w:hAnsi="Book Antiqua"/>
          <w:color w:val="000000" w:themeColor="text1"/>
          <w:sz w:val="24"/>
          <w:szCs w:val="24"/>
        </w:rPr>
        <w:t>at trial.</w:t>
      </w:r>
      <w:r w:rsidR="0008373A" w:rsidRPr="00AF6DAD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 </w:t>
      </w:r>
    </w:p>
    <w:p w14:paraId="5E3C9CD7" w14:textId="11B8CA9E" w:rsidR="00BC0053" w:rsidRPr="00F67919" w:rsidRDefault="003C45F9" w:rsidP="002E235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Style w:val="normaltextrun"/>
          <w:rFonts w:ascii="Book Antiqua" w:hAnsi="Book Antiqua"/>
          <w:sz w:val="24"/>
          <w:szCs w:val="24"/>
        </w:rPr>
      </w:pPr>
      <w:r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In relation to all other </w:t>
      </w:r>
      <w:r w:rsidR="008F170C">
        <w:rPr>
          <w:rStyle w:val="normaltextrun"/>
          <w:rFonts w:ascii="Book Antiqua" w:hAnsi="Book Antiqua"/>
          <w:color w:val="000000" w:themeColor="text1"/>
          <w:sz w:val="24"/>
          <w:szCs w:val="24"/>
        </w:rPr>
        <w:t>estates</w:t>
      </w:r>
      <w:r w:rsidR="00BC0053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, </w:t>
      </w:r>
      <w:r w:rsidR="008F170C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subject to </w:t>
      </w:r>
      <w:r w:rsidR="002609A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subparagraph 8.4 and to any </w:t>
      </w:r>
      <w:r w:rsidR="008F170C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direction to the contrary, </w:t>
      </w:r>
      <w:r w:rsidR="00BC0053">
        <w:rPr>
          <w:rStyle w:val="normaltextrun"/>
          <w:rFonts w:ascii="Book Antiqua" w:hAnsi="Book Antiqua"/>
          <w:color w:val="000000" w:themeColor="text1"/>
          <w:sz w:val="24"/>
          <w:szCs w:val="24"/>
        </w:rPr>
        <w:t>e</w:t>
      </w:r>
      <w:r w:rsidR="00BC0053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>vidence</w:t>
      </w:r>
      <w:r w:rsidR="00BC0053">
        <w:rPr>
          <w:rStyle w:val="normaltextrun"/>
          <w:rFonts w:ascii="Book Antiqua" w:hAnsi="Book Antiqua"/>
          <w:color w:val="000000" w:themeColor="text1"/>
          <w:sz w:val="24"/>
          <w:szCs w:val="24"/>
        </w:rPr>
        <w:t>-</w:t>
      </w:r>
      <w:r w:rsidR="00BC0053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>in</w:t>
      </w:r>
      <w:r w:rsidR="00BC0053">
        <w:rPr>
          <w:rStyle w:val="normaltextrun"/>
          <w:rFonts w:ascii="Book Antiqua" w:hAnsi="Book Antiqua"/>
          <w:color w:val="000000" w:themeColor="text1"/>
          <w:sz w:val="24"/>
          <w:szCs w:val="24"/>
        </w:rPr>
        <w:t>-</w:t>
      </w:r>
      <w:r w:rsidR="00BC0053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chief </w:t>
      </w:r>
      <w:r w:rsidR="00BC0053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at trial </w:t>
      </w:r>
      <w:r w:rsidR="00BC0053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>will generally be given on affidavit</w:t>
      </w:r>
      <w:r w:rsidR="0020487E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 prepared </w:t>
      </w:r>
      <w:r w:rsidR="00DC1842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in accordance with </w:t>
      </w:r>
      <w:r w:rsidR="00E40849" w:rsidRPr="00AF6DAD">
        <w:rPr>
          <w:rFonts w:ascii="Book Antiqua" w:hAnsi="Book Antiqua"/>
          <w:sz w:val="24"/>
          <w:szCs w:val="24"/>
        </w:rPr>
        <w:t xml:space="preserve">O 43 of the </w:t>
      </w:r>
      <w:r w:rsidR="00E40849" w:rsidRPr="00AF6DAD">
        <w:rPr>
          <w:rFonts w:ascii="Book Antiqua" w:hAnsi="Book Antiqua"/>
          <w:i/>
          <w:iCs/>
          <w:sz w:val="24"/>
          <w:szCs w:val="24"/>
        </w:rPr>
        <w:t>Rules (Chapter I)</w:t>
      </w:r>
      <w:r w:rsidR="00C863EC">
        <w:rPr>
          <w:rFonts w:ascii="Book Antiqua" w:hAnsi="Book Antiqua"/>
          <w:i/>
          <w:iCs/>
          <w:sz w:val="24"/>
          <w:szCs w:val="24"/>
        </w:rPr>
        <w:t>.</w:t>
      </w:r>
      <w:r w:rsidR="0091566B" w:rsidRPr="0091566B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</w:t>
      </w:r>
      <w:r w:rsidR="0091566B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</w:t>
      </w:r>
      <w:r w:rsidR="0091566B" w:rsidRPr="00AF6DAD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Substandard, unduly lengthy and argumentative affidavits </w:t>
      </w:r>
      <w:r w:rsidR="0091566B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may</w:t>
      </w:r>
      <w:r w:rsidR="0091566B" w:rsidRPr="00AF6DAD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attract adverse costs outcomes</w:t>
      </w:r>
      <w:r w:rsidR="00F67919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.</w:t>
      </w:r>
    </w:p>
    <w:p w14:paraId="69664810" w14:textId="0B2304A2" w:rsidR="002E77B5" w:rsidRPr="00F67919" w:rsidRDefault="00FF75C0" w:rsidP="002E235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Style w:val="eop"/>
          <w:rFonts w:ascii="Book Antiqua" w:hAnsi="Book Antiqua"/>
          <w:sz w:val="24"/>
          <w:szCs w:val="24"/>
        </w:rPr>
      </w:pPr>
      <w:r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At the time of seeking a trial listing, </w:t>
      </w:r>
      <w:r w:rsidR="002E77B5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parties must be prepared to address whether any direction </w:t>
      </w:r>
      <w:r w:rsidR="00633BB1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contrary or additional to that </w:t>
      </w:r>
      <w:r w:rsidR="0014141A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provided by the </w:t>
      </w:r>
      <w:r w:rsidR="00EF6D4A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above paragraphs as appropriate </w:t>
      </w:r>
      <w:r w:rsidR="002E77B5">
        <w:rPr>
          <w:rStyle w:val="normaltextrun"/>
          <w:rFonts w:ascii="Book Antiqua" w:hAnsi="Book Antiqua"/>
          <w:color w:val="000000" w:themeColor="text1"/>
          <w:sz w:val="24"/>
          <w:szCs w:val="24"/>
        </w:rPr>
        <w:t>is required</w:t>
      </w:r>
      <w:r w:rsidR="00EF6D4A">
        <w:rPr>
          <w:rStyle w:val="normaltextrun"/>
          <w:rFonts w:ascii="Book Antiqua" w:hAnsi="Book Antiqua"/>
          <w:color w:val="000000" w:themeColor="text1"/>
          <w:sz w:val="24"/>
          <w:szCs w:val="24"/>
        </w:rPr>
        <w:t>.</w:t>
      </w:r>
      <w:r w:rsidR="002E77B5" w:rsidRPr="00AF6DAD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</w:t>
      </w:r>
    </w:p>
    <w:p w14:paraId="05C07127" w14:textId="77E8625A" w:rsidR="00FF75C0" w:rsidRPr="00070DCF" w:rsidRDefault="0091566B" w:rsidP="00070D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Style w:val="normaltextrun"/>
          <w:rFonts w:ascii="Book Antiqua" w:hAnsi="Book Antiqua"/>
          <w:sz w:val="24"/>
          <w:szCs w:val="24"/>
        </w:rPr>
      </w:pPr>
      <w:r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I</w:t>
      </w:r>
      <w:r w:rsidRPr="00070DCF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n advance of final hearings</w:t>
      </w:r>
      <w:r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, p</w:t>
      </w:r>
      <w:r w:rsidR="00070DCF" w:rsidRPr="00070DCF">
        <w:rPr>
          <w:rStyle w:val="eop"/>
          <w:rFonts w:ascii="Book Antiqua" w:hAnsi="Book Antiqua"/>
          <w:sz w:val="24"/>
          <w:szCs w:val="24"/>
        </w:rPr>
        <w:t xml:space="preserve">arties must </w:t>
      </w:r>
      <w:r w:rsidR="00FF75C0" w:rsidRPr="00070DCF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identify contested facts and</w:t>
      </w:r>
      <w:r w:rsidR="00942624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</w:t>
      </w:r>
      <w:r w:rsidR="00FF75C0" w:rsidRPr="00070DCF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should be prepared for witnesses to be required to give oral evidence-in-chief o</w:t>
      </w:r>
      <w:r w:rsidR="00942624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f</w:t>
      </w:r>
      <w:r w:rsidR="00FF75C0" w:rsidRPr="00070DCF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 xml:space="preserve"> contested facts</w:t>
      </w:r>
      <w:r w:rsidR="00942624">
        <w:rPr>
          <w:rStyle w:val="eop"/>
          <w:rFonts w:ascii="Book Antiqua" w:eastAsiaTheme="majorEastAsia" w:hAnsi="Book Antiqua"/>
          <w:color w:val="000000" w:themeColor="text1"/>
          <w:sz w:val="24"/>
          <w:szCs w:val="24"/>
        </w:rPr>
        <w:t>.</w:t>
      </w:r>
    </w:p>
    <w:p w14:paraId="5D061FC1" w14:textId="2D400E9C" w:rsidR="006E2CAE" w:rsidRPr="00AF6DAD" w:rsidRDefault="006E2CAE" w:rsidP="003A6D5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The preceding paragraph</w:t>
      </w:r>
      <w:r w:rsidR="00D216CC" w:rsidRPr="00AF6DAD">
        <w:rPr>
          <w:rFonts w:ascii="Book Antiqua" w:hAnsi="Book Antiqua"/>
          <w:sz w:val="24"/>
          <w:szCs w:val="24"/>
        </w:rPr>
        <w:t>s</w:t>
      </w:r>
      <w:r w:rsidRPr="00AF6DAD">
        <w:rPr>
          <w:rFonts w:ascii="Book Antiqua" w:hAnsi="Book Antiqua"/>
          <w:sz w:val="24"/>
          <w:szCs w:val="24"/>
        </w:rPr>
        <w:t xml:space="preserve"> do not apply to affidavits </w:t>
      </w:r>
      <w:r w:rsidR="008B3055">
        <w:rPr>
          <w:rFonts w:ascii="Book Antiqua" w:hAnsi="Book Antiqua"/>
          <w:sz w:val="24"/>
          <w:szCs w:val="24"/>
        </w:rPr>
        <w:t xml:space="preserve">which </w:t>
      </w:r>
      <w:r w:rsidRPr="00AF6DAD">
        <w:rPr>
          <w:rFonts w:ascii="Book Antiqua" w:hAnsi="Book Antiqua"/>
          <w:sz w:val="24"/>
          <w:szCs w:val="24"/>
        </w:rPr>
        <w:t>solely relat</w:t>
      </w:r>
      <w:r w:rsidR="008B3055">
        <w:rPr>
          <w:rFonts w:ascii="Book Antiqua" w:hAnsi="Book Antiqua"/>
          <w:sz w:val="24"/>
          <w:szCs w:val="24"/>
        </w:rPr>
        <w:t>e</w:t>
      </w:r>
      <w:r w:rsidRPr="00AF6DAD">
        <w:rPr>
          <w:rFonts w:ascii="Book Antiqua" w:hAnsi="Book Antiqua"/>
          <w:sz w:val="24"/>
          <w:szCs w:val="24"/>
        </w:rPr>
        <w:t xml:space="preserve"> to the current financial position of the estate.  </w:t>
      </w:r>
    </w:p>
    <w:p w14:paraId="558EA238" w14:textId="77777777" w:rsidR="0094280C" w:rsidRPr="00AF6DAD" w:rsidRDefault="0094280C" w:rsidP="00080481">
      <w:pPr>
        <w:pStyle w:val="ListParagraph"/>
        <w:keepNext/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</w:p>
    <w:p w14:paraId="27C8D8D7" w14:textId="73778221" w:rsidR="00F23476" w:rsidRPr="00AF6DAD" w:rsidRDefault="00F23476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INTERLOCUTORY APPLICATIONS</w:t>
      </w:r>
    </w:p>
    <w:p w14:paraId="6A483CF5" w14:textId="69B8DDB2" w:rsidR="005C46CF" w:rsidRPr="00AF6DAD" w:rsidRDefault="005C46CF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bCs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Any interlocutory application may be issued</w:t>
      </w:r>
      <w:r w:rsidRPr="00AF6DAD" w:rsidDel="005C46CF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with a return date for directions </w:t>
      </w:r>
      <w:r w:rsidR="336DEBC7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in a </w:t>
      </w:r>
      <w:r w:rsidR="336DEBC7" w:rsidRPr="00AF6DAD">
        <w:rPr>
          <w:rFonts w:ascii="Book Antiqua" w:hAnsi="Book Antiqua"/>
          <w:sz w:val="24"/>
          <w:szCs w:val="24"/>
        </w:rPr>
        <w:t>List directions day</w:t>
      </w:r>
      <w:r w:rsidR="336DEBC7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>no less than 14 days from the date of filing</w:t>
      </w:r>
      <w:r w:rsidR="496C73D1"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 xml:space="preserve"> of that application</w:t>
      </w:r>
      <w:r w:rsidRPr="00AF6DAD">
        <w:rPr>
          <w:rStyle w:val="normaltextrun"/>
          <w:rFonts w:ascii="Book Antiqua" w:hAnsi="Book Antiqua"/>
          <w:color w:val="000000" w:themeColor="text1"/>
          <w:sz w:val="24"/>
          <w:szCs w:val="24"/>
        </w:rPr>
        <w:t>.</w:t>
      </w:r>
    </w:p>
    <w:p w14:paraId="533AC8E2" w14:textId="7E93F1F9" w:rsidR="00F23476" w:rsidRPr="00AF6DAD" w:rsidRDefault="00F23476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An interlocutory application may be heard by a Judge, an Associate Judge or</w:t>
      </w:r>
      <w:r w:rsidR="00076A54">
        <w:rPr>
          <w:rFonts w:ascii="Book Antiqua" w:hAnsi="Book Antiqua"/>
          <w:sz w:val="24"/>
          <w:szCs w:val="24"/>
        </w:rPr>
        <w:t>,</w:t>
      </w:r>
      <w:r w:rsidRPr="00AF6DAD">
        <w:rPr>
          <w:rFonts w:ascii="Book Antiqua" w:hAnsi="Book Antiqua"/>
          <w:sz w:val="24"/>
          <w:szCs w:val="24"/>
        </w:rPr>
        <w:t xml:space="preserve"> on referral, a Judicial Registrar</w:t>
      </w:r>
      <w:r w:rsidR="006105A1" w:rsidRPr="00AF6DAD">
        <w:rPr>
          <w:rFonts w:ascii="Book Antiqua" w:hAnsi="Book Antiqua"/>
          <w:sz w:val="24"/>
          <w:szCs w:val="24"/>
        </w:rPr>
        <w:t>.  D</w:t>
      </w:r>
      <w:r w:rsidR="00363BC0" w:rsidRPr="00AF6DAD">
        <w:rPr>
          <w:rFonts w:ascii="Book Antiqua" w:hAnsi="Book Antiqua"/>
          <w:sz w:val="24"/>
          <w:szCs w:val="24"/>
        </w:rPr>
        <w:t xml:space="preserve">irections </w:t>
      </w:r>
      <w:r w:rsidR="008F0EEC" w:rsidRPr="00AF6DAD">
        <w:rPr>
          <w:rFonts w:ascii="Book Antiqua" w:hAnsi="Book Antiqua"/>
          <w:sz w:val="24"/>
          <w:szCs w:val="24"/>
        </w:rPr>
        <w:t xml:space="preserve">may be made </w:t>
      </w:r>
      <w:r w:rsidR="00363BC0" w:rsidRPr="00AF6DAD">
        <w:rPr>
          <w:rFonts w:ascii="Book Antiqua" w:hAnsi="Book Antiqua"/>
          <w:sz w:val="24"/>
          <w:szCs w:val="24"/>
        </w:rPr>
        <w:t xml:space="preserve">for the preparation or </w:t>
      </w:r>
      <w:r w:rsidR="008F0EEC" w:rsidRPr="00AF6DAD">
        <w:rPr>
          <w:rFonts w:ascii="Book Antiqua" w:hAnsi="Book Antiqua"/>
          <w:sz w:val="24"/>
          <w:szCs w:val="24"/>
        </w:rPr>
        <w:t xml:space="preserve">the </w:t>
      </w:r>
      <w:r w:rsidR="00363BC0" w:rsidRPr="00AF6DAD">
        <w:rPr>
          <w:rFonts w:ascii="Book Antiqua" w:hAnsi="Book Antiqua"/>
          <w:sz w:val="24"/>
          <w:szCs w:val="24"/>
        </w:rPr>
        <w:t>hearing</w:t>
      </w:r>
      <w:r w:rsidR="006E2CAE" w:rsidRPr="00AF6DAD">
        <w:rPr>
          <w:rFonts w:ascii="Book Antiqua" w:hAnsi="Book Antiqua"/>
          <w:sz w:val="24"/>
          <w:szCs w:val="24"/>
        </w:rPr>
        <w:t xml:space="preserve"> of</w:t>
      </w:r>
      <w:r w:rsidR="00363BC0" w:rsidRPr="00AF6DAD">
        <w:rPr>
          <w:rFonts w:ascii="Book Antiqua" w:hAnsi="Book Antiqua"/>
          <w:sz w:val="24"/>
          <w:szCs w:val="24"/>
        </w:rPr>
        <w:t xml:space="preserve"> an interlocutory</w:t>
      </w:r>
      <w:r w:rsidR="005901C7" w:rsidRPr="00AF6DAD">
        <w:rPr>
          <w:rFonts w:ascii="Book Antiqua" w:hAnsi="Book Antiqua"/>
          <w:sz w:val="24"/>
          <w:szCs w:val="24"/>
        </w:rPr>
        <w:t xml:space="preserve"> application</w:t>
      </w:r>
      <w:r w:rsidR="00363BC0" w:rsidRPr="00AF6DAD">
        <w:rPr>
          <w:rFonts w:ascii="Book Antiqua" w:hAnsi="Book Antiqua"/>
          <w:sz w:val="24"/>
          <w:szCs w:val="24"/>
        </w:rPr>
        <w:t>.</w:t>
      </w:r>
    </w:p>
    <w:p w14:paraId="11397107" w14:textId="77777777" w:rsidR="00400B2E" w:rsidRPr="00AF6DAD" w:rsidRDefault="00400B2E" w:rsidP="00080481">
      <w:pPr>
        <w:pStyle w:val="ListParagraph"/>
        <w:autoSpaceDE w:val="0"/>
        <w:autoSpaceDN w:val="0"/>
        <w:adjustRightInd w:val="0"/>
        <w:spacing w:before="120" w:after="120"/>
        <w:ind w:left="1418"/>
        <w:contextualSpacing w:val="0"/>
        <w:jc w:val="both"/>
        <w:rPr>
          <w:rFonts w:ascii="Book Antiqua" w:hAnsi="Book Antiqua"/>
          <w:b/>
          <w:sz w:val="24"/>
          <w:szCs w:val="24"/>
        </w:rPr>
      </w:pPr>
    </w:p>
    <w:p w14:paraId="63B1D4BC" w14:textId="77777777" w:rsidR="00EE2F32" w:rsidRPr="00AF6DAD" w:rsidRDefault="00EE2F32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MEDIATION</w:t>
      </w:r>
    </w:p>
    <w:p w14:paraId="383B1D2B" w14:textId="77777777" w:rsidR="00EE2F32" w:rsidRPr="00AF6DAD" w:rsidRDefault="00221FCB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Generally,</w:t>
      </w:r>
      <w:r w:rsidR="00EE2F32" w:rsidRPr="00AF6DAD">
        <w:rPr>
          <w:rFonts w:ascii="Book Antiqua" w:hAnsi="Book Antiqua"/>
          <w:sz w:val="24"/>
          <w:szCs w:val="24"/>
        </w:rPr>
        <w:t xml:space="preserve"> all TFM Applications </w:t>
      </w:r>
      <w:r w:rsidRPr="00AF6DAD">
        <w:rPr>
          <w:rFonts w:ascii="Book Antiqua" w:hAnsi="Book Antiqua"/>
          <w:sz w:val="24"/>
          <w:szCs w:val="24"/>
        </w:rPr>
        <w:t>are</w:t>
      </w:r>
      <w:r w:rsidR="00EE2F32" w:rsidRPr="00AF6DAD">
        <w:rPr>
          <w:rFonts w:ascii="Book Antiqua" w:hAnsi="Book Antiqua"/>
          <w:sz w:val="24"/>
          <w:szCs w:val="24"/>
        </w:rPr>
        <w:t xml:space="preserve"> referred to mediation.</w:t>
      </w:r>
    </w:p>
    <w:p w14:paraId="3BA56995" w14:textId="5D464FA5" w:rsidR="00182C1F" w:rsidRPr="00430F03" w:rsidRDefault="003F0C90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T</w:t>
      </w:r>
      <w:r w:rsidR="00EE2F32" w:rsidRPr="00AF6DAD">
        <w:rPr>
          <w:rFonts w:ascii="Book Antiqua" w:hAnsi="Book Antiqua"/>
          <w:sz w:val="24"/>
          <w:szCs w:val="24"/>
        </w:rPr>
        <w:t>he Court may</w:t>
      </w:r>
      <w:r w:rsidR="00B91774" w:rsidRPr="00AF6DAD">
        <w:rPr>
          <w:rFonts w:ascii="Book Antiqua" w:hAnsi="Book Antiqua"/>
          <w:sz w:val="24"/>
          <w:szCs w:val="24"/>
        </w:rPr>
        <w:t xml:space="preserve"> refer </w:t>
      </w:r>
      <w:r w:rsidR="00207406">
        <w:rPr>
          <w:rFonts w:ascii="Book Antiqua" w:hAnsi="Book Antiqua"/>
          <w:sz w:val="24"/>
          <w:szCs w:val="24"/>
        </w:rPr>
        <w:t>a</w:t>
      </w:r>
      <w:r w:rsidR="00207406" w:rsidRPr="00AF6DAD">
        <w:rPr>
          <w:rFonts w:ascii="Book Antiqua" w:hAnsi="Book Antiqua"/>
          <w:sz w:val="24"/>
          <w:szCs w:val="24"/>
        </w:rPr>
        <w:t xml:space="preserve"> </w:t>
      </w:r>
      <w:r w:rsidR="00B91774" w:rsidRPr="00AF6DAD">
        <w:rPr>
          <w:rFonts w:ascii="Book Antiqua" w:hAnsi="Book Antiqua"/>
          <w:sz w:val="24"/>
          <w:szCs w:val="24"/>
        </w:rPr>
        <w:t xml:space="preserve">proceeding to </w:t>
      </w:r>
      <w:r w:rsidR="002339C3">
        <w:rPr>
          <w:rFonts w:ascii="Book Antiqua" w:hAnsi="Book Antiqua"/>
          <w:sz w:val="24"/>
          <w:szCs w:val="24"/>
        </w:rPr>
        <w:t xml:space="preserve">a </w:t>
      </w:r>
      <w:r w:rsidR="00B91774" w:rsidRPr="00AF6DAD">
        <w:rPr>
          <w:rFonts w:ascii="Book Antiqua" w:hAnsi="Book Antiqua"/>
          <w:sz w:val="24"/>
          <w:szCs w:val="24"/>
        </w:rPr>
        <w:t>judicial mediation</w:t>
      </w:r>
      <w:r w:rsidR="006E2CAE" w:rsidRPr="00AF6DAD">
        <w:rPr>
          <w:rFonts w:ascii="Book Antiqua" w:hAnsi="Book Antiqua"/>
          <w:sz w:val="24"/>
          <w:szCs w:val="24"/>
        </w:rPr>
        <w:t xml:space="preserve"> </w:t>
      </w:r>
      <w:r w:rsidR="005A267A">
        <w:rPr>
          <w:rFonts w:ascii="Book Antiqua" w:hAnsi="Book Antiqua"/>
          <w:sz w:val="24"/>
          <w:szCs w:val="24"/>
        </w:rPr>
        <w:t xml:space="preserve">before a judicial officer </w:t>
      </w:r>
      <w:r w:rsidR="006E2CAE" w:rsidRPr="00AF6DAD">
        <w:rPr>
          <w:rFonts w:ascii="Book Antiqua" w:hAnsi="Book Antiqua"/>
          <w:sz w:val="24"/>
          <w:szCs w:val="24"/>
        </w:rPr>
        <w:t>or a mediation before a Specified Court Officer</w:t>
      </w:r>
      <w:r w:rsidR="00280EDF" w:rsidRPr="00AF6DAD">
        <w:rPr>
          <w:rFonts w:ascii="Book Antiqua" w:hAnsi="Book Antiqua"/>
          <w:sz w:val="24"/>
          <w:szCs w:val="24"/>
        </w:rPr>
        <w:t xml:space="preserve"> to be conducted in accordance with PN SC GEN 6 </w:t>
      </w:r>
      <w:r w:rsidR="00280EDF" w:rsidRPr="00AF6DAD">
        <w:rPr>
          <w:rFonts w:ascii="Book Antiqua" w:hAnsi="Book Antiqua"/>
          <w:i/>
          <w:sz w:val="24"/>
          <w:szCs w:val="24"/>
        </w:rPr>
        <w:t>Judicial Mediation Guidelines</w:t>
      </w:r>
      <w:r w:rsidR="00280EDF" w:rsidRPr="00AF6DAD">
        <w:rPr>
          <w:rFonts w:ascii="Book Antiqua" w:hAnsi="Book Antiqua"/>
          <w:sz w:val="24"/>
          <w:szCs w:val="24"/>
        </w:rPr>
        <w:t>, accessible on the Court’s website</w:t>
      </w:r>
      <w:r w:rsidR="00EE2F32" w:rsidRPr="00AF6DAD">
        <w:rPr>
          <w:rFonts w:ascii="Book Antiqua" w:hAnsi="Book Antiqua"/>
          <w:sz w:val="24"/>
          <w:szCs w:val="24"/>
        </w:rPr>
        <w:t>.</w:t>
      </w:r>
    </w:p>
    <w:p w14:paraId="79F31240" w14:textId="77777777" w:rsidR="00430F03" w:rsidRPr="00FB2D19" w:rsidRDefault="00430F03" w:rsidP="00430F03">
      <w:pPr>
        <w:pStyle w:val="ListParagraph"/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</w:p>
    <w:p w14:paraId="53D059C9" w14:textId="5B3F11FC" w:rsidR="00EE2F32" w:rsidRPr="00AF6DAD" w:rsidRDefault="00EE2F32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PRE-TRIAL DIRECTIONS</w:t>
      </w:r>
      <w:r w:rsidR="009B1A63" w:rsidRPr="00AF6DAD">
        <w:rPr>
          <w:rFonts w:ascii="Book Antiqua" w:hAnsi="Book Antiqua"/>
          <w:b/>
          <w:sz w:val="24"/>
          <w:szCs w:val="24"/>
        </w:rPr>
        <w:t xml:space="preserve"> AND TRIAL LISTING </w:t>
      </w:r>
    </w:p>
    <w:p w14:paraId="7B1159FE" w14:textId="178CEBFD" w:rsidR="00EE2F32" w:rsidRPr="00AF6DAD" w:rsidRDefault="00520005" w:rsidP="00080481">
      <w:pPr>
        <w:pStyle w:val="ListParagraph"/>
        <w:keepNext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Any party seeking a trial listing is to use the</w:t>
      </w:r>
      <w:r w:rsidR="00E57C75" w:rsidRPr="00AF6DAD">
        <w:rPr>
          <w:rFonts w:ascii="Book Antiqua" w:hAnsi="Book Antiqua"/>
          <w:sz w:val="24"/>
          <w:szCs w:val="24"/>
        </w:rPr>
        <w:t xml:space="preserve"> pro-forma </w:t>
      </w:r>
      <w:r w:rsidR="007869E9" w:rsidRPr="00AF6DAD">
        <w:rPr>
          <w:rFonts w:ascii="Book Antiqua" w:hAnsi="Book Antiqua"/>
          <w:sz w:val="24"/>
          <w:szCs w:val="24"/>
        </w:rPr>
        <w:t>pre-trial directions and trial listing</w:t>
      </w:r>
      <w:r w:rsidR="00E57C75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>order</w:t>
      </w:r>
      <w:r w:rsidR="00A62AE6">
        <w:rPr>
          <w:rFonts w:ascii="Book Antiqua" w:hAnsi="Book Antiqua"/>
          <w:sz w:val="24"/>
          <w:szCs w:val="24"/>
        </w:rPr>
        <w:t>s</w:t>
      </w:r>
      <w:r w:rsidR="00DB3D1F" w:rsidRPr="00AF6DAD">
        <w:rPr>
          <w:rFonts w:ascii="Book Antiqua" w:hAnsi="Book Antiqua"/>
          <w:sz w:val="24"/>
          <w:szCs w:val="24"/>
        </w:rPr>
        <w:t xml:space="preserve"> that</w:t>
      </w:r>
      <w:r w:rsidRPr="00AF6DAD">
        <w:rPr>
          <w:rFonts w:ascii="Book Antiqua" w:hAnsi="Book Antiqua"/>
          <w:sz w:val="24"/>
          <w:szCs w:val="24"/>
        </w:rPr>
        <w:t xml:space="preserve"> </w:t>
      </w:r>
      <w:r w:rsidR="00A62AE6">
        <w:rPr>
          <w:rFonts w:ascii="Book Antiqua" w:hAnsi="Book Antiqua"/>
          <w:sz w:val="24"/>
          <w:szCs w:val="24"/>
        </w:rPr>
        <w:t>are</w:t>
      </w:r>
      <w:r w:rsidR="00A62AE6" w:rsidRPr="00AF6DAD">
        <w:rPr>
          <w:rFonts w:ascii="Book Antiqua" w:hAnsi="Book Antiqua"/>
          <w:sz w:val="24"/>
          <w:szCs w:val="24"/>
        </w:rPr>
        <w:t xml:space="preserve"> </w:t>
      </w:r>
      <w:r w:rsidR="00EE2F32" w:rsidRPr="00AF6DAD">
        <w:rPr>
          <w:rFonts w:ascii="Book Antiqua" w:hAnsi="Book Antiqua"/>
          <w:sz w:val="24"/>
          <w:szCs w:val="24"/>
        </w:rPr>
        <w:t>available on the Court’s website</w:t>
      </w:r>
      <w:r w:rsidR="009473B1" w:rsidRPr="00AF6DAD">
        <w:rPr>
          <w:rFonts w:ascii="Book Antiqua" w:hAnsi="Book Antiqua"/>
          <w:sz w:val="24"/>
          <w:szCs w:val="24"/>
        </w:rPr>
        <w:t xml:space="preserve"> </w:t>
      </w:r>
      <w:r w:rsidR="00394D79" w:rsidRPr="00AF6DAD">
        <w:rPr>
          <w:rFonts w:ascii="Book Antiqua" w:hAnsi="Book Antiqua"/>
          <w:sz w:val="24"/>
          <w:szCs w:val="24"/>
        </w:rPr>
        <w:t xml:space="preserve">(with appropriate modifications) </w:t>
      </w:r>
      <w:r w:rsidR="00EC3EB6" w:rsidRPr="00AF6DAD">
        <w:rPr>
          <w:rFonts w:ascii="Book Antiqua" w:hAnsi="Book Antiqua"/>
          <w:sz w:val="24"/>
          <w:szCs w:val="24"/>
        </w:rPr>
        <w:t>submitted to the Court at least three business days prior to the post mediation directions hearing</w:t>
      </w:r>
      <w:r w:rsidR="00EE2F32" w:rsidRPr="00AF6DAD">
        <w:rPr>
          <w:rFonts w:ascii="Book Antiqua" w:hAnsi="Book Antiqua"/>
          <w:sz w:val="24"/>
          <w:szCs w:val="24"/>
        </w:rPr>
        <w:t xml:space="preserve">. </w:t>
      </w:r>
    </w:p>
    <w:p w14:paraId="6D031787" w14:textId="50B72F2B" w:rsidR="00DE7CF2" w:rsidRPr="00AF6DAD" w:rsidRDefault="00BE72FF" w:rsidP="00080481">
      <w:pPr>
        <w:pStyle w:val="ListParagraph"/>
        <w:keepNext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The parties are expected to cooperate </w:t>
      </w:r>
      <w:r w:rsidR="0047710B">
        <w:rPr>
          <w:rFonts w:ascii="Book Antiqua" w:hAnsi="Book Antiqua"/>
          <w:sz w:val="24"/>
          <w:szCs w:val="24"/>
        </w:rPr>
        <w:t>to</w:t>
      </w:r>
      <w:r w:rsidR="002E23AA" w:rsidRPr="00AF6DAD">
        <w:rPr>
          <w:rFonts w:ascii="Book Antiqua" w:hAnsi="Book Antiqua"/>
          <w:sz w:val="24"/>
          <w:szCs w:val="24"/>
        </w:rPr>
        <w:t xml:space="preserve"> avoid delay, unnecessary appearances and </w:t>
      </w:r>
      <w:r w:rsidR="00667253">
        <w:rPr>
          <w:rFonts w:ascii="Book Antiqua" w:hAnsi="Book Antiqua"/>
          <w:sz w:val="24"/>
          <w:szCs w:val="24"/>
        </w:rPr>
        <w:t xml:space="preserve">to </w:t>
      </w:r>
      <w:r w:rsidR="002E6C0C" w:rsidRPr="00AF6DAD">
        <w:rPr>
          <w:rFonts w:ascii="Book Antiqua" w:hAnsi="Book Antiqua"/>
          <w:sz w:val="24"/>
          <w:szCs w:val="24"/>
        </w:rPr>
        <w:t>minimise costs</w:t>
      </w:r>
      <w:r w:rsidR="00C82D34" w:rsidRPr="00AF6DAD">
        <w:rPr>
          <w:rFonts w:ascii="Book Antiqua" w:hAnsi="Book Antiqua"/>
          <w:sz w:val="24"/>
          <w:szCs w:val="24"/>
        </w:rPr>
        <w:t xml:space="preserve"> as they progress a proceeding to trial.  </w:t>
      </w:r>
    </w:p>
    <w:p w14:paraId="68991CE5" w14:textId="77777777" w:rsidR="001155BE" w:rsidRPr="00AF6DAD" w:rsidRDefault="001155BE" w:rsidP="00080481">
      <w:pPr>
        <w:spacing w:before="120" w:after="120"/>
        <w:jc w:val="both"/>
        <w:rPr>
          <w:rFonts w:ascii="Book Antiqua" w:hAnsi="Book Antiqua"/>
        </w:rPr>
      </w:pPr>
    </w:p>
    <w:p w14:paraId="54F661BF" w14:textId="77777777" w:rsidR="00BE4A33" w:rsidRPr="00AF6DAD" w:rsidRDefault="00BE4A33" w:rsidP="000804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 xml:space="preserve">FINALISATION OF </w:t>
      </w:r>
      <w:r w:rsidR="00F23476" w:rsidRPr="00AF6DAD">
        <w:rPr>
          <w:rFonts w:ascii="Book Antiqua" w:hAnsi="Book Antiqua"/>
          <w:b/>
          <w:sz w:val="24"/>
          <w:szCs w:val="24"/>
        </w:rPr>
        <w:t xml:space="preserve">RESOLVED </w:t>
      </w:r>
      <w:r w:rsidRPr="00AF6DAD">
        <w:rPr>
          <w:rFonts w:ascii="Book Antiqua" w:hAnsi="Book Antiqua"/>
          <w:b/>
          <w:sz w:val="24"/>
          <w:szCs w:val="24"/>
        </w:rPr>
        <w:t xml:space="preserve">PROCEEDINGS </w:t>
      </w:r>
    </w:p>
    <w:p w14:paraId="0B10AD17" w14:textId="2A49735B" w:rsidR="00AE27B9" w:rsidRPr="00AF6DAD" w:rsidRDefault="00084F29" w:rsidP="00080481">
      <w:pPr>
        <w:pStyle w:val="ListParagraph"/>
        <w:keepNext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Where a TFM </w:t>
      </w:r>
      <w:r w:rsidR="009F0DC2" w:rsidRPr="00AF6DAD">
        <w:rPr>
          <w:rFonts w:ascii="Book Antiqua" w:hAnsi="Book Antiqua"/>
          <w:sz w:val="24"/>
          <w:szCs w:val="24"/>
        </w:rPr>
        <w:t>A</w:t>
      </w:r>
      <w:r w:rsidRPr="00AF6DAD">
        <w:rPr>
          <w:rFonts w:ascii="Book Antiqua" w:hAnsi="Book Antiqua"/>
          <w:sz w:val="24"/>
          <w:szCs w:val="24"/>
        </w:rPr>
        <w:t xml:space="preserve">pplication </w:t>
      </w:r>
      <w:r w:rsidR="00F23476" w:rsidRPr="00AF6DAD">
        <w:rPr>
          <w:rFonts w:ascii="Book Antiqua" w:hAnsi="Book Antiqua"/>
          <w:sz w:val="24"/>
          <w:szCs w:val="24"/>
        </w:rPr>
        <w:t>has</w:t>
      </w:r>
      <w:r w:rsidRPr="00AF6DAD">
        <w:rPr>
          <w:rFonts w:ascii="Book Antiqua" w:hAnsi="Book Antiqua"/>
          <w:sz w:val="24"/>
          <w:szCs w:val="24"/>
        </w:rPr>
        <w:t xml:space="preserve"> settled</w:t>
      </w:r>
      <w:r w:rsidR="00997D69" w:rsidRPr="00AF6DAD">
        <w:rPr>
          <w:rFonts w:ascii="Book Antiqua" w:hAnsi="Book Antiqua"/>
          <w:sz w:val="24"/>
          <w:szCs w:val="24"/>
        </w:rPr>
        <w:t>,</w:t>
      </w:r>
      <w:r w:rsidR="00DB5151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 xml:space="preserve">and all persons affected by the settlement are </w:t>
      </w:r>
      <w:r w:rsidR="00A26D2F" w:rsidRPr="00AF6DAD">
        <w:rPr>
          <w:rFonts w:ascii="Book Antiqua" w:hAnsi="Book Antiqua"/>
          <w:iCs/>
          <w:sz w:val="24"/>
          <w:szCs w:val="24"/>
        </w:rPr>
        <w:t>capable adults</w:t>
      </w:r>
      <w:r w:rsidRPr="00AF6DAD">
        <w:rPr>
          <w:rFonts w:ascii="Book Antiqua" w:hAnsi="Book Antiqua"/>
          <w:i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 xml:space="preserve">and consent, </w:t>
      </w:r>
      <w:r w:rsidR="00731681" w:rsidRPr="00AF6DAD">
        <w:rPr>
          <w:rFonts w:ascii="Book Antiqua" w:hAnsi="Book Antiqua"/>
          <w:sz w:val="24"/>
          <w:szCs w:val="24"/>
        </w:rPr>
        <w:t xml:space="preserve">parties </w:t>
      </w:r>
      <w:r w:rsidR="006E2CAE" w:rsidRPr="00AF6DAD">
        <w:rPr>
          <w:rFonts w:ascii="Book Antiqua" w:hAnsi="Book Antiqua"/>
          <w:sz w:val="24"/>
          <w:szCs w:val="24"/>
        </w:rPr>
        <w:t xml:space="preserve">must </w:t>
      </w:r>
      <w:r w:rsidR="00731681" w:rsidRPr="00AF6DAD">
        <w:rPr>
          <w:rFonts w:ascii="Book Antiqua" w:hAnsi="Book Antiqua"/>
          <w:sz w:val="24"/>
          <w:szCs w:val="24"/>
        </w:rPr>
        <w:t xml:space="preserve">apply for </w:t>
      </w:r>
      <w:r w:rsidRPr="00AF6DAD">
        <w:rPr>
          <w:rFonts w:ascii="Book Antiqua" w:hAnsi="Book Antiqua"/>
          <w:sz w:val="24"/>
          <w:szCs w:val="24"/>
        </w:rPr>
        <w:t>orders</w:t>
      </w:r>
      <w:r w:rsidR="003C65BA" w:rsidRPr="00AF6DAD">
        <w:rPr>
          <w:rFonts w:ascii="Book Antiqua" w:hAnsi="Book Antiqua"/>
          <w:sz w:val="24"/>
          <w:szCs w:val="24"/>
        </w:rPr>
        <w:t xml:space="preserve"> </w:t>
      </w:r>
      <w:r w:rsidR="00D749B3" w:rsidRPr="00AF6DAD">
        <w:rPr>
          <w:rFonts w:ascii="Book Antiqua" w:hAnsi="Book Antiqua"/>
          <w:sz w:val="24"/>
          <w:szCs w:val="24"/>
        </w:rPr>
        <w:t>finalising</w:t>
      </w:r>
      <w:r w:rsidR="008F0EEC" w:rsidRPr="00AF6DAD">
        <w:rPr>
          <w:rFonts w:ascii="Book Antiqua" w:hAnsi="Book Antiqua"/>
          <w:sz w:val="24"/>
          <w:szCs w:val="24"/>
        </w:rPr>
        <w:t xml:space="preserve"> the proceeding on the papers</w:t>
      </w:r>
      <w:r w:rsidR="003C65BA" w:rsidRPr="00AF6DAD">
        <w:rPr>
          <w:rFonts w:ascii="Book Antiqua" w:hAnsi="Book Antiqua"/>
          <w:sz w:val="24"/>
          <w:szCs w:val="24"/>
        </w:rPr>
        <w:t xml:space="preserve">. </w:t>
      </w:r>
      <w:r w:rsidR="00731681" w:rsidRPr="00AF6DAD">
        <w:rPr>
          <w:rFonts w:ascii="Book Antiqua" w:hAnsi="Book Antiqua"/>
          <w:sz w:val="24"/>
          <w:szCs w:val="24"/>
        </w:rPr>
        <w:t xml:space="preserve"> </w:t>
      </w:r>
      <w:r w:rsidR="004A36FB" w:rsidRPr="00AF6DAD">
        <w:rPr>
          <w:rFonts w:ascii="Book Antiqua" w:hAnsi="Book Antiqua"/>
          <w:sz w:val="24"/>
          <w:szCs w:val="24"/>
        </w:rPr>
        <w:t>In such cases, t</w:t>
      </w:r>
      <w:r w:rsidR="00731681" w:rsidRPr="00AF6DAD">
        <w:rPr>
          <w:rFonts w:ascii="Book Antiqua" w:hAnsi="Book Antiqua"/>
          <w:sz w:val="24"/>
          <w:szCs w:val="24"/>
        </w:rPr>
        <w:t xml:space="preserve">he parties’ legal representatives must confirm to the Court that </w:t>
      </w:r>
      <w:r w:rsidR="00B53DD9" w:rsidRPr="00AF6DAD">
        <w:rPr>
          <w:rFonts w:ascii="Book Antiqua" w:hAnsi="Book Antiqua"/>
          <w:sz w:val="24"/>
          <w:szCs w:val="24"/>
        </w:rPr>
        <w:t xml:space="preserve">all persons affected by settlement of the </w:t>
      </w:r>
      <w:r w:rsidR="00781126" w:rsidRPr="00AF6DAD">
        <w:rPr>
          <w:rFonts w:ascii="Book Antiqua" w:hAnsi="Book Antiqua"/>
          <w:sz w:val="24"/>
          <w:szCs w:val="24"/>
        </w:rPr>
        <w:t>proceeding</w:t>
      </w:r>
      <w:r w:rsidR="00B53DD9" w:rsidRPr="00AF6DAD">
        <w:rPr>
          <w:rFonts w:ascii="Book Antiqua" w:hAnsi="Book Antiqua"/>
          <w:sz w:val="24"/>
          <w:szCs w:val="24"/>
        </w:rPr>
        <w:t xml:space="preserve"> are capable adults</w:t>
      </w:r>
      <w:r w:rsidR="00115AFC" w:rsidRPr="00AF6DAD">
        <w:rPr>
          <w:rFonts w:ascii="Book Antiqua" w:hAnsi="Book Antiqua"/>
          <w:sz w:val="24"/>
          <w:szCs w:val="24"/>
        </w:rPr>
        <w:t>.</w:t>
      </w:r>
      <w:r w:rsidR="00AE27B9" w:rsidRPr="00AF6DAD">
        <w:rPr>
          <w:rFonts w:ascii="Book Antiqua" w:hAnsi="Book Antiqua"/>
          <w:sz w:val="24"/>
          <w:szCs w:val="24"/>
        </w:rPr>
        <w:t xml:space="preserve"> A pro-forma </w:t>
      </w:r>
      <w:r w:rsidR="006E2CAE" w:rsidRPr="00AF6DAD">
        <w:rPr>
          <w:rFonts w:ascii="Book Antiqua" w:hAnsi="Book Antiqua"/>
          <w:sz w:val="24"/>
          <w:szCs w:val="24"/>
        </w:rPr>
        <w:t xml:space="preserve">dismissal </w:t>
      </w:r>
      <w:r w:rsidR="00AE27B9" w:rsidRPr="00AF6DAD">
        <w:rPr>
          <w:rFonts w:ascii="Book Antiqua" w:hAnsi="Book Antiqua"/>
          <w:sz w:val="24"/>
          <w:szCs w:val="24"/>
        </w:rPr>
        <w:t>Order is available on the Court’s website</w:t>
      </w:r>
      <w:r w:rsidR="00F23623" w:rsidRPr="00AF6DAD">
        <w:rPr>
          <w:rFonts w:ascii="Book Antiqua" w:hAnsi="Book Antiqua"/>
          <w:sz w:val="24"/>
          <w:szCs w:val="24"/>
        </w:rPr>
        <w:t xml:space="preserve"> and ought be used as the basis for proposed dismissal orders</w:t>
      </w:r>
      <w:r w:rsidR="00AE27B9" w:rsidRPr="00AF6DAD" w:rsidDel="00F23623">
        <w:rPr>
          <w:rFonts w:ascii="Book Antiqua" w:hAnsi="Book Antiqua"/>
          <w:sz w:val="24"/>
          <w:szCs w:val="24"/>
        </w:rPr>
        <w:t>.</w:t>
      </w:r>
      <w:r w:rsidR="00AE27B9" w:rsidRPr="00AF6DAD">
        <w:rPr>
          <w:rFonts w:ascii="Book Antiqua" w:hAnsi="Book Antiqua"/>
          <w:sz w:val="24"/>
          <w:szCs w:val="24"/>
        </w:rPr>
        <w:t xml:space="preserve"> </w:t>
      </w:r>
    </w:p>
    <w:p w14:paraId="19CCF086" w14:textId="601EDD5F" w:rsidR="004504A4" w:rsidRPr="00AF6DAD" w:rsidRDefault="003C65BA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If </w:t>
      </w:r>
      <w:r w:rsidR="00FD1E98" w:rsidRPr="00AF6DAD">
        <w:rPr>
          <w:rFonts w:ascii="Book Antiqua" w:hAnsi="Book Antiqua"/>
          <w:sz w:val="24"/>
          <w:szCs w:val="24"/>
        </w:rPr>
        <w:t xml:space="preserve">a </w:t>
      </w:r>
      <w:r w:rsidR="00115AFC" w:rsidRPr="00AF6DAD">
        <w:rPr>
          <w:rFonts w:ascii="Book Antiqua" w:hAnsi="Book Antiqua"/>
          <w:sz w:val="24"/>
          <w:szCs w:val="24"/>
        </w:rPr>
        <w:t xml:space="preserve">proposed </w:t>
      </w:r>
      <w:r w:rsidR="00FD1E98" w:rsidRPr="00AF6DAD">
        <w:rPr>
          <w:rFonts w:ascii="Book Antiqua" w:hAnsi="Book Antiqua"/>
          <w:sz w:val="24"/>
          <w:szCs w:val="24"/>
        </w:rPr>
        <w:t xml:space="preserve">settlement </w:t>
      </w:r>
      <w:r w:rsidR="00115AFC" w:rsidRPr="00AF6DAD">
        <w:rPr>
          <w:rFonts w:ascii="Book Antiqua" w:hAnsi="Book Antiqua"/>
          <w:sz w:val="24"/>
          <w:szCs w:val="24"/>
        </w:rPr>
        <w:t xml:space="preserve">affects </w:t>
      </w:r>
      <w:r w:rsidRPr="00AF6DAD">
        <w:rPr>
          <w:rFonts w:ascii="Book Antiqua" w:hAnsi="Book Antiqua"/>
          <w:sz w:val="24"/>
          <w:szCs w:val="24"/>
        </w:rPr>
        <w:t>a child under the age of 18 years, or an adult person under disability</w:t>
      </w:r>
      <w:r w:rsidR="008E1CE3" w:rsidRPr="00AF6DAD">
        <w:rPr>
          <w:rFonts w:ascii="Book Antiqua" w:hAnsi="Book Antiqua"/>
          <w:sz w:val="24"/>
          <w:szCs w:val="24"/>
        </w:rPr>
        <w:t>,</w:t>
      </w:r>
      <w:r w:rsidRPr="00AF6DAD">
        <w:rPr>
          <w:rFonts w:ascii="Book Antiqua" w:hAnsi="Book Antiqua"/>
          <w:sz w:val="24"/>
          <w:szCs w:val="24"/>
        </w:rPr>
        <w:t xml:space="preserve"> or </w:t>
      </w:r>
      <w:r w:rsidR="004A36FB" w:rsidRPr="00AF6DAD">
        <w:rPr>
          <w:rFonts w:ascii="Book Antiqua" w:hAnsi="Book Antiqua"/>
          <w:sz w:val="24"/>
          <w:szCs w:val="24"/>
        </w:rPr>
        <w:t xml:space="preserve">if </w:t>
      </w:r>
      <w:r w:rsidRPr="00AF6DAD">
        <w:rPr>
          <w:rFonts w:ascii="Book Antiqua" w:hAnsi="Book Antiqua"/>
          <w:sz w:val="24"/>
          <w:szCs w:val="24"/>
        </w:rPr>
        <w:t>for an</w:t>
      </w:r>
      <w:r w:rsidR="00E4033E" w:rsidRPr="00AF6DAD">
        <w:rPr>
          <w:rFonts w:ascii="Book Antiqua" w:hAnsi="Book Antiqua"/>
          <w:sz w:val="24"/>
          <w:szCs w:val="24"/>
        </w:rPr>
        <w:t xml:space="preserve">y </w:t>
      </w:r>
      <w:r w:rsidRPr="00AF6DAD">
        <w:rPr>
          <w:rFonts w:ascii="Book Antiqua" w:hAnsi="Book Antiqua"/>
          <w:sz w:val="24"/>
          <w:szCs w:val="24"/>
        </w:rPr>
        <w:t>other reason</w:t>
      </w:r>
      <w:r w:rsidR="00E31E27" w:rsidRPr="00AF6DAD">
        <w:rPr>
          <w:rFonts w:ascii="Book Antiqua" w:hAnsi="Book Antiqua"/>
          <w:sz w:val="24"/>
          <w:szCs w:val="24"/>
        </w:rPr>
        <w:t xml:space="preserve"> there are</w:t>
      </w:r>
      <w:r w:rsidRPr="00AF6DAD">
        <w:rPr>
          <w:rFonts w:ascii="Book Antiqua" w:hAnsi="Book Antiqua"/>
          <w:sz w:val="24"/>
          <w:szCs w:val="24"/>
        </w:rPr>
        <w:t xml:space="preserve"> affected parties</w:t>
      </w:r>
      <w:r w:rsidR="00B91774" w:rsidRPr="00AF6DAD">
        <w:rPr>
          <w:rFonts w:ascii="Book Antiqua" w:hAnsi="Book Antiqua"/>
          <w:sz w:val="24"/>
          <w:szCs w:val="24"/>
        </w:rPr>
        <w:t xml:space="preserve"> </w:t>
      </w:r>
      <w:r w:rsidR="00FD1E98" w:rsidRPr="00AF6DAD">
        <w:rPr>
          <w:rFonts w:ascii="Book Antiqua" w:hAnsi="Book Antiqua"/>
          <w:sz w:val="24"/>
          <w:szCs w:val="24"/>
        </w:rPr>
        <w:t xml:space="preserve">who are unable to consent, </w:t>
      </w:r>
      <w:r w:rsidR="00B91774" w:rsidRPr="00AF6DAD">
        <w:rPr>
          <w:rFonts w:ascii="Book Antiqua" w:hAnsi="Book Antiqua"/>
          <w:sz w:val="24"/>
          <w:szCs w:val="24"/>
        </w:rPr>
        <w:t xml:space="preserve">an approval of compromise </w:t>
      </w:r>
      <w:r w:rsidR="00BB6A4A" w:rsidRPr="00AF6DAD">
        <w:rPr>
          <w:rFonts w:ascii="Book Antiqua" w:hAnsi="Book Antiqua"/>
          <w:sz w:val="24"/>
          <w:szCs w:val="24"/>
        </w:rPr>
        <w:t>must</w:t>
      </w:r>
      <w:r w:rsidRPr="00AF6DAD">
        <w:rPr>
          <w:rFonts w:ascii="Book Antiqua" w:hAnsi="Book Antiqua"/>
          <w:sz w:val="24"/>
          <w:szCs w:val="24"/>
        </w:rPr>
        <w:t xml:space="preserve"> be sought.  Parties </w:t>
      </w:r>
      <w:r w:rsidR="00B91774" w:rsidRPr="00AF6DAD">
        <w:rPr>
          <w:rFonts w:ascii="Book Antiqua" w:hAnsi="Book Antiqua"/>
          <w:sz w:val="24"/>
          <w:szCs w:val="24"/>
        </w:rPr>
        <w:t xml:space="preserve">are referred </w:t>
      </w:r>
      <w:r w:rsidR="004A36FB" w:rsidRPr="00AF6DAD">
        <w:rPr>
          <w:rFonts w:ascii="Book Antiqua" w:hAnsi="Book Antiqua"/>
          <w:sz w:val="24"/>
          <w:szCs w:val="24"/>
        </w:rPr>
        <w:t xml:space="preserve">for further assistance </w:t>
      </w:r>
      <w:r w:rsidR="00B91774" w:rsidRPr="00AF6DAD">
        <w:rPr>
          <w:rFonts w:ascii="Book Antiqua" w:hAnsi="Book Antiqua"/>
          <w:sz w:val="24"/>
          <w:szCs w:val="24"/>
        </w:rPr>
        <w:t>to ‘A Guide to Practitioners – Applications for Approval of Compromises in Testators Family Maintenance (TFM) Cases’ available on the Court’s website</w:t>
      </w:r>
      <w:r w:rsidR="006E2CAE" w:rsidRPr="00AF6DAD">
        <w:rPr>
          <w:rFonts w:ascii="Book Antiqua" w:hAnsi="Book Antiqua"/>
          <w:sz w:val="24"/>
          <w:szCs w:val="24"/>
        </w:rPr>
        <w:t xml:space="preserve"> and amended from time to time</w:t>
      </w:r>
      <w:r w:rsidR="00B91774" w:rsidRPr="00AF6DAD">
        <w:rPr>
          <w:rFonts w:ascii="Book Antiqua" w:hAnsi="Book Antiqua"/>
          <w:sz w:val="24"/>
          <w:szCs w:val="24"/>
        </w:rPr>
        <w:t xml:space="preserve">. </w:t>
      </w:r>
    </w:p>
    <w:p w14:paraId="1B467ED9" w14:textId="145C52B2" w:rsidR="00B40CD3" w:rsidRPr="00AF6DAD" w:rsidRDefault="00B40CD3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In the event that </w:t>
      </w:r>
      <w:r w:rsidR="00977D53" w:rsidRPr="00AF6DAD">
        <w:rPr>
          <w:rFonts w:ascii="Book Antiqua" w:hAnsi="Book Antiqua"/>
          <w:sz w:val="24"/>
          <w:szCs w:val="24"/>
        </w:rPr>
        <w:t xml:space="preserve">the </w:t>
      </w:r>
      <w:r w:rsidRPr="00AF6DAD">
        <w:rPr>
          <w:rFonts w:ascii="Book Antiqua" w:hAnsi="Book Antiqua"/>
          <w:sz w:val="24"/>
          <w:szCs w:val="24"/>
        </w:rPr>
        <w:t>parties seek</w:t>
      </w:r>
      <w:r w:rsidR="00F47BA5" w:rsidRPr="00AF6DAD">
        <w:rPr>
          <w:rFonts w:ascii="Book Antiqua" w:hAnsi="Book Antiqua"/>
          <w:sz w:val="24"/>
          <w:szCs w:val="24"/>
        </w:rPr>
        <w:t xml:space="preserve"> a</w:t>
      </w:r>
      <w:r w:rsidRPr="00AF6DAD">
        <w:rPr>
          <w:rFonts w:ascii="Book Antiqua" w:hAnsi="Book Antiqua"/>
          <w:sz w:val="24"/>
          <w:szCs w:val="24"/>
        </w:rPr>
        <w:t xml:space="preserve"> </w:t>
      </w:r>
      <w:r w:rsidR="00F47BA5" w:rsidRPr="00AF6DAD">
        <w:rPr>
          <w:rFonts w:ascii="Book Antiqua" w:hAnsi="Book Antiqua"/>
          <w:sz w:val="24"/>
          <w:szCs w:val="24"/>
        </w:rPr>
        <w:t xml:space="preserve">family provision </w:t>
      </w:r>
      <w:r w:rsidRPr="00AF6DAD">
        <w:rPr>
          <w:rFonts w:ascii="Book Antiqua" w:hAnsi="Book Antiqua"/>
          <w:sz w:val="24"/>
          <w:szCs w:val="24"/>
        </w:rPr>
        <w:t>order by consent under s</w:t>
      </w:r>
      <w:r w:rsidR="002451DF" w:rsidRPr="00AF6DAD">
        <w:rPr>
          <w:rFonts w:ascii="Book Antiqua" w:hAnsi="Book Antiqua"/>
          <w:sz w:val="24"/>
          <w:szCs w:val="24"/>
        </w:rPr>
        <w:t> </w:t>
      </w:r>
      <w:r w:rsidRPr="00AF6DAD">
        <w:rPr>
          <w:rFonts w:ascii="Book Antiqua" w:hAnsi="Book Antiqua"/>
          <w:sz w:val="24"/>
          <w:szCs w:val="24"/>
        </w:rPr>
        <w:t xml:space="preserve">91 of the </w:t>
      </w:r>
      <w:r w:rsidR="004739DE" w:rsidRPr="00AF6DAD">
        <w:rPr>
          <w:rFonts w:ascii="Book Antiqua" w:hAnsi="Book Antiqua"/>
          <w:i/>
          <w:iCs/>
          <w:sz w:val="24"/>
          <w:szCs w:val="24"/>
        </w:rPr>
        <w:t xml:space="preserve">AP </w:t>
      </w:r>
      <w:r w:rsidRPr="00AF6DAD">
        <w:rPr>
          <w:rFonts w:ascii="Book Antiqua" w:hAnsi="Book Antiqua"/>
          <w:i/>
          <w:iCs/>
          <w:sz w:val="24"/>
          <w:szCs w:val="24"/>
        </w:rPr>
        <w:t>Act</w:t>
      </w:r>
      <w:r w:rsidRPr="00AF6DAD">
        <w:rPr>
          <w:rFonts w:ascii="Book Antiqua" w:hAnsi="Book Antiqua"/>
          <w:sz w:val="24"/>
          <w:szCs w:val="24"/>
        </w:rPr>
        <w:t>, and</w:t>
      </w:r>
      <w:r w:rsidR="00041EF5">
        <w:rPr>
          <w:rFonts w:ascii="Book Antiqua" w:hAnsi="Book Antiqua"/>
          <w:sz w:val="24"/>
          <w:szCs w:val="24"/>
        </w:rPr>
        <w:t xml:space="preserve"> where</w:t>
      </w:r>
      <w:r w:rsidRPr="00AF6DAD">
        <w:rPr>
          <w:rFonts w:ascii="Book Antiqua" w:hAnsi="Book Antiqua"/>
          <w:sz w:val="24"/>
          <w:szCs w:val="24"/>
        </w:rPr>
        <w:t xml:space="preserve"> all parties are capable adults, they must:</w:t>
      </w:r>
    </w:p>
    <w:p w14:paraId="2EF4A304" w14:textId="3185FF70" w:rsidR="00B4199F" w:rsidRPr="00AF6DAD" w:rsidRDefault="00B4199F" w:rsidP="000804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ensure that </w:t>
      </w:r>
      <w:r w:rsidR="00D43AFC" w:rsidRPr="00AF6DAD">
        <w:rPr>
          <w:rFonts w:ascii="Book Antiqua" w:hAnsi="Book Antiqua"/>
          <w:sz w:val="24"/>
          <w:szCs w:val="24"/>
        </w:rPr>
        <w:t>the plaintiff’s</w:t>
      </w:r>
      <w:r w:rsidRPr="00AF6DAD">
        <w:rPr>
          <w:rFonts w:ascii="Book Antiqua" w:hAnsi="Book Antiqua"/>
          <w:sz w:val="24"/>
          <w:szCs w:val="24"/>
        </w:rPr>
        <w:t xml:space="preserve"> material in support of the</w:t>
      </w:r>
      <w:r w:rsidR="00D43AFC" w:rsidRPr="00AF6DAD">
        <w:rPr>
          <w:rFonts w:ascii="Book Antiqua" w:hAnsi="Book Antiqua"/>
          <w:sz w:val="24"/>
          <w:szCs w:val="24"/>
        </w:rPr>
        <w:t>ir</w:t>
      </w:r>
      <w:r w:rsidRPr="00AF6DAD">
        <w:rPr>
          <w:rFonts w:ascii="Book Antiqua" w:hAnsi="Book Antiqua"/>
          <w:sz w:val="24"/>
          <w:szCs w:val="24"/>
        </w:rPr>
        <w:t xml:space="preserve"> TFM Application </w:t>
      </w:r>
      <w:r w:rsidR="00D43AFC" w:rsidRPr="00AF6DAD">
        <w:rPr>
          <w:rFonts w:ascii="Book Antiqua" w:hAnsi="Book Antiqua"/>
          <w:sz w:val="24"/>
          <w:szCs w:val="24"/>
        </w:rPr>
        <w:t xml:space="preserve">and </w:t>
      </w:r>
      <w:bookmarkStart w:id="0" w:name="_Hlk209691649"/>
      <w:r w:rsidR="00D43AFC" w:rsidRPr="00AF6DAD">
        <w:rPr>
          <w:rFonts w:ascii="Book Antiqua" w:hAnsi="Book Antiqua"/>
          <w:sz w:val="24"/>
          <w:szCs w:val="24"/>
        </w:rPr>
        <w:t xml:space="preserve">the certificates required by </w:t>
      </w:r>
      <w:r w:rsidR="00EA1AEA" w:rsidRPr="00AF6DAD">
        <w:rPr>
          <w:rFonts w:ascii="Book Antiqua" w:hAnsi="Book Antiqua"/>
          <w:sz w:val="24"/>
          <w:szCs w:val="24"/>
        </w:rPr>
        <w:t xml:space="preserve">pt 4.1 of the </w:t>
      </w:r>
      <w:r w:rsidR="008312A9">
        <w:rPr>
          <w:rFonts w:ascii="Book Antiqua" w:hAnsi="Book Antiqua"/>
          <w:i/>
          <w:iCs/>
          <w:sz w:val="24"/>
          <w:szCs w:val="24"/>
        </w:rPr>
        <w:t>CPA</w:t>
      </w:r>
      <w:r w:rsidR="00F94640">
        <w:rPr>
          <w:rFonts w:ascii="Book Antiqua" w:hAnsi="Book Antiqua"/>
          <w:i/>
          <w:iCs/>
          <w:sz w:val="24"/>
          <w:szCs w:val="24"/>
        </w:rPr>
        <w:t xml:space="preserve"> </w:t>
      </w:r>
      <w:bookmarkEnd w:id="0"/>
      <w:r w:rsidRPr="00AF6DAD">
        <w:rPr>
          <w:rFonts w:ascii="Book Antiqua" w:hAnsi="Book Antiqua"/>
          <w:sz w:val="24"/>
          <w:szCs w:val="24"/>
        </w:rPr>
        <w:t>ha</w:t>
      </w:r>
      <w:r w:rsidR="00957657" w:rsidRPr="00AF6DAD">
        <w:rPr>
          <w:rFonts w:ascii="Book Antiqua" w:hAnsi="Book Antiqua"/>
          <w:sz w:val="24"/>
          <w:szCs w:val="24"/>
        </w:rPr>
        <w:t>ve</w:t>
      </w:r>
      <w:r w:rsidRPr="00AF6DAD">
        <w:rPr>
          <w:rFonts w:ascii="Book Antiqua" w:hAnsi="Book Antiqua"/>
          <w:sz w:val="24"/>
          <w:szCs w:val="24"/>
        </w:rPr>
        <w:t xml:space="preserve"> been filed; </w:t>
      </w:r>
      <w:r w:rsidR="000C0F15" w:rsidRPr="00AF6DAD">
        <w:rPr>
          <w:rFonts w:ascii="Book Antiqua" w:hAnsi="Book Antiqua"/>
          <w:sz w:val="24"/>
          <w:szCs w:val="24"/>
        </w:rPr>
        <w:t>and</w:t>
      </w:r>
    </w:p>
    <w:p w14:paraId="58F0FD33" w14:textId="77777777" w:rsidR="00B4199F" w:rsidRPr="00AF6DAD" w:rsidRDefault="00B4199F" w:rsidP="000804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submit: </w:t>
      </w:r>
    </w:p>
    <w:p w14:paraId="7A328ECA" w14:textId="63925110" w:rsidR="00B4199F" w:rsidRPr="00AF6DAD" w:rsidRDefault="00E05ADA" w:rsidP="00080481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minutes of proposed consent orders containing appropriate and complete </w:t>
      </w:r>
      <w:r w:rsidR="00146EC8" w:rsidRPr="00AF6DAD">
        <w:rPr>
          <w:rFonts w:ascii="Book Antiqua" w:hAnsi="Book Antiqua"/>
          <w:sz w:val="24"/>
          <w:szCs w:val="24"/>
        </w:rPr>
        <w:t xml:space="preserve">particulars </w:t>
      </w:r>
      <w:r w:rsidRPr="00AF6DAD">
        <w:rPr>
          <w:rFonts w:ascii="Book Antiqua" w:hAnsi="Book Antiqua"/>
          <w:sz w:val="24"/>
          <w:szCs w:val="24"/>
        </w:rPr>
        <w:t>in Other Matters</w:t>
      </w:r>
      <w:r w:rsidRPr="00AF6DAD" w:rsidDel="00B35F30">
        <w:rPr>
          <w:rFonts w:ascii="Book Antiqua" w:hAnsi="Book Antiqua"/>
          <w:sz w:val="24"/>
          <w:szCs w:val="24"/>
        </w:rPr>
        <w:t xml:space="preserve"> </w:t>
      </w:r>
      <w:r w:rsidR="00146EC8" w:rsidRPr="00AF6DAD" w:rsidDel="00B35F30">
        <w:rPr>
          <w:rFonts w:ascii="Book Antiqua" w:hAnsi="Book Antiqua"/>
          <w:sz w:val="24"/>
          <w:szCs w:val="24"/>
        </w:rPr>
        <w:t xml:space="preserve">including the </w:t>
      </w:r>
      <w:r w:rsidR="00DB439A" w:rsidRPr="00AF6DAD" w:rsidDel="00B35F30">
        <w:rPr>
          <w:rFonts w:ascii="Book Antiqua" w:hAnsi="Book Antiqua"/>
          <w:sz w:val="24"/>
          <w:szCs w:val="24"/>
        </w:rPr>
        <w:t>disclosures in paragraphs 12.</w:t>
      </w:r>
      <w:r w:rsidR="00446A0D" w:rsidDel="00B35F30">
        <w:rPr>
          <w:rFonts w:ascii="Book Antiqua" w:hAnsi="Book Antiqua"/>
          <w:sz w:val="24"/>
          <w:szCs w:val="24"/>
        </w:rPr>
        <w:t>1</w:t>
      </w:r>
      <w:r w:rsidR="00446A0D" w:rsidRPr="00AF6DAD" w:rsidDel="00B35F30">
        <w:rPr>
          <w:rFonts w:ascii="Book Antiqua" w:hAnsi="Book Antiqua"/>
          <w:sz w:val="24"/>
          <w:szCs w:val="24"/>
        </w:rPr>
        <w:t xml:space="preserve"> </w:t>
      </w:r>
      <w:r w:rsidR="00DB439A" w:rsidRPr="00AF6DAD" w:rsidDel="00B35F30">
        <w:rPr>
          <w:rFonts w:ascii="Book Antiqua" w:hAnsi="Book Antiqua"/>
          <w:sz w:val="24"/>
          <w:szCs w:val="24"/>
        </w:rPr>
        <w:t>and 12.</w:t>
      </w:r>
      <w:r w:rsidR="00446A0D" w:rsidDel="00B35F30">
        <w:rPr>
          <w:rFonts w:ascii="Book Antiqua" w:hAnsi="Book Antiqua"/>
          <w:sz w:val="24"/>
          <w:szCs w:val="24"/>
        </w:rPr>
        <w:t>4</w:t>
      </w:r>
      <w:r w:rsidR="00446A0D" w:rsidRPr="00AF6DAD" w:rsidDel="002A5119">
        <w:rPr>
          <w:rFonts w:ascii="Book Antiqua" w:hAnsi="Book Antiqua"/>
          <w:sz w:val="24"/>
          <w:szCs w:val="24"/>
        </w:rPr>
        <w:t xml:space="preserve"> </w:t>
      </w:r>
      <w:r w:rsidRPr="00AF6DAD" w:rsidDel="002A5119">
        <w:rPr>
          <w:rFonts w:ascii="Book Antiqua" w:hAnsi="Book Antiqua"/>
          <w:sz w:val="24"/>
          <w:szCs w:val="24"/>
        </w:rPr>
        <w:t xml:space="preserve">and </w:t>
      </w:r>
      <w:r w:rsidR="009C5247" w:rsidRPr="00AF6DAD" w:rsidDel="002A5119">
        <w:rPr>
          <w:rFonts w:ascii="Book Antiqua" w:hAnsi="Book Antiqua"/>
          <w:sz w:val="24"/>
          <w:szCs w:val="24"/>
        </w:rPr>
        <w:t>properly</w:t>
      </w:r>
      <w:r w:rsidRPr="00AF6DAD" w:rsidDel="002A5119">
        <w:rPr>
          <w:rFonts w:ascii="Book Antiqua" w:hAnsi="Book Antiqua"/>
          <w:sz w:val="24"/>
          <w:szCs w:val="24"/>
        </w:rPr>
        <w:t xml:space="preserve"> drafted proposed orders</w:t>
      </w:r>
      <w:r w:rsidRPr="00AF6DAD">
        <w:rPr>
          <w:rFonts w:ascii="Book Antiqua" w:hAnsi="Book Antiqua"/>
          <w:sz w:val="24"/>
          <w:szCs w:val="24"/>
        </w:rPr>
        <w:t xml:space="preserve">; </w:t>
      </w:r>
      <w:r w:rsidR="000C0F15" w:rsidRPr="00AF6DAD">
        <w:rPr>
          <w:rFonts w:ascii="Book Antiqua" w:hAnsi="Book Antiqua"/>
          <w:sz w:val="24"/>
          <w:szCs w:val="24"/>
        </w:rPr>
        <w:t>and</w:t>
      </w:r>
    </w:p>
    <w:p w14:paraId="2614553D" w14:textId="618CC7BE" w:rsidR="00E05ADA" w:rsidRPr="00AF6DAD" w:rsidRDefault="000C0F15" w:rsidP="00080481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</w:t>
      </w:r>
      <w:r w:rsidR="00BA1069" w:rsidRPr="00AF6DAD">
        <w:rPr>
          <w:rFonts w:ascii="Book Antiqua" w:hAnsi="Book Antiqua"/>
          <w:sz w:val="24"/>
          <w:szCs w:val="24"/>
        </w:rPr>
        <w:t xml:space="preserve"> copy of the fully executed settlement agreement</w:t>
      </w:r>
      <w:r w:rsidRPr="00AF6DAD">
        <w:rPr>
          <w:rFonts w:ascii="Book Antiqua" w:hAnsi="Book Antiqua"/>
          <w:sz w:val="24"/>
          <w:szCs w:val="24"/>
        </w:rPr>
        <w:t>.</w:t>
      </w:r>
      <w:r w:rsidR="00BA1069" w:rsidRPr="00AF6DAD">
        <w:rPr>
          <w:rFonts w:ascii="Book Antiqua" w:hAnsi="Book Antiqua"/>
          <w:sz w:val="24"/>
          <w:szCs w:val="24"/>
        </w:rPr>
        <w:t xml:space="preserve"> </w:t>
      </w:r>
    </w:p>
    <w:p w14:paraId="01807467" w14:textId="77777777" w:rsidR="00A37D64" w:rsidRPr="00AF6DAD" w:rsidRDefault="00C95F4F" w:rsidP="00A37D6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C95F4F">
        <w:rPr>
          <w:rFonts w:ascii="Book Antiqua" w:hAnsi="Book Antiqua"/>
          <w:sz w:val="24"/>
          <w:szCs w:val="24"/>
        </w:rPr>
        <w:t xml:space="preserve">Parties applying for orders finalising a TFM Application must inform the Court of the costs, including disbursements, payable by each of the parties to the application and if it appears to the Court that a party’s costs, including disbursements, may not be reasonable or proportionate, then the Court may </w:t>
      </w:r>
      <w:r w:rsidRPr="00C95F4F">
        <w:rPr>
          <w:rFonts w:ascii="Book Antiqua" w:hAnsi="Book Antiqua"/>
          <w:sz w:val="24"/>
          <w:szCs w:val="24"/>
        </w:rPr>
        <w:lastRenderedPageBreak/>
        <w:t>require that party’s solicitor to file an affidavit showing how that party’s costs, including disbursements, have been calculated.</w:t>
      </w:r>
    </w:p>
    <w:p w14:paraId="76575E30" w14:textId="37FE3C1B" w:rsidR="002E0EA4" w:rsidRPr="00AF6DAD" w:rsidRDefault="002E0EA4" w:rsidP="00080481">
      <w:pPr>
        <w:pStyle w:val="ListParagraph"/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</w:p>
    <w:p w14:paraId="10C540F1" w14:textId="77777777" w:rsidR="00476A16" w:rsidRPr="00AF6DAD" w:rsidRDefault="00476A16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PROPOSED CONSENT ORDERS</w:t>
      </w:r>
    </w:p>
    <w:p w14:paraId="7A59076F" w14:textId="22498047" w:rsidR="00476A16" w:rsidRPr="00AF6DAD" w:rsidRDefault="00476A16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Orders will be made </w:t>
      </w:r>
      <w:r w:rsidR="008953ED">
        <w:rPr>
          <w:rFonts w:ascii="Book Antiqua" w:hAnsi="Book Antiqua"/>
          <w:sz w:val="24"/>
          <w:szCs w:val="24"/>
        </w:rPr>
        <w:t>‘</w:t>
      </w:r>
      <w:r w:rsidRPr="00AF6DAD">
        <w:rPr>
          <w:rFonts w:ascii="Book Antiqua" w:hAnsi="Book Antiqua"/>
          <w:sz w:val="24"/>
          <w:szCs w:val="24"/>
        </w:rPr>
        <w:t>on the papers</w:t>
      </w:r>
      <w:r w:rsidR="008953ED">
        <w:rPr>
          <w:rFonts w:ascii="Book Antiqua" w:hAnsi="Book Antiqua"/>
          <w:sz w:val="24"/>
          <w:szCs w:val="24"/>
        </w:rPr>
        <w:t>’</w:t>
      </w:r>
      <w:r w:rsidRPr="00AF6DAD">
        <w:rPr>
          <w:rFonts w:ascii="Book Antiqua" w:hAnsi="Book Antiqua"/>
          <w:sz w:val="24"/>
          <w:szCs w:val="24"/>
        </w:rPr>
        <w:t xml:space="preserve"> where appropriate.</w:t>
      </w:r>
    </w:p>
    <w:p w14:paraId="447F1BC5" w14:textId="51E45065" w:rsidR="00476A16" w:rsidRPr="00AF6DAD" w:rsidRDefault="00476A16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All proposed consent orders should be sent</w:t>
      </w:r>
      <w:r w:rsidR="00367E58">
        <w:rPr>
          <w:rFonts w:ascii="Book Antiqua" w:hAnsi="Book Antiqua"/>
          <w:sz w:val="24"/>
          <w:szCs w:val="24"/>
        </w:rPr>
        <w:t xml:space="preserve"> to the List email</w:t>
      </w:r>
      <w:r w:rsidRPr="00AF6DAD">
        <w:rPr>
          <w:rFonts w:ascii="Book Antiqua" w:hAnsi="Book Antiqua"/>
          <w:sz w:val="24"/>
          <w:szCs w:val="24"/>
        </w:rPr>
        <w:t xml:space="preserve"> in both Word and signed PDF format. </w:t>
      </w:r>
    </w:p>
    <w:p w14:paraId="5B592483" w14:textId="77777777" w:rsidR="009D6FBD" w:rsidRPr="00AF6DAD" w:rsidRDefault="009D6FBD" w:rsidP="00080481">
      <w:pPr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Book Antiqua" w:hAnsi="Book Antiqua"/>
          <w:b/>
        </w:rPr>
      </w:pPr>
    </w:p>
    <w:p w14:paraId="05DAAE87" w14:textId="77777777" w:rsidR="002361DF" w:rsidRPr="00AF6DAD" w:rsidRDefault="002361DF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COMMUNICATIONS WITH THE COURT</w:t>
      </w:r>
    </w:p>
    <w:p w14:paraId="31662AF7" w14:textId="3686202A" w:rsidR="007D66AA" w:rsidRPr="00AF6DAD" w:rsidRDefault="00CD78A1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Save for </w:t>
      </w:r>
      <w:r w:rsidR="006E70F1" w:rsidRPr="00AF6DAD">
        <w:rPr>
          <w:rFonts w:ascii="Book Antiqua" w:hAnsi="Book Antiqua"/>
          <w:sz w:val="24"/>
          <w:szCs w:val="24"/>
        </w:rPr>
        <w:t xml:space="preserve">communications regarding </w:t>
      </w:r>
      <w:r w:rsidRPr="00AF6DAD">
        <w:rPr>
          <w:rFonts w:ascii="Book Antiqua" w:hAnsi="Book Antiqua"/>
          <w:sz w:val="24"/>
          <w:szCs w:val="24"/>
        </w:rPr>
        <w:t xml:space="preserve">applications for approval of compromise, </w:t>
      </w:r>
      <w:r w:rsidR="00BE1E34">
        <w:rPr>
          <w:rFonts w:ascii="Book Antiqua" w:hAnsi="Book Antiqua"/>
          <w:sz w:val="24"/>
          <w:szCs w:val="24"/>
        </w:rPr>
        <w:t xml:space="preserve">email </w:t>
      </w:r>
      <w:r w:rsidR="002361DF" w:rsidRPr="00AF6DAD">
        <w:rPr>
          <w:rFonts w:ascii="Book Antiqua" w:hAnsi="Book Antiqua"/>
          <w:sz w:val="24"/>
          <w:szCs w:val="24"/>
        </w:rPr>
        <w:t>communication with the Court should cop</w:t>
      </w:r>
      <w:r w:rsidR="00DE012B" w:rsidRPr="00AF6DAD">
        <w:rPr>
          <w:rFonts w:ascii="Book Antiqua" w:hAnsi="Book Antiqua"/>
          <w:sz w:val="24"/>
          <w:szCs w:val="24"/>
        </w:rPr>
        <w:t>y</w:t>
      </w:r>
      <w:r w:rsidR="00BE1E34">
        <w:rPr>
          <w:rFonts w:ascii="Book Antiqua" w:hAnsi="Book Antiqua"/>
          <w:sz w:val="24"/>
          <w:szCs w:val="24"/>
        </w:rPr>
        <w:t xml:space="preserve"> in</w:t>
      </w:r>
      <w:r w:rsidR="002361DF" w:rsidRPr="00AF6DAD">
        <w:rPr>
          <w:rFonts w:ascii="Book Antiqua" w:hAnsi="Book Antiqua"/>
          <w:sz w:val="24"/>
          <w:szCs w:val="24"/>
        </w:rPr>
        <w:t xml:space="preserve"> all other parties and</w:t>
      </w:r>
      <w:r w:rsidR="00066062">
        <w:rPr>
          <w:rFonts w:ascii="Book Antiqua" w:hAnsi="Book Antiqua"/>
          <w:sz w:val="24"/>
          <w:szCs w:val="24"/>
        </w:rPr>
        <w:t xml:space="preserve"> be</w:t>
      </w:r>
      <w:r w:rsidR="002361DF" w:rsidRPr="00AF6DAD">
        <w:rPr>
          <w:rFonts w:ascii="Book Antiqua" w:hAnsi="Book Antiqua"/>
          <w:sz w:val="24"/>
          <w:szCs w:val="24"/>
        </w:rPr>
        <w:t xml:space="preserve"> confined to uncontroversial matters.</w:t>
      </w:r>
      <w:r w:rsidR="003615E5" w:rsidRPr="00AF6DAD">
        <w:rPr>
          <w:rFonts w:ascii="Book Antiqua" w:hAnsi="Book Antiqua"/>
          <w:sz w:val="24"/>
          <w:szCs w:val="24"/>
        </w:rPr>
        <w:t xml:space="preserve"> </w:t>
      </w:r>
    </w:p>
    <w:p w14:paraId="378B08DE" w14:textId="23B965BD" w:rsidR="002361DF" w:rsidRPr="00AF6DAD" w:rsidRDefault="007D66AA" w:rsidP="0008048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>All communications regarding proceedings in the List should be directed</w:t>
      </w:r>
      <w:r w:rsidR="00CD78A1" w:rsidRPr="00AF6DAD">
        <w:rPr>
          <w:rFonts w:ascii="Book Antiqua" w:hAnsi="Book Antiqua"/>
          <w:sz w:val="24"/>
          <w:szCs w:val="24"/>
        </w:rPr>
        <w:t>, at first instance,</w:t>
      </w:r>
      <w:r w:rsidRPr="00AF6DAD">
        <w:rPr>
          <w:rFonts w:ascii="Book Antiqua" w:hAnsi="Book Antiqua"/>
          <w:sz w:val="24"/>
          <w:szCs w:val="24"/>
        </w:rPr>
        <w:t xml:space="preserve"> to</w:t>
      </w:r>
      <w:r w:rsidR="00D13A1B" w:rsidRPr="00AF6DAD">
        <w:rPr>
          <w:rFonts w:ascii="Book Antiqua" w:hAnsi="Book Antiqua"/>
          <w:sz w:val="24"/>
          <w:szCs w:val="24"/>
        </w:rPr>
        <w:t xml:space="preserve"> the List email</w:t>
      </w:r>
      <w:r w:rsidR="001C7E7A" w:rsidRPr="00AF6DAD">
        <w:rPr>
          <w:rFonts w:ascii="Book Antiqua" w:hAnsi="Book Antiqua"/>
          <w:sz w:val="24"/>
          <w:szCs w:val="24"/>
        </w:rPr>
        <w:t>.</w:t>
      </w:r>
      <w:r w:rsidR="00E15CF4" w:rsidRPr="00AF6DAD">
        <w:rPr>
          <w:rFonts w:ascii="Book Antiqua" w:hAnsi="Book Antiqua"/>
          <w:sz w:val="24"/>
          <w:szCs w:val="24"/>
        </w:rPr>
        <w:t xml:space="preserve"> </w:t>
      </w:r>
      <w:r w:rsidRPr="00AF6DAD">
        <w:rPr>
          <w:rFonts w:ascii="Book Antiqua" w:hAnsi="Book Antiqua"/>
          <w:sz w:val="24"/>
          <w:szCs w:val="24"/>
        </w:rPr>
        <w:t xml:space="preserve"> </w:t>
      </w:r>
      <w:r w:rsidR="0071127D" w:rsidRPr="00AF6DAD">
        <w:rPr>
          <w:rFonts w:ascii="Book Antiqua" w:hAnsi="Book Antiqua"/>
          <w:sz w:val="24"/>
          <w:szCs w:val="24"/>
        </w:rPr>
        <w:t xml:space="preserve">The file number and party represented should be made clear </w:t>
      </w:r>
      <w:r w:rsidR="006E2CAE" w:rsidRPr="00AF6DAD">
        <w:rPr>
          <w:rFonts w:ascii="Book Antiqua" w:hAnsi="Book Antiqua"/>
          <w:sz w:val="24"/>
          <w:szCs w:val="24"/>
        </w:rPr>
        <w:t xml:space="preserve">in </w:t>
      </w:r>
      <w:r w:rsidR="0071127D" w:rsidRPr="00AF6DAD">
        <w:rPr>
          <w:rFonts w:ascii="Book Antiqua" w:hAnsi="Book Antiqua"/>
          <w:sz w:val="24"/>
          <w:szCs w:val="24"/>
        </w:rPr>
        <w:t>every communication.</w:t>
      </w:r>
    </w:p>
    <w:p w14:paraId="6BDFFCE5" w14:textId="77777777" w:rsidR="000C474A" w:rsidRPr="00AF6DAD" w:rsidRDefault="000C474A" w:rsidP="00080481">
      <w:pPr>
        <w:pStyle w:val="ListParagraph"/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</w:p>
    <w:p w14:paraId="0AF5CBA4" w14:textId="77777777" w:rsidR="00CD78A1" w:rsidRPr="00AF6DAD" w:rsidRDefault="008D001E" w:rsidP="0008048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b/>
          <w:sz w:val="24"/>
          <w:szCs w:val="24"/>
        </w:rPr>
      </w:pPr>
      <w:r w:rsidRPr="00AF6DAD">
        <w:rPr>
          <w:rFonts w:ascii="Book Antiqua" w:hAnsi="Book Antiqua"/>
          <w:b/>
          <w:sz w:val="24"/>
          <w:szCs w:val="24"/>
        </w:rPr>
        <w:t>FURTHER INFORMATION</w:t>
      </w:r>
    </w:p>
    <w:p w14:paraId="1291FC2B" w14:textId="77777777" w:rsidR="008D001E" w:rsidRPr="00AF6DAD" w:rsidRDefault="008D001E" w:rsidP="00080481">
      <w:pPr>
        <w:pStyle w:val="ListParagraph"/>
        <w:keepNext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AF6DAD">
        <w:rPr>
          <w:rFonts w:ascii="Book Antiqua" w:hAnsi="Book Antiqua"/>
          <w:sz w:val="24"/>
          <w:szCs w:val="24"/>
        </w:rPr>
        <w:t xml:space="preserve">The Court’s website includes a page dedicated to the List with up to date information about </w:t>
      </w:r>
      <w:r w:rsidR="00952FD3" w:rsidRPr="00AF6DAD">
        <w:rPr>
          <w:rFonts w:ascii="Book Antiqua" w:hAnsi="Book Antiqua"/>
          <w:sz w:val="24"/>
          <w:szCs w:val="24"/>
        </w:rPr>
        <w:t xml:space="preserve">its </w:t>
      </w:r>
      <w:r w:rsidRPr="00AF6DAD">
        <w:rPr>
          <w:rFonts w:ascii="Book Antiqua" w:hAnsi="Book Antiqua"/>
          <w:sz w:val="24"/>
          <w:szCs w:val="24"/>
        </w:rPr>
        <w:t>operation</w:t>
      </w:r>
      <w:r w:rsidR="009521D9" w:rsidRPr="00AF6DAD">
        <w:rPr>
          <w:rFonts w:ascii="Book Antiqua" w:hAnsi="Book Antiqua"/>
          <w:sz w:val="24"/>
          <w:szCs w:val="24"/>
        </w:rPr>
        <w:t>.</w:t>
      </w:r>
    </w:p>
    <w:p w14:paraId="0583A9D5" w14:textId="77777777" w:rsidR="00E15CF4" w:rsidRPr="00AF6DAD" w:rsidRDefault="00E15CF4" w:rsidP="00080481">
      <w:pPr>
        <w:spacing w:before="120" w:after="120"/>
        <w:rPr>
          <w:rFonts w:ascii="Book Antiqua" w:hAnsi="Book Antiqua"/>
          <w:b/>
        </w:rPr>
      </w:pPr>
    </w:p>
    <w:p w14:paraId="37CBD56C" w14:textId="77777777" w:rsidR="003817CD" w:rsidRPr="00AF6DAD" w:rsidRDefault="00277B7B" w:rsidP="00080481">
      <w:pPr>
        <w:spacing w:before="120" w:after="120"/>
        <w:rPr>
          <w:rFonts w:ascii="Book Antiqua" w:hAnsi="Book Antiqua"/>
          <w:b/>
        </w:rPr>
      </w:pPr>
      <w:r w:rsidRPr="00AF6DAD">
        <w:rPr>
          <w:rFonts w:ascii="Book Antiqua" w:hAnsi="Book Antiqua"/>
          <w:b/>
        </w:rPr>
        <w:t>AMENDMENT HISTORY</w:t>
      </w:r>
    </w:p>
    <w:p w14:paraId="21C75851" w14:textId="77777777" w:rsidR="00AB3FFA" w:rsidRPr="00AF6DAD" w:rsidRDefault="00DC2BE1" w:rsidP="00080481">
      <w:p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30</w:t>
      </w:r>
      <w:r w:rsidR="00277B7B" w:rsidRPr="00AF6DAD">
        <w:rPr>
          <w:rFonts w:ascii="Book Antiqua" w:hAnsi="Book Antiqua"/>
        </w:rPr>
        <w:t xml:space="preserve"> </w:t>
      </w:r>
      <w:r w:rsidR="0038691A" w:rsidRPr="00AF6DAD">
        <w:rPr>
          <w:rFonts w:ascii="Book Antiqua" w:hAnsi="Book Antiqua"/>
        </w:rPr>
        <w:t>January 2017</w:t>
      </w:r>
      <w:r w:rsidR="00277B7B" w:rsidRPr="00AF6DAD">
        <w:rPr>
          <w:rFonts w:ascii="Book Antiqua" w:hAnsi="Book Antiqua"/>
        </w:rPr>
        <w:t xml:space="preserve">: This Practice Note was issued on </w:t>
      </w:r>
      <w:r w:rsidRPr="00AF6DAD">
        <w:rPr>
          <w:rFonts w:ascii="Book Antiqua" w:hAnsi="Book Antiqua"/>
        </w:rPr>
        <w:t>30</w:t>
      </w:r>
      <w:r w:rsidR="0038691A" w:rsidRPr="00AF6DAD">
        <w:rPr>
          <w:rFonts w:ascii="Book Antiqua" w:hAnsi="Book Antiqua"/>
        </w:rPr>
        <w:t xml:space="preserve"> January 2017 </w:t>
      </w:r>
      <w:r w:rsidR="00277B7B" w:rsidRPr="00AF6DAD">
        <w:rPr>
          <w:rFonts w:ascii="Book Antiqua" w:hAnsi="Book Antiqua"/>
        </w:rPr>
        <w:t>and replaced Practice Note</w:t>
      </w:r>
      <w:r w:rsidR="00D00C42" w:rsidRPr="00AF6DAD">
        <w:rPr>
          <w:rFonts w:ascii="Book Antiqua" w:hAnsi="Book Antiqua"/>
        </w:rPr>
        <w:t xml:space="preserve"> No </w:t>
      </w:r>
      <w:r w:rsidR="0024636D" w:rsidRPr="00AF6DAD">
        <w:rPr>
          <w:rFonts w:ascii="Book Antiqua" w:hAnsi="Book Antiqua"/>
        </w:rPr>
        <w:t>7</w:t>
      </w:r>
      <w:r w:rsidR="00D00C42" w:rsidRPr="00AF6DAD">
        <w:rPr>
          <w:rFonts w:ascii="Book Antiqua" w:hAnsi="Book Antiqua"/>
        </w:rPr>
        <w:t xml:space="preserve"> of 201</w:t>
      </w:r>
      <w:r w:rsidR="0024636D" w:rsidRPr="00AF6DAD">
        <w:rPr>
          <w:rFonts w:ascii="Book Antiqua" w:hAnsi="Book Antiqua"/>
        </w:rPr>
        <w:t>5</w:t>
      </w:r>
      <w:r w:rsidR="00D00C42" w:rsidRPr="00AF6DAD">
        <w:rPr>
          <w:rFonts w:ascii="Book Antiqua" w:hAnsi="Book Antiqua"/>
        </w:rPr>
        <w:t>.</w:t>
      </w:r>
    </w:p>
    <w:p w14:paraId="7793EB39" w14:textId="3A8A62B2" w:rsidR="000C474A" w:rsidRPr="00AF6DAD" w:rsidRDefault="00EF088B" w:rsidP="00080481">
      <w:p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1 April 2020</w:t>
      </w:r>
      <w:r w:rsidR="00781EED" w:rsidRPr="00AF6DAD">
        <w:rPr>
          <w:rFonts w:ascii="Book Antiqua" w:hAnsi="Book Antiqua"/>
        </w:rPr>
        <w:t>: Th</w:t>
      </w:r>
      <w:r w:rsidRPr="00AF6DAD">
        <w:rPr>
          <w:rFonts w:ascii="Book Antiqua" w:hAnsi="Book Antiqua"/>
        </w:rPr>
        <w:t>is Practice Note was reissued with amendments replacing the version issued on 30 January 2017</w:t>
      </w:r>
      <w:r w:rsidR="00781EED" w:rsidRPr="00AF6DAD">
        <w:rPr>
          <w:rFonts w:ascii="Book Antiqua" w:hAnsi="Book Antiqua"/>
        </w:rPr>
        <w:t>.</w:t>
      </w:r>
    </w:p>
    <w:p w14:paraId="46F705A4" w14:textId="4A9DB6FD" w:rsidR="006E2CAE" w:rsidRPr="00AF6DAD" w:rsidRDefault="00287AC0" w:rsidP="00080481">
      <w:pPr>
        <w:spacing w:before="120" w:after="120"/>
        <w:jc w:val="both"/>
        <w:rPr>
          <w:rFonts w:ascii="Book Antiqua" w:hAnsi="Book Antiqua"/>
        </w:rPr>
      </w:pPr>
      <w:r w:rsidRPr="00AF6DAD">
        <w:rPr>
          <w:rFonts w:ascii="Book Antiqua" w:hAnsi="Book Antiqua"/>
        </w:rPr>
        <w:t>25 March</w:t>
      </w:r>
      <w:r w:rsidR="006E2CAE" w:rsidRPr="00AF6DAD">
        <w:rPr>
          <w:rFonts w:ascii="Book Antiqua" w:hAnsi="Book Antiqua"/>
        </w:rPr>
        <w:t xml:space="preserve"> 2022: This Practice Note was reissued with amendments replacing the version issued on 1 April 2020.</w:t>
      </w:r>
    </w:p>
    <w:p w14:paraId="1A52BBC2" w14:textId="5CCB5BF9" w:rsidR="000C0F15" w:rsidRPr="00AF6DAD" w:rsidRDefault="00EB53CB" w:rsidP="00080481">
      <w:pPr>
        <w:spacing w:before="120" w:after="120"/>
        <w:jc w:val="both"/>
        <w:rPr>
          <w:rFonts w:ascii="Book Antiqua" w:hAnsi="Book Antiqua"/>
        </w:rPr>
      </w:pPr>
      <w:r w:rsidRPr="00EB53CB">
        <w:rPr>
          <w:rFonts w:ascii="Book Antiqua" w:hAnsi="Book Antiqua"/>
        </w:rPr>
        <w:t>22 December</w:t>
      </w:r>
      <w:r w:rsidR="000C0F15" w:rsidRPr="00EB53CB">
        <w:rPr>
          <w:rFonts w:ascii="Book Antiqua" w:hAnsi="Book Antiqua"/>
        </w:rPr>
        <w:t xml:space="preserve"> </w:t>
      </w:r>
      <w:r w:rsidR="00854AC6" w:rsidRPr="00EB53CB">
        <w:rPr>
          <w:rFonts w:ascii="Book Antiqua" w:hAnsi="Book Antiqua"/>
        </w:rPr>
        <w:t>2025</w:t>
      </w:r>
      <w:r w:rsidR="000C0F15" w:rsidRPr="00EB53CB">
        <w:rPr>
          <w:rFonts w:ascii="Book Antiqua" w:hAnsi="Book Antiqua"/>
        </w:rPr>
        <w:t>: This Practice Note was reissued with amendments replacing the version issued on 25 March 2022.</w:t>
      </w:r>
    </w:p>
    <w:p w14:paraId="6260C218" w14:textId="77777777" w:rsidR="000C0F15" w:rsidRPr="00AF6DAD" w:rsidRDefault="000C0F15" w:rsidP="006E2CAE">
      <w:pPr>
        <w:spacing w:before="120" w:after="120"/>
        <w:jc w:val="both"/>
        <w:rPr>
          <w:rFonts w:ascii="Book Antiqua" w:hAnsi="Book Antiqua"/>
        </w:rPr>
      </w:pPr>
    </w:p>
    <w:p w14:paraId="69F908AC" w14:textId="77777777" w:rsidR="006E2CAE" w:rsidRPr="00AF6DAD" w:rsidRDefault="006E2CAE" w:rsidP="00781EED">
      <w:pPr>
        <w:spacing w:before="120" w:after="120"/>
        <w:jc w:val="both"/>
        <w:rPr>
          <w:rFonts w:ascii="Book Antiqua" w:hAnsi="Book Antiqua"/>
        </w:rPr>
      </w:pPr>
    </w:p>
    <w:p w14:paraId="00B3D4B5" w14:textId="12E40772" w:rsidR="00AB3FFA" w:rsidRPr="00AF6DAD" w:rsidRDefault="00DB59AD" w:rsidP="000C474A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AF6DAD">
        <w:rPr>
          <w:rFonts w:ascii="Book Antiqua" w:hAnsi="Book Antiqua"/>
        </w:rPr>
        <w:t xml:space="preserve">Vivienne </w:t>
      </w:r>
      <w:r w:rsidR="00A8174D">
        <w:rPr>
          <w:rFonts w:ascii="Book Antiqua" w:hAnsi="Book Antiqua"/>
        </w:rPr>
        <w:t>Mahy</w:t>
      </w:r>
    </w:p>
    <w:p w14:paraId="0DF3E5EB" w14:textId="77777777" w:rsidR="00AB3FFA" w:rsidRPr="00AF6DAD" w:rsidRDefault="00AB3FFA" w:rsidP="000C474A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AF6DAD">
        <w:rPr>
          <w:rFonts w:ascii="Book Antiqua" w:hAnsi="Book Antiqua"/>
        </w:rPr>
        <w:t>Executive Associate to the Chief Justice</w:t>
      </w:r>
    </w:p>
    <w:p w14:paraId="60C82AC2" w14:textId="3EE6CCF4" w:rsidR="003639B5" w:rsidRPr="007917BE" w:rsidRDefault="00EB53CB" w:rsidP="00664F6D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>22 December 2025</w:t>
      </w:r>
    </w:p>
    <w:sectPr w:rsidR="003639B5" w:rsidRPr="007917BE" w:rsidSect="009246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7F23" w14:textId="77777777" w:rsidR="008636E4" w:rsidRDefault="008636E4">
      <w:r>
        <w:separator/>
      </w:r>
    </w:p>
  </w:endnote>
  <w:endnote w:type="continuationSeparator" w:id="0">
    <w:p w14:paraId="74208A53" w14:textId="77777777" w:rsidR="008636E4" w:rsidRDefault="008636E4">
      <w:r>
        <w:continuationSeparator/>
      </w:r>
    </w:p>
  </w:endnote>
  <w:endnote w:type="continuationNotice" w:id="1">
    <w:p w14:paraId="61B75234" w14:textId="77777777" w:rsidR="008636E4" w:rsidRDefault="0086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C85B" w14:textId="77777777" w:rsidR="00A54E8C" w:rsidRDefault="00A54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912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A5366" w14:textId="3CD26C9B" w:rsidR="005C5E36" w:rsidRDefault="005C5E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45606" w14:textId="77777777" w:rsidR="00365F3F" w:rsidRDefault="00365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032C" w14:textId="77777777" w:rsidR="00A54E8C" w:rsidRDefault="00A54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0793" w14:textId="77777777" w:rsidR="008636E4" w:rsidRDefault="008636E4">
      <w:r>
        <w:separator/>
      </w:r>
    </w:p>
  </w:footnote>
  <w:footnote w:type="continuationSeparator" w:id="0">
    <w:p w14:paraId="09C94DBD" w14:textId="77777777" w:rsidR="008636E4" w:rsidRDefault="008636E4">
      <w:r>
        <w:continuationSeparator/>
      </w:r>
    </w:p>
  </w:footnote>
  <w:footnote w:type="continuationNotice" w:id="1">
    <w:p w14:paraId="526A14DD" w14:textId="77777777" w:rsidR="008636E4" w:rsidRDefault="0086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2062" w14:textId="77777777" w:rsidR="00A54E8C" w:rsidRDefault="00A54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995D" w14:textId="2C87F8E2" w:rsidR="00A54E8C" w:rsidRDefault="00A54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F388" w14:textId="77777777" w:rsidR="00A54E8C" w:rsidRDefault="00A54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8C"/>
    <w:multiLevelType w:val="multilevel"/>
    <w:tmpl w:val="DE8A0A6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183F95"/>
    <w:multiLevelType w:val="hybridMultilevel"/>
    <w:tmpl w:val="F168A34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93CBC"/>
    <w:multiLevelType w:val="hybridMultilevel"/>
    <w:tmpl w:val="B66CF0A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5F023988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174285"/>
    <w:multiLevelType w:val="hybridMultilevel"/>
    <w:tmpl w:val="CEF2CD2C"/>
    <w:lvl w:ilvl="0" w:tplc="E86C3F7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6404FF5"/>
    <w:multiLevelType w:val="multilevel"/>
    <w:tmpl w:val="FF748D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D1176E"/>
    <w:multiLevelType w:val="hybridMultilevel"/>
    <w:tmpl w:val="1656651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945C3358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6646ED"/>
    <w:multiLevelType w:val="hybridMultilevel"/>
    <w:tmpl w:val="64C2DFDE"/>
    <w:lvl w:ilvl="0" w:tplc="1E4CC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1D0A375F"/>
    <w:multiLevelType w:val="hybridMultilevel"/>
    <w:tmpl w:val="72581078"/>
    <w:lvl w:ilvl="0" w:tplc="9B521312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9222AE46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B818FC"/>
    <w:multiLevelType w:val="hybridMultilevel"/>
    <w:tmpl w:val="E7C2BC9A"/>
    <w:lvl w:ilvl="0" w:tplc="9B521312">
      <w:start w:val="1"/>
      <w:numFmt w:val="lowerLetter"/>
      <w:lvlText w:val="(%1)"/>
      <w:lvlJc w:val="left"/>
      <w:pPr>
        <w:ind w:left="1069" w:hanging="360"/>
      </w:pPr>
      <w:rPr>
        <w:rFonts w:hint="default"/>
        <w:sz w:val="24"/>
        <w:szCs w:val="24"/>
      </w:rPr>
    </w:lvl>
    <w:lvl w:ilvl="1" w:tplc="FE3266AC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bCs/>
      </w:rPr>
    </w:lvl>
    <w:lvl w:ilvl="2" w:tplc="AE16FB22">
      <w:start w:val="1"/>
      <w:numFmt w:val="lowerRoman"/>
      <w:lvlText w:val="%3."/>
      <w:lvlJc w:val="left"/>
      <w:pPr>
        <w:ind w:left="17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C7632E"/>
    <w:multiLevelType w:val="hybridMultilevel"/>
    <w:tmpl w:val="6BD4244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0A1691"/>
    <w:multiLevelType w:val="hybridMultilevel"/>
    <w:tmpl w:val="D052596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D5D08"/>
    <w:multiLevelType w:val="hybridMultilevel"/>
    <w:tmpl w:val="A718E94E"/>
    <w:lvl w:ilvl="0" w:tplc="D3AAC304">
      <w:start w:val="1"/>
      <w:numFmt w:val="decimal"/>
      <w:lvlText w:val="%1."/>
      <w:lvlJc w:val="left"/>
      <w:pPr>
        <w:ind w:left="1020" w:hanging="360"/>
      </w:pPr>
    </w:lvl>
    <w:lvl w:ilvl="1" w:tplc="E80487A4">
      <w:start w:val="1"/>
      <w:numFmt w:val="decimal"/>
      <w:lvlText w:val="%2."/>
      <w:lvlJc w:val="left"/>
      <w:pPr>
        <w:ind w:left="1020" w:hanging="360"/>
      </w:pPr>
    </w:lvl>
    <w:lvl w:ilvl="2" w:tplc="02D625E6">
      <w:start w:val="1"/>
      <w:numFmt w:val="decimal"/>
      <w:lvlText w:val="%3."/>
      <w:lvlJc w:val="left"/>
      <w:pPr>
        <w:ind w:left="1020" w:hanging="360"/>
      </w:pPr>
    </w:lvl>
    <w:lvl w:ilvl="3" w:tplc="618215E2">
      <w:start w:val="1"/>
      <w:numFmt w:val="decimal"/>
      <w:lvlText w:val="%4."/>
      <w:lvlJc w:val="left"/>
      <w:pPr>
        <w:ind w:left="1020" w:hanging="360"/>
      </w:pPr>
    </w:lvl>
    <w:lvl w:ilvl="4" w:tplc="D5E2C9A6">
      <w:start w:val="1"/>
      <w:numFmt w:val="decimal"/>
      <w:lvlText w:val="%5."/>
      <w:lvlJc w:val="left"/>
      <w:pPr>
        <w:ind w:left="1020" w:hanging="360"/>
      </w:pPr>
    </w:lvl>
    <w:lvl w:ilvl="5" w:tplc="9CD66F02">
      <w:start w:val="1"/>
      <w:numFmt w:val="decimal"/>
      <w:lvlText w:val="%6."/>
      <w:lvlJc w:val="left"/>
      <w:pPr>
        <w:ind w:left="1020" w:hanging="360"/>
      </w:pPr>
    </w:lvl>
    <w:lvl w:ilvl="6" w:tplc="118097AE">
      <w:start w:val="1"/>
      <w:numFmt w:val="decimal"/>
      <w:lvlText w:val="%7."/>
      <w:lvlJc w:val="left"/>
      <w:pPr>
        <w:ind w:left="1020" w:hanging="360"/>
      </w:pPr>
    </w:lvl>
    <w:lvl w:ilvl="7" w:tplc="9D0C5426">
      <w:start w:val="1"/>
      <w:numFmt w:val="decimal"/>
      <w:lvlText w:val="%8."/>
      <w:lvlJc w:val="left"/>
      <w:pPr>
        <w:ind w:left="1020" w:hanging="360"/>
      </w:pPr>
    </w:lvl>
    <w:lvl w:ilvl="8" w:tplc="8E20D5A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A3C6054"/>
    <w:multiLevelType w:val="hybridMultilevel"/>
    <w:tmpl w:val="6E82111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BB3DA2"/>
    <w:multiLevelType w:val="hybridMultilevel"/>
    <w:tmpl w:val="8098C7E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27B78"/>
    <w:multiLevelType w:val="multilevel"/>
    <w:tmpl w:val="02E2D456"/>
    <w:lvl w:ilvl="0">
      <w:start w:val="1"/>
      <w:numFmt w:val="lowerLetter"/>
      <w:lvlText w:val="(%1)"/>
      <w:lvlJc w:val="left"/>
      <w:pPr>
        <w:ind w:left="144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A462211"/>
    <w:multiLevelType w:val="multilevel"/>
    <w:tmpl w:val="FF748D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0C69D2"/>
    <w:multiLevelType w:val="hybridMultilevel"/>
    <w:tmpl w:val="C4F6B47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9222AE46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4E7A2A4C">
      <w:start w:val="1"/>
      <w:numFmt w:val="lowerRoman"/>
      <w:lvlText w:val="(%3)"/>
      <w:lvlJc w:val="left"/>
      <w:pPr>
        <w:ind w:left="2139" w:hanging="720"/>
      </w:pPr>
      <w:rPr>
        <w:rFonts w:hint="default"/>
        <w:sz w:val="24"/>
        <w:szCs w:val="24"/>
      </w:rPr>
    </w:lvl>
    <w:lvl w:ilvl="3" w:tplc="7E445A5A">
      <w:start w:val="1"/>
      <w:numFmt w:val="lowerLetter"/>
      <w:lvlText w:val="(%4)"/>
      <w:lvlJc w:val="left"/>
      <w:pPr>
        <w:ind w:left="153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B30A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8D0C44"/>
    <w:multiLevelType w:val="hybridMultilevel"/>
    <w:tmpl w:val="6B609BD4"/>
    <w:lvl w:ilvl="0" w:tplc="B6A8E70E">
      <w:start w:val="1"/>
      <w:numFmt w:val="lowerLetter"/>
      <w:lvlText w:val="(%1)"/>
      <w:lvlJc w:val="left"/>
      <w:pPr>
        <w:ind w:left="1080" w:hanging="360"/>
      </w:pPr>
      <w:rPr>
        <w:rFonts w:ascii="Book Antiqua" w:hAnsi="Book Antiqua" w:hint="default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B603EE"/>
    <w:multiLevelType w:val="hybridMultilevel"/>
    <w:tmpl w:val="EF0E8672"/>
    <w:lvl w:ilvl="0" w:tplc="E86C3F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670DE"/>
    <w:multiLevelType w:val="hybridMultilevel"/>
    <w:tmpl w:val="7410EA68"/>
    <w:lvl w:ilvl="0" w:tplc="447A92CE">
      <w:start w:val="1"/>
      <w:numFmt w:val="decimal"/>
      <w:lvlText w:val="%1."/>
      <w:lvlJc w:val="left"/>
      <w:pPr>
        <w:ind w:left="720" w:hanging="360"/>
      </w:pPr>
    </w:lvl>
    <w:lvl w:ilvl="1" w:tplc="8F0AF46E">
      <w:start w:val="1"/>
      <w:numFmt w:val="decimal"/>
      <w:lvlText w:val="%2."/>
      <w:lvlJc w:val="left"/>
      <w:pPr>
        <w:ind w:left="720" w:hanging="360"/>
      </w:pPr>
    </w:lvl>
    <w:lvl w:ilvl="2" w:tplc="DAA23248">
      <w:start w:val="1"/>
      <w:numFmt w:val="decimal"/>
      <w:lvlText w:val="%3."/>
      <w:lvlJc w:val="left"/>
      <w:pPr>
        <w:ind w:left="720" w:hanging="360"/>
      </w:pPr>
    </w:lvl>
    <w:lvl w:ilvl="3" w:tplc="801AD14C">
      <w:start w:val="1"/>
      <w:numFmt w:val="decimal"/>
      <w:lvlText w:val="%4."/>
      <w:lvlJc w:val="left"/>
      <w:pPr>
        <w:ind w:left="720" w:hanging="360"/>
      </w:pPr>
    </w:lvl>
    <w:lvl w:ilvl="4" w:tplc="069AC5C2">
      <w:start w:val="1"/>
      <w:numFmt w:val="decimal"/>
      <w:lvlText w:val="%5."/>
      <w:lvlJc w:val="left"/>
      <w:pPr>
        <w:ind w:left="720" w:hanging="360"/>
      </w:pPr>
    </w:lvl>
    <w:lvl w:ilvl="5" w:tplc="521EE2CA">
      <w:start w:val="1"/>
      <w:numFmt w:val="decimal"/>
      <w:lvlText w:val="%6."/>
      <w:lvlJc w:val="left"/>
      <w:pPr>
        <w:ind w:left="720" w:hanging="360"/>
      </w:pPr>
    </w:lvl>
    <w:lvl w:ilvl="6" w:tplc="E808404A">
      <w:start w:val="1"/>
      <w:numFmt w:val="decimal"/>
      <w:lvlText w:val="%7."/>
      <w:lvlJc w:val="left"/>
      <w:pPr>
        <w:ind w:left="720" w:hanging="360"/>
      </w:pPr>
    </w:lvl>
    <w:lvl w:ilvl="7" w:tplc="AB86C3B0">
      <w:start w:val="1"/>
      <w:numFmt w:val="decimal"/>
      <w:lvlText w:val="%8."/>
      <w:lvlJc w:val="left"/>
      <w:pPr>
        <w:ind w:left="720" w:hanging="360"/>
      </w:pPr>
    </w:lvl>
    <w:lvl w:ilvl="8" w:tplc="C7267C4C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799631B2"/>
    <w:multiLevelType w:val="multilevel"/>
    <w:tmpl w:val="FF748D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8D73B2"/>
    <w:multiLevelType w:val="hybridMultilevel"/>
    <w:tmpl w:val="A6F45FFC"/>
    <w:lvl w:ilvl="0" w:tplc="B442E1E0">
      <w:start w:val="1"/>
      <w:numFmt w:val="decimal"/>
      <w:lvlText w:val="%1."/>
      <w:lvlJc w:val="left"/>
      <w:pPr>
        <w:ind w:left="1020" w:hanging="360"/>
      </w:pPr>
    </w:lvl>
    <w:lvl w:ilvl="1" w:tplc="ECAAC474">
      <w:start w:val="1"/>
      <w:numFmt w:val="decimal"/>
      <w:lvlText w:val="%2."/>
      <w:lvlJc w:val="left"/>
      <w:pPr>
        <w:ind w:left="1020" w:hanging="360"/>
      </w:pPr>
    </w:lvl>
    <w:lvl w:ilvl="2" w:tplc="2244DECE">
      <w:start w:val="1"/>
      <w:numFmt w:val="decimal"/>
      <w:lvlText w:val="%3."/>
      <w:lvlJc w:val="left"/>
      <w:pPr>
        <w:ind w:left="1020" w:hanging="360"/>
      </w:pPr>
    </w:lvl>
    <w:lvl w:ilvl="3" w:tplc="07EC534E">
      <w:start w:val="1"/>
      <w:numFmt w:val="decimal"/>
      <w:lvlText w:val="%4."/>
      <w:lvlJc w:val="left"/>
      <w:pPr>
        <w:ind w:left="1020" w:hanging="360"/>
      </w:pPr>
    </w:lvl>
    <w:lvl w:ilvl="4" w:tplc="6B68F4DC">
      <w:start w:val="1"/>
      <w:numFmt w:val="decimal"/>
      <w:lvlText w:val="%5."/>
      <w:lvlJc w:val="left"/>
      <w:pPr>
        <w:ind w:left="1020" w:hanging="360"/>
      </w:pPr>
    </w:lvl>
    <w:lvl w:ilvl="5" w:tplc="49162C4A">
      <w:start w:val="1"/>
      <w:numFmt w:val="decimal"/>
      <w:lvlText w:val="%6."/>
      <w:lvlJc w:val="left"/>
      <w:pPr>
        <w:ind w:left="1020" w:hanging="360"/>
      </w:pPr>
    </w:lvl>
    <w:lvl w:ilvl="6" w:tplc="5ADC3FB0">
      <w:start w:val="1"/>
      <w:numFmt w:val="decimal"/>
      <w:lvlText w:val="%7."/>
      <w:lvlJc w:val="left"/>
      <w:pPr>
        <w:ind w:left="1020" w:hanging="360"/>
      </w:pPr>
    </w:lvl>
    <w:lvl w:ilvl="7" w:tplc="A00C7C6C">
      <w:start w:val="1"/>
      <w:numFmt w:val="decimal"/>
      <w:lvlText w:val="%8."/>
      <w:lvlJc w:val="left"/>
      <w:pPr>
        <w:ind w:left="1020" w:hanging="360"/>
      </w:pPr>
    </w:lvl>
    <w:lvl w:ilvl="8" w:tplc="9D06623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E740CF1"/>
    <w:multiLevelType w:val="multilevel"/>
    <w:tmpl w:val="E042CBC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Restart w:val="1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%7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1029912484">
    <w:abstractNumId w:val="0"/>
  </w:num>
  <w:num w:numId="2" w16cid:durableId="2117170197">
    <w:abstractNumId w:val="21"/>
  </w:num>
  <w:num w:numId="3" w16cid:durableId="602230896">
    <w:abstractNumId w:val="14"/>
  </w:num>
  <w:num w:numId="4" w16cid:durableId="982272536">
    <w:abstractNumId w:val="9"/>
  </w:num>
  <w:num w:numId="5" w16cid:durableId="1352995914">
    <w:abstractNumId w:val="16"/>
  </w:num>
  <w:num w:numId="6" w16cid:durableId="954171188">
    <w:abstractNumId w:val="1"/>
  </w:num>
  <w:num w:numId="7" w16cid:durableId="635797098">
    <w:abstractNumId w:val="5"/>
  </w:num>
  <w:num w:numId="8" w16cid:durableId="1415473044">
    <w:abstractNumId w:val="3"/>
  </w:num>
  <w:num w:numId="9" w16cid:durableId="1966809662">
    <w:abstractNumId w:val="2"/>
  </w:num>
  <w:num w:numId="10" w16cid:durableId="548225498">
    <w:abstractNumId w:val="12"/>
  </w:num>
  <w:num w:numId="11" w16cid:durableId="568662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796482">
    <w:abstractNumId w:val="6"/>
  </w:num>
  <w:num w:numId="13" w16cid:durableId="1289123530">
    <w:abstractNumId w:val="10"/>
  </w:num>
  <w:num w:numId="14" w16cid:durableId="1459950625">
    <w:abstractNumId w:val="15"/>
  </w:num>
  <w:num w:numId="15" w16cid:durableId="664551909">
    <w:abstractNumId w:val="17"/>
  </w:num>
  <w:num w:numId="16" w16cid:durableId="497186442">
    <w:abstractNumId w:val="13"/>
  </w:num>
  <w:num w:numId="17" w16cid:durableId="1926919378">
    <w:abstractNumId w:val="8"/>
  </w:num>
  <w:num w:numId="18" w16cid:durableId="1170758925">
    <w:abstractNumId w:val="4"/>
  </w:num>
  <w:num w:numId="19" w16cid:durableId="321390521">
    <w:abstractNumId w:val="19"/>
  </w:num>
  <w:num w:numId="20" w16cid:durableId="12881229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17658">
    <w:abstractNumId w:val="18"/>
  </w:num>
  <w:num w:numId="22" w16cid:durableId="19009727">
    <w:abstractNumId w:val="7"/>
  </w:num>
  <w:num w:numId="23" w16cid:durableId="2142729361">
    <w:abstractNumId w:val="11"/>
  </w:num>
  <w:num w:numId="24" w16cid:durableId="1764495603">
    <w:abstractNumId w:val="20"/>
  </w:num>
  <w:num w:numId="25" w16cid:durableId="72202096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6"/>
    <w:rsid w:val="00000850"/>
    <w:rsid w:val="0000384B"/>
    <w:rsid w:val="00005AC5"/>
    <w:rsid w:val="00007DBA"/>
    <w:rsid w:val="000101D0"/>
    <w:rsid w:val="000117C7"/>
    <w:rsid w:val="000118DD"/>
    <w:rsid w:val="000126D8"/>
    <w:rsid w:val="0001288E"/>
    <w:rsid w:val="000128D0"/>
    <w:rsid w:val="00013D3B"/>
    <w:rsid w:val="00014B10"/>
    <w:rsid w:val="00016787"/>
    <w:rsid w:val="00023C72"/>
    <w:rsid w:val="00026B91"/>
    <w:rsid w:val="000303AB"/>
    <w:rsid w:val="000322D0"/>
    <w:rsid w:val="0003306E"/>
    <w:rsid w:val="00033C3D"/>
    <w:rsid w:val="00034D85"/>
    <w:rsid w:val="00035057"/>
    <w:rsid w:val="00036894"/>
    <w:rsid w:val="0003723C"/>
    <w:rsid w:val="00037D26"/>
    <w:rsid w:val="00041EF5"/>
    <w:rsid w:val="00043448"/>
    <w:rsid w:val="000502DE"/>
    <w:rsid w:val="000507E3"/>
    <w:rsid w:val="00055F43"/>
    <w:rsid w:val="000566C3"/>
    <w:rsid w:val="000630B6"/>
    <w:rsid w:val="00066062"/>
    <w:rsid w:val="00070CA2"/>
    <w:rsid w:val="00070D66"/>
    <w:rsid w:val="00070DCF"/>
    <w:rsid w:val="00071A96"/>
    <w:rsid w:val="00072383"/>
    <w:rsid w:val="00073139"/>
    <w:rsid w:val="000735F4"/>
    <w:rsid w:val="00073769"/>
    <w:rsid w:val="00076A54"/>
    <w:rsid w:val="00077863"/>
    <w:rsid w:val="00080481"/>
    <w:rsid w:val="0008076E"/>
    <w:rsid w:val="00081A41"/>
    <w:rsid w:val="00082B34"/>
    <w:rsid w:val="0008373A"/>
    <w:rsid w:val="0008431A"/>
    <w:rsid w:val="00084F29"/>
    <w:rsid w:val="00085CFE"/>
    <w:rsid w:val="00092D20"/>
    <w:rsid w:val="000939E4"/>
    <w:rsid w:val="00095BA5"/>
    <w:rsid w:val="000A1DE7"/>
    <w:rsid w:val="000A2F15"/>
    <w:rsid w:val="000A36B3"/>
    <w:rsid w:val="000A421A"/>
    <w:rsid w:val="000A4F62"/>
    <w:rsid w:val="000A553C"/>
    <w:rsid w:val="000A6B76"/>
    <w:rsid w:val="000B2E54"/>
    <w:rsid w:val="000B5F50"/>
    <w:rsid w:val="000C0998"/>
    <w:rsid w:val="000C0F15"/>
    <w:rsid w:val="000C1777"/>
    <w:rsid w:val="000C2CE1"/>
    <w:rsid w:val="000C474A"/>
    <w:rsid w:val="000C5F4B"/>
    <w:rsid w:val="000C6D56"/>
    <w:rsid w:val="000C75E1"/>
    <w:rsid w:val="000D07F1"/>
    <w:rsid w:val="000D0AC4"/>
    <w:rsid w:val="000D3250"/>
    <w:rsid w:val="000D4F8D"/>
    <w:rsid w:val="000D5E28"/>
    <w:rsid w:val="000D7751"/>
    <w:rsid w:val="000D7A64"/>
    <w:rsid w:val="000E12FA"/>
    <w:rsid w:val="000E2CAA"/>
    <w:rsid w:val="000E323F"/>
    <w:rsid w:val="000E524A"/>
    <w:rsid w:val="000F2020"/>
    <w:rsid w:val="000F3B18"/>
    <w:rsid w:val="000F55F8"/>
    <w:rsid w:val="000F6EA7"/>
    <w:rsid w:val="00100006"/>
    <w:rsid w:val="00101EC5"/>
    <w:rsid w:val="001033CC"/>
    <w:rsid w:val="001059B5"/>
    <w:rsid w:val="001116DC"/>
    <w:rsid w:val="0011312B"/>
    <w:rsid w:val="0011421F"/>
    <w:rsid w:val="00114466"/>
    <w:rsid w:val="001155BE"/>
    <w:rsid w:val="00115AFC"/>
    <w:rsid w:val="0011738E"/>
    <w:rsid w:val="00121C72"/>
    <w:rsid w:val="00122E9C"/>
    <w:rsid w:val="00125C07"/>
    <w:rsid w:val="00126E8D"/>
    <w:rsid w:val="00130D6A"/>
    <w:rsid w:val="00133A51"/>
    <w:rsid w:val="00133FA6"/>
    <w:rsid w:val="001344BA"/>
    <w:rsid w:val="00136EB7"/>
    <w:rsid w:val="00140503"/>
    <w:rsid w:val="00140683"/>
    <w:rsid w:val="0014141A"/>
    <w:rsid w:val="00143136"/>
    <w:rsid w:val="00143818"/>
    <w:rsid w:val="0014410E"/>
    <w:rsid w:val="00144DAA"/>
    <w:rsid w:val="001459EA"/>
    <w:rsid w:val="00145C92"/>
    <w:rsid w:val="00145D28"/>
    <w:rsid w:val="0014603C"/>
    <w:rsid w:val="00146054"/>
    <w:rsid w:val="00146EC8"/>
    <w:rsid w:val="00146F26"/>
    <w:rsid w:val="0015063E"/>
    <w:rsid w:val="00154D72"/>
    <w:rsid w:val="00155A8E"/>
    <w:rsid w:val="0015650D"/>
    <w:rsid w:val="0016054E"/>
    <w:rsid w:val="00161B6C"/>
    <w:rsid w:val="00161CA2"/>
    <w:rsid w:val="0016689E"/>
    <w:rsid w:val="001716EF"/>
    <w:rsid w:val="001718AD"/>
    <w:rsid w:val="001743FA"/>
    <w:rsid w:val="00177086"/>
    <w:rsid w:val="0018061B"/>
    <w:rsid w:val="00180AF6"/>
    <w:rsid w:val="00181E06"/>
    <w:rsid w:val="00182C1F"/>
    <w:rsid w:val="00184675"/>
    <w:rsid w:val="00185B8F"/>
    <w:rsid w:val="00186E37"/>
    <w:rsid w:val="0018700E"/>
    <w:rsid w:val="001871AF"/>
    <w:rsid w:val="001913C5"/>
    <w:rsid w:val="00194089"/>
    <w:rsid w:val="00194670"/>
    <w:rsid w:val="00194A80"/>
    <w:rsid w:val="00194E68"/>
    <w:rsid w:val="0019640F"/>
    <w:rsid w:val="00197CA4"/>
    <w:rsid w:val="001A22B3"/>
    <w:rsid w:val="001A3670"/>
    <w:rsid w:val="001A5036"/>
    <w:rsid w:val="001A5B39"/>
    <w:rsid w:val="001A667F"/>
    <w:rsid w:val="001A7651"/>
    <w:rsid w:val="001B14AC"/>
    <w:rsid w:val="001B2E88"/>
    <w:rsid w:val="001B331E"/>
    <w:rsid w:val="001B345A"/>
    <w:rsid w:val="001B3484"/>
    <w:rsid w:val="001B3D2C"/>
    <w:rsid w:val="001B4283"/>
    <w:rsid w:val="001B4DA9"/>
    <w:rsid w:val="001B5229"/>
    <w:rsid w:val="001B5ABF"/>
    <w:rsid w:val="001B7E2C"/>
    <w:rsid w:val="001C116C"/>
    <w:rsid w:val="001C2F4B"/>
    <w:rsid w:val="001C4346"/>
    <w:rsid w:val="001C4FBF"/>
    <w:rsid w:val="001C650E"/>
    <w:rsid w:val="001C7E7A"/>
    <w:rsid w:val="001D3E3F"/>
    <w:rsid w:val="001D64F4"/>
    <w:rsid w:val="001E0318"/>
    <w:rsid w:val="001E1418"/>
    <w:rsid w:val="001E7F5C"/>
    <w:rsid w:val="001F275F"/>
    <w:rsid w:val="001F71F4"/>
    <w:rsid w:val="00203843"/>
    <w:rsid w:val="0020487E"/>
    <w:rsid w:val="00207367"/>
    <w:rsid w:val="00207406"/>
    <w:rsid w:val="002115AD"/>
    <w:rsid w:val="00216DCF"/>
    <w:rsid w:val="00217380"/>
    <w:rsid w:val="00217758"/>
    <w:rsid w:val="00217E88"/>
    <w:rsid w:val="002218C5"/>
    <w:rsid w:val="00221FCB"/>
    <w:rsid w:val="00222523"/>
    <w:rsid w:val="00222544"/>
    <w:rsid w:val="002244C2"/>
    <w:rsid w:val="002249C0"/>
    <w:rsid w:val="0022666D"/>
    <w:rsid w:val="00230B66"/>
    <w:rsid w:val="0023399C"/>
    <w:rsid w:val="002339C3"/>
    <w:rsid w:val="0023426A"/>
    <w:rsid w:val="00234B7B"/>
    <w:rsid w:val="002361DF"/>
    <w:rsid w:val="00240151"/>
    <w:rsid w:val="00241A4E"/>
    <w:rsid w:val="00244C7C"/>
    <w:rsid w:val="002451DF"/>
    <w:rsid w:val="00245746"/>
    <w:rsid w:val="0024636D"/>
    <w:rsid w:val="00247B76"/>
    <w:rsid w:val="00247F50"/>
    <w:rsid w:val="00252EF2"/>
    <w:rsid w:val="002572C2"/>
    <w:rsid w:val="002573C7"/>
    <w:rsid w:val="0026005D"/>
    <w:rsid w:val="002606A1"/>
    <w:rsid w:val="002609AE"/>
    <w:rsid w:val="00265BF9"/>
    <w:rsid w:val="00265F84"/>
    <w:rsid w:val="00266594"/>
    <w:rsid w:val="00271B59"/>
    <w:rsid w:val="00275A5A"/>
    <w:rsid w:val="00276364"/>
    <w:rsid w:val="00277B7B"/>
    <w:rsid w:val="00277D33"/>
    <w:rsid w:val="00280EDF"/>
    <w:rsid w:val="002812ED"/>
    <w:rsid w:val="0028130B"/>
    <w:rsid w:val="00281E4F"/>
    <w:rsid w:val="002834FF"/>
    <w:rsid w:val="002837A9"/>
    <w:rsid w:val="00283C48"/>
    <w:rsid w:val="00285798"/>
    <w:rsid w:val="00287AC0"/>
    <w:rsid w:val="00292940"/>
    <w:rsid w:val="00293320"/>
    <w:rsid w:val="00294341"/>
    <w:rsid w:val="00294C36"/>
    <w:rsid w:val="0029702F"/>
    <w:rsid w:val="002974F3"/>
    <w:rsid w:val="002A0061"/>
    <w:rsid w:val="002A5119"/>
    <w:rsid w:val="002A54DE"/>
    <w:rsid w:val="002B08CB"/>
    <w:rsid w:val="002B1381"/>
    <w:rsid w:val="002B16D2"/>
    <w:rsid w:val="002B2246"/>
    <w:rsid w:val="002B465A"/>
    <w:rsid w:val="002B6AC6"/>
    <w:rsid w:val="002B7953"/>
    <w:rsid w:val="002C1134"/>
    <w:rsid w:val="002C25B2"/>
    <w:rsid w:val="002C56E8"/>
    <w:rsid w:val="002D04CF"/>
    <w:rsid w:val="002D0AB0"/>
    <w:rsid w:val="002D0FD3"/>
    <w:rsid w:val="002D23D8"/>
    <w:rsid w:val="002D4C01"/>
    <w:rsid w:val="002D6E79"/>
    <w:rsid w:val="002E0EA4"/>
    <w:rsid w:val="002E0F6B"/>
    <w:rsid w:val="002E11B5"/>
    <w:rsid w:val="002E126C"/>
    <w:rsid w:val="002E17D5"/>
    <w:rsid w:val="002E2358"/>
    <w:rsid w:val="002E23AA"/>
    <w:rsid w:val="002E6982"/>
    <w:rsid w:val="002E6B43"/>
    <w:rsid w:val="002E6C0C"/>
    <w:rsid w:val="002E77B5"/>
    <w:rsid w:val="002E7FD2"/>
    <w:rsid w:val="002F4D7F"/>
    <w:rsid w:val="002F6282"/>
    <w:rsid w:val="00300F4B"/>
    <w:rsid w:val="00302981"/>
    <w:rsid w:val="0030352D"/>
    <w:rsid w:val="00305761"/>
    <w:rsid w:val="00307B60"/>
    <w:rsid w:val="00310655"/>
    <w:rsid w:val="00310A32"/>
    <w:rsid w:val="00310C50"/>
    <w:rsid w:val="00311051"/>
    <w:rsid w:val="0031222C"/>
    <w:rsid w:val="00314AAF"/>
    <w:rsid w:val="003166D1"/>
    <w:rsid w:val="00321C75"/>
    <w:rsid w:val="0032286C"/>
    <w:rsid w:val="003261BD"/>
    <w:rsid w:val="00326FAE"/>
    <w:rsid w:val="0033052C"/>
    <w:rsid w:val="00333229"/>
    <w:rsid w:val="00334518"/>
    <w:rsid w:val="00334DD3"/>
    <w:rsid w:val="0033612C"/>
    <w:rsid w:val="00340257"/>
    <w:rsid w:val="0034260E"/>
    <w:rsid w:val="0034312D"/>
    <w:rsid w:val="00344A8C"/>
    <w:rsid w:val="00344B5B"/>
    <w:rsid w:val="00350055"/>
    <w:rsid w:val="003500B9"/>
    <w:rsid w:val="0035068E"/>
    <w:rsid w:val="003508E0"/>
    <w:rsid w:val="00353E4C"/>
    <w:rsid w:val="00354885"/>
    <w:rsid w:val="00354C42"/>
    <w:rsid w:val="00355489"/>
    <w:rsid w:val="00355E80"/>
    <w:rsid w:val="00356593"/>
    <w:rsid w:val="00356969"/>
    <w:rsid w:val="00357A0D"/>
    <w:rsid w:val="003607CA"/>
    <w:rsid w:val="003615E5"/>
    <w:rsid w:val="00361B43"/>
    <w:rsid w:val="00363064"/>
    <w:rsid w:val="003639B5"/>
    <w:rsid w:val="00363BC0"/>
    <w:rsid w:val="00365767"/>
    <w:rsid w:val="00365D0E"/>
    <w:rsid w:val="00365F3F"/>
    <w:rsid w:val="00366742"/>
    <w:rsid w:val="00367AD0"/>
    <w:rsid w:val="00367C17"/>
    <w:rsid w:val="00367E58"/>
    <w:rsid w:val="003700D0"/>
    <w:rsid w:val="00371D26"/>
    <w:rsid w:val="00372CC2"/>
    <w:rsid w:val="00377999"/>
    <w:rsid w:val="00380248"/>
    <w:rsid w:val="003807EE"/>
    <w:rsid w:val="00380D02"/>
    <w:rsid w:val="003813D2"/>
    <w:rsid w:val="003817CD"/>
    <w:rsid w:val="00381991"/>
    <w:rsid w:val="00381FDA"/>
    <w:rsid w:val="00383703"/>
    <w:rsid w:val="00385F18"/>
    <w:rsid w:val="00385FBB"/>
    <w:rsid w:val="0038691A"/>
    <w:rsid w:val="00386BD3"/>
    <w:rsid w:val="00386C9F"/>
    <w:rsid w:val="00387DB3"/>
    <w:rsid w:val="00391CA0"/>
    <w:rsid w:val="003945D8"/>
    <w:rsid w:val="00394D79"/>
    <w:rsid w:val="00396EF2"/>
    <w:rsid w:val="00397AAE"/>
    <w:rsid w:val="003A2275"/>
    <w:rsid w:val="003A2747"/>
    <w:rsid w:val="003A62B6"/>
    <w:rsid w:val="003A6D51"/>
    <w:rsid w:val="003A7A5A"/>
    <w:rsid w:val="003A7E6C"/>
    <w:rsid w:val="003A7EB3"/>
    <w:rsid w:val="003B0960"/>
    <w:rsid w:val="003B2ADC"/>
    <w:rsid w:val="003B7248"/>
    <w:rsid w:val="003B7E60"/>
    <w:rsid w:val="003C07C2"/>
    <w:rsid w:val="003C343E"/>
    <w:rsid w:val="003C41F2"/>
    <w:rsid w:val="003C45F9"/>
    <w:rsid w:val="003C5C64"/>
    <w:rsid w:val="003C62F1"/>
    <w:rsid w:val="003C65BA"/>
    <w:rsid w:val="003D0A67"/>
    <w:rsid w:val="003D6126"/>
    <w:rsid w:val="003D672F"/>
    <w:rsid w:val="003E4C44"/>
    <w:rsid w:val="003E6152"/>
    <w:rsid w:val="003E66CF"/>
    <w:rsid w:val="003F0C90"/>
    <w:rsid w:val="003F0D9C"/>
    <w:rsid w:val="00400867"/>
    <w:rsid w:val="00400B2E"/>
    <w:rsid w:val="00401916"/>
    <w:rsid w:val="0040410A"/>
    <w:rsid w:val="00404CB0"/>
    <w:rsid w:val="00406D3F"/>
    <w:rsid w:val="004073C1"/>
    <w:rsid w:val="0041026E"/>
    <w:rsid w:val="004126C2"/>
    <w:rsid w:val="00414B77"/>
    <w:rsid w:val="0042138B"/>
    <w:rsid w:val="00422BD5"/>
    <w:rsid w:val="0042414A"/>
    <w:rsid w:val="00430F03"/>
    <w:rsid w:val="00434BEE"/>
    <w:rsid w:val="004361F0"/>
    <w:rsid w:val="00441431"/>
    <w:rsid w:val="00444584"/>
    <w:rsid w:val="004450A6"/>
    <w:rsid w:val="00446A0D"/>
    <w:rsid w:val="004504A4"/>
    <w:rsid w:val="00452783"/>
    <w:rsid w:val="00454495"/>
    <w:rsid w:val="00455D46"/>
    <w:rsid w:val="00461361"/>
    <w:rsid w:val="00461BF5"/>
    <w:rsid w:val="00471414"/>
    <w:rsid w:val="004739DE"/>
    <w:rsid w:val="00474F94"/>
    <w:rsid w:val="00476A16"/>
    <w:rsid w:val="0047710B"/>
    <w:rsid w:val="00482EBE"/>
    <w:rsid w:val="00483F1E"/>
    <w:rsid w:val="004864DC"/>
    <w:rsid w:val="0048681A"/>
    <w:rsid w:val="004912F2"/>
    <w:rsid w:val="0049216E"/>
    <w:rsid w:val="00492363"/>
    <w:rsid w:val="0049280F"/>
    <w:rsid w:val="00494220"/>
    <w:rsid w:val="004946BD"/>
    <w:rsid w:val="0049669C"/>
    <w:rsid w:val="00496F08"/>
    <w:rsid w:val="004A36FB"/>
    <w:rsid w:val="004A4CFB"/>
    <w:rsid w:val="004A4FD3"/>
    <w:rsid w:val="004A564B"/>
    <w:rsid w:val="004A6927"/>
    <w:rsid w:val="004A7041"/>
    <w:rsid w:val="004B0B0E"/>
    <w:rsid w:val="004B168B"/>
    <w:rsid w:val="004B1AC7"/>
    <w:rsid w:val="004B2A72"/>
    <w:rsid w:val="004B4458"/>
    <w:rsid w:val="004B5756"/>
    <w:rsid w:val="004B6C3C"/>
    <w:rsid w:val="004B6CFD"/>
    <w:rsid w:val="004B6E9A"/>
    <w:rsid w:val="004C134A"/>
    <w:rsid w:val="004C1FFA"/>
    <w:rsid w:val="004C29B1"/>
    <w:rsid w:val="004D00AB"/>
    <w:rsid w:val="004D07F1"/>
    <w:rsid w:val="004D1112"/>
    <w:rsid w:val="004D2141"/>
    <w:rsid w:val="004D45D6"/>
    <w:rsid w:val="004D6B05"/>
    <w:rsid w:val="004D7AFE"/>
    <w:rsid w:val="004E0660"/>
    <w:rsid w:val="004E07C3"/>
    <w:rsid w:val="004E1038"/>
    <w:rsid w:val="004E1052"/>
    <w:rsid w:val="004E10CA"/>
    <w:rsid w:val="004E284B"/>
    <w:rsid w:val="004F292A"/>
    <w:rsid w:val="004F55C4"/>
    <w:rsid w:val="004F61E8"/>
    <w:rsid w:val="004F7E81"/>
    <w:rsid w:val="00500F4E"/>
    <w:rsid w:val="00500FC7"/>
    <w:rsid w:val="00503286"/>
    <w:rsid w:val="0050429E"/>
    <w:rsid w:val="00506B52"/>
    <w:rsid w:val="00512025"/>
    <w:rsid w:val="005123B0"/>
    <w:rsid w:val="0051553D"/>
    <w:rsid w:val="005156D9"/>
    <w:rsid w:val="005158D2"/>
    <w:rsid w:val="00515B05"/>
    <w:rsid w:val="005173D2"/>
    <w:rsid w:val="00520005"/>
    <w:rsid w:val="005213F6"/>
    <w:rsid w:val="00523773"/>
    <w:rsid w:val="005246BD"/>
    <w:rsid w:val="00525B9D"/>
    <w:rsid w:val="00526868"/>
    <w:rsid w:val="005278A1"/>
    <w:rsid w:val="00530440"/>
    <w:rsid w:val="005319F6"/>
    <w:rsid w:val="00532DDD"/>
    <w:rsid w:val="005333D5"/>
    <w:rsid w:val="00540E14"/>
    <w:rsid w:val="00541EAB"/>
    <w:rsid w:val="00543B4A"/>
    <w:rsid w:val="00544D70"/>
    <w:rsid w:val="00547600"/>
    <w:rsid w:val="00547A98"/>
    <w:rsid w:val="00550871"/>
    <w:rsid w:val="005534A5"/>
    <w:rsid w:val="00553534"/>
    <w:rsid w:val="00554A65"/>
    <w:rsid w:val="0055503D"/>
    <w:rsid w:val="0055772C"/>
    <w:rsid w:val="00557AD8"/>
    <w:rsid w:val="00561105"/>
    <w:rsid w:val="0056164B"/>
    <w:rsid w:val="0056389E"/>
    <w:rsid w:val="00565153"/>
    <w:rsid w:val="00565B62"/>
    <w:rsid w:val="005661D5"/>
    <w:rsid w:val="00567237"/>
    <w:rsid w:val="005709A2"/>
    <w:rsid w:val="00571E15"/>
    <w:rsid w:val="005734DA"/>
    <w:rsid w:val="00575849"/>
    <w:rsid w:val="00577A15"/>
    <w:rsid w:val="00577BBB"/>
    <w:rsid w:val="005825BE"/>
    <w:rsid w:val="00582DAF"/>
    <w:rsid w:val="00583353"/>
    <w:rsid w:val="00584DE9"/>
    <w:rsid w:val="00585EF3"/>
    <w:rsid w:val="00586A87"/>
    <w:rsid w:val="00586DA9"/>
    <w:rsid w:val="005901C7"/>
    <w:rsid w:val="0059029A"/>
    <w:rsid w:val="00593530"/>
    <w:rsid w:val="00594C2A"/>
    <w:rsid w:val="005A267A"/>
    <w:rsid w:val="005A291A"/>
    <w:rsid w:val="005A291C"/>
    <w:rsid w:val="005A386C"/>
    <w:rsid w:val="005A4134"/>
    <w:rsid w:val="005A4557"/>
    <w:rsid w:val="005A59BA"/>
    <w:rsid w:val="005A68BF"/>
    <w:rsid w:val="005A6984"/>
    <w:rsid w:val="005B061C"/>
    <w:rsid w:val="005B3FF4"/>
    <w:rsid w:val="005B4328"/>
    <w:rsid w:val="005B499F"/>
    <w:rsid w:val="005B5CFE"/>
    <w:rsid w:val="005B7E00"/>
    <w:rsid w:val="005C29C8"/>
    <w:rsid w:val="005C46CF"/>
    <w:rsid w:val="005C48F8"/>
    <w:rsid w:val="005C4E4E"/>
    <w:rsid w:val="005C542A"/>
    <w:rsid w:val="005C5E36"/>
    <w:rsid w:val="005C6322"/>
    <w:rsid w:val="005C7F57"/>
    <w:rsid w:val="005D0B1C"/>
    <w:rsid w:val="005D1C84"/>
    <w:rsid w:val="005D3269"/>
    <w:rsid w:val="005D3383"/>
    <w:rsid w:val="005D4D9A"/>
    <w:rsid w:val="005E04B4"/>
    <w:rsid w:val="005E3BB5"/>
    <w:rsid w:val="005E5273"/>
    <w:rsid w:val="005E63B7"/>
    <w:rsid w:val="005E704A"/>
    <w:rsid w:val="005F02B1"/>
    <w:rsid w:val="005F067C"/>
    <w:rsid w:val="005F2353"/>
    <w:rsid w:val="005F276D"/>
    <w:rsid w:val="005F335C"/>
    <w:rsid w:val="005F4762"/>
    <w:rsid w:val="006003E9"/>
    <w:rsid w:val="0060251F"/>
    <w:rsid w:val="00606D8B"/>
    <w:rsid w:val="00607B05"/>
    <w:rsid w:val="006105A1"/>
    <w:rsid w:val="006124C3"/>
    <w:rsid w:val="006135A6"/>
    <w:rsid w:val="00613FA8"/>
    <w:rsid w:val="00620D68"/>
    <w:rsid w:val="006219AF"/>
    <w:rsid w:val="0062278A"/>
    <w:rsid w:val="00623074"/>
    <w:rsid w:val="00624528"/>
    <w:rsid w:val="00625C50"/>
    <w:rsid w:val="0062755D"/>
    <w:rsid w:val="0063088D"/>
    <w:rsid w:val="00630A9B"/>
    <w:rsid w:val="006322B9"/>
    <w:rsid w:val="006334B0"/>
    <w:rsid w:val="00633BB1"/>
    <w:rsid w:val="00634832"/>
    <w:rsid w:val="00635413"/>
    <w:rsid w:val="00636D64"/>
    <w:rsid w:val="006373F2"/>
    <w:rsid w:val="00637EE8"/>
    <w:rsid w:val="0064057F"/>
    <w:rsid w:val="0064143C"/>
    <w:rsid w:val="00641C0A"/>
    <w:rsid w:val="00644B71"/>
    <w:rsid w:val="00647EFC"/>
    <w:rsid w:val="00650288"/>
    <w:rsid w:val="006513DD"/>
    <w:rsid w:val="006514C7"/>
    <w:rsid w:val="00655347"/>
    <w:rsid w:val="006567C6"/>
    <w:rsid w:val="006613C4"/>
    <w:rsid w:val="00661691"/>
    <w:rsid w:val="006633A0"/>
    <w:rsid w:val="00664271"/>
    <w:rsid w:val="00664F6D"/>
    <w:rsid w:val="00666162"/>
    <w:rsid w:val="00666B0E"/>
    <w:rsid w:val="00666CD5"/>
    <w:rsid w:val="00666E4A"/>
    <w:rsid w:val="00666F54"/>
    <w:rsid w:val="00667253"/>
    <w:rsid w:val="006676CA"/>
    <w:rsid w:val="00667C73"/>
    <w:rsid w:val="006710C3"/>
    <w:rsid w:val="0067371B"/>
    <w:rsid w:val="006763E3"/>
    <w:rsid w:val="00676B57"/>
    <w:rsid w:val="00676CE9"/>
    <w:rsid w:val="0067716A"/>
    <w:rsid w:val="00681D4D"/>
    <w:rsid w:val="0068278E"/>
    <w:rsid w:val="00682AF3"/>
    <w:rsid w:val="0068364B"/>
    <w:rsid w:val="0068396D"/>
    <w:rsid w:val="00685E29"/>
    <w:rsid w:val="00686402"/>
    <w:rsid w:val="00686D39"/>
    <w:rsid w:val="0069029C"/>
    <w:rsid w:val="00691BC6"/>
    <w:rsid w:val="006921D0"/>
    <w:rsid w:val="00695864"/>
    <w:rsid w:val="006A2625"/>
    <w:rsid w:val="006A29AF"/>
    <w:rsid w:val="006A34BA"/>
    <w:rsid w:val="006A386D"/>
    <w:rsid w:val="006A3A85"/>
    <w:rsid w:val="006A4CCD"/>
    <w:rsid w:val="006A5DA3"/>
    <w:rsid w:val="006A74CE"/>
    <w:rsid w:val="006B6D97"/>
    <w:rsid w:val="006C0263"/>
    <w:rsid w:val="006C550C"/>
    <w:rsid w:val="006C55DA"/>
    <w:rsid w:val="006D0F84"/>
    <w:rsid w:val="006D52B8"/>
    <w:rsid w:val="006E271F"/>
    <w:rsid w:val="006E2CAE"/>
    <w:rsid w:val="006E6E2F"/>
    <w:rsid w:val="006E70F1"/>
    <w:rsid w:val="006E7E0B"/>
    <w:rsid w:val="006F0255"/>
    <w:rsid w:val="006F0430"/>
    <w:rsid w:val="006F0F86"/>
    <w:rsid w:val="006F3E76"/>
    <w:rsid w:val="006F3FAF"/>
    <w:rsid w:val="006F5F1C"/>
    <w:rsid w:val="006F60CF"/>
    <w:rsid w:val="006F6748"/>
    <w:rsid w:val="00702F63"/>
    <w:rsid w:val="007040FE"/>
    <w:rsid w:val="00704897"/>
    <w:rsid w:val="007068FC"/>
    <w:rsid w:val="007107C6"/>
    <w:rsid w:val="007109D8"/>
    <w:rsid w:val="0071127D"/>
    <w:rsid w:val="00711FFE"/>
    <w:rsid w:val="007138D3"/>
    <w:rsid w:val="00713E24"/>
    <w:rsid w:val="00714BA9"/>
    <w:rsid w:val="00715F27"/>
    <w:rsid w:val="0071767C"/>
    <w:rsid w:val="0071797E"/>
    <w:rsid w:val="00720BE1"/>
    <w:rsid w:val="007213D2"/>
    <w:rsid w:val="007217C4"/>
    <w:rsid w:val="00722648"/>
    <w:rsid w:val="00723E09"/>
    <w:rsid w:val="0073034A"/>
    <w:rsid w:val="00731681"/>
    <w:rsid w:val="00733336"/>
    <w:rsid w:val="00737442"/>
    <w:rsid w:val="00741626"/>
    <w:rsid w:val="00741D9B"/>
    <w:rsid w:val="007453B3"/>
    <w:rsid w:val="00746CB2"/>
    <w:rsid w:val="0074724C"/>
    <w:rsid w:val="00750B6F"/>
    <w:rsid w:val="00750DD6"/>
    <w:rsid w:val="007513AE"/>
    <w:rsid w:val="0075230A"/>
    <w:rsid w:val="00752628"/>
    <w:rsid w:val="00753D0C"/>
    <w:rsid w:val="00755325"/>
    <w:rsid w:val="00756FE4"/>
    <w:rsid w:val="007602AF"/>
    <w:rsid w:val="00760F6A"/>
    <w:rsid w:val="00767B98"/>
    <w:rsid w:val="00767E01"/>
    <w:rsid w:val="007711FA"/>
    <w:rsid w:val="00771C95"/>
    <w:rsid w:val="00775329"/>
    <w:rsid w:val="007776EB"/>
    <w:rsid w:val="00780A47"/>
    <w:rsid w:val="00780F23"/>
    <w:rsid w:val="00781126"/>
    <w:rsid w:val="00781298"/>
    <w:rsid w:val="00781EED"/>
    <w:rsid w:val="0078269C"/>
    <w:rsid w:val="00783F91"/>
    <w:rsid w:val="00784717"/>
    <w:rsid w:val="007869E9"/>
    <w:rsid w:val="0078715E"/>
    <w:rsid w:val="007917BE"/>
    <w:rsid w:val="007929CC"/>
    <w:rsid w:val="007931D1"/>
    <w:rsid w:val="00793985"/>
    <w:rsid w:val="00793E20"/>
    <w:rsid w:val="007951CA"/>
    <w:rsid w:val="0079635E"/>
    <w:rsid w:val="00796E2E"/>
    <w:rsid w:val="007979F7"/>
    <w:rsid w:val="007A0780"/>
    <w:rsid w:val="007A1449"/>
    <w:rsid w:val="007A1D8C"/>
    <w:rsid w:val="007A1F51"/>
    <w:rsid w:val="007A2A11"/>
    <w:rsid w:val="007A3878"/>
    <w:rsid w:val="007A4C99"/>
    <w:rsid w:val="007A6E42"/>
    <w:rsid w:val="007B1869"/>
    <w:rsid w:val="007B2257"/>
    <w:rsid w:val="007B3902"/>
    <w:rsid w:val="007C0A8F"/>
    <w:rsid w:val="007C297F"/>
    <w:rsid w:val="007C2F11"/>
    <w:rsid w:val="007C4F11"/>
    <w:rsid w:val="007C6118"/>
    <w:rsid w:val="007C6167"/>
    <w:rsid w:val="007C66C1"/>
    <w:rsid w:val="007D0506"/>
    <w:rsid w:val="007D06F7"/>
    <w:rsid w:val="007D1D95"/>
    <w:rsid w:val="007D2783"/>
    <w:rsid w:val="007D42ED"/>
    <w:rsid w:val="007D66AA"/>
    <w:rsid w:val="007D6CE2"/>
    <w:rsid w:val="007E0438"/>
    <w:rsid w:val="007E24CA"/>
    <w:rsid w:val="007E2608"/>
    <w:rsid w:val="007E443F"/>
    <w:rsid w:val="007E5564"/>
    <w:rsid w:val="007F1253"/>
    <w:rsid w:val="007F27CF"/>
    <w:rsid w:val="007F3710"/>
    <w:rsid w:val="007F37B9"/>
    <w:rsid w:val="007F73C0"/>
    <w:rsid w:val="007F7938"/>
    <w:rsid w:val="007F7C28"/>
    <w:rsid w:val="007F7F97"/>
    <w:rsid w:val="00802FC4"/>
    <w:rsid w:val="00804B57"/>
    <w:rsid w:val="0080597E"/>
    <w:rsid w:val="0081070D"/>
    <w:rsid w:val="008107DF"/>
    <w:rsid w:val="008119D2"/>
    <w:rsid w:val="008127B0"/>
    <w:rsid w:val="008145EE"/>
    <w:rsid w:val="00815B05"/>
    <w:rsid w:val="00816800"/>
    <w:rsid w:val="00817D57"/>
    <w:rsid w:val="00823AB4"/>
    <w:rsid w:val="0082465E"/>
    <w:rsid w:val="0082476F"/>
    <w:rsid w:val="00825879"/>
    <w:rsid w:val="008312A9"/>
    <w:rsid w:val="00831D0F"/>
    <w:rsid w:val="00832B9D"/>
    <w:rsid w:val="00834079"/>
    <w:rsid w:val="00835C7C"/>
    <w:rsid w:val="00836099"/>
    <w:rsid w:val="008370A7"/>
    <w:rsid w:val="00841A63"/>
    <w:rsid w:val="008429C5"/>
    <w:rsid w:val="008434C3"/>
    <w:rsid w:val="00843503"/>
    <w:rsid w:val="008445D3"/>
    <w:rsid w:val="00845023"/>
    <w:rsid w:val="00846863"/>
    <w:rsid w:val="0084786D"/>
    <w:rsid w:val="00850433"/>
    <w:rsid w:val="00850A46"/>
    <w:rsid w:val="00850F93"/>
    <w:rsid w:val="008515EE"/>
    <w:rsid w:val="008528F0"/>
    <w:rsid w:val="00854AC6"/>
    <w:rsid w:val="00854D17"/>
    <w:rsid w:val="00854FD4"/>
    <w:rsid w:val="008565D4"/>
    <w:rsid w:val="008604C6"/>
    <w:rsid w:val="0086055D"/>
    <w:rsid w:val="008636E4"/>
    <w:rsid w:val="0087137B"/>
    <w:rsid w:val="008715B2"/>
    <w:rsid w:val="00872BAD"/>
    <w:rsid w:val="0087433F"/>
    <w:rsid w:val="008743BF"/>
    <w:rsid w:val="00874633"/>
    <w:rsid w:val="008772B3"/>
    <w:rsid w:val="00880069"/>
    <w:rsid w:val="00880E77"/>
    <w:rsid w:val="0088136E"/>
    <w:rsid w:val="00883021"/>
    <w:rsid w:val="00883E99"/>
    <w:rsid w:val="008846D6"/>
    <w:rsid w:val="00886964"/>
    <w:rsid w:val="00886C7D"/>
    <w:rsid w:val="00891C2C"/>
    <w:rsid w:val="00892D21"/>
    <w:rsid w:val="00892FF7"/>
    <w:rsid w:val="008942F1"/>
    <w:rsid w:val="008953ED"/>
    <w:rsid w:val="008A02F3"/>
    <w:rsid w:val="008A4284"/>
    <w:rsid w:val="008A4768"/>
    <w:rsid w:val="008A636D"/>
    <w:rsid w:val="008B0EC2"/>
    <w:rsid w:val="008B1575"/>
    <w:rsid w:val="008B3055"/>
    <w:rsid w:val="008B3490"/>
    <w:rsid w:val="008B42EA"/>
    <w:rsid w:val="008B4342"/>
    <w:rsid w:val="008B4584"/>
    <w:rsid w:val="008B47EA"/>
    <w:rsid w:val="008B5959"/>
    <w:rsid w:val="008C027C"/>
    <w:rsid w:val="008C2D3A"/>
    <w:rsid w:val="008C41FA"/>
    <w:rsid w:val="008C570E"/>
    <w:rsid w:val="008D001E"/>
    <w:rsid w:val="008D5D8F"/>
    <w:rsid w:val="008D6EBF"/>
    <w:rsid w:val="008E1CE3"/>
    <w:rsid w:val="008E1F68"/>
    <w:rsid w:val="008E2ED5"/>
    <w:rsid w:val="008E2F41"/>
    <w:rsid w:val="008E5155"/>
    <w:rsid w:val="008E63C3"/>
    <w:rsid w:val="008E64C0"/>
    <w:rsid w:val="008F0EEC"/>
    <w:rsid w:val="008F10D2"/>
    <w:rsid w:val="008F170C"/>
    <w:rsid w:val="008F1D85"/>
    <w:rsid w:val="008F4D46"/>
    <w:rsid w:val="00903279"/>
    <w:rsid w:val="00907698"/>
    <w:rsid w:val="009077C0"/>
    <w:rsid w:val="0091164B"/>
    <w:rsid w:val="0091566B"/>
    <w:rsid w:val="00915AFE"/>
    <w:rsid w:val="00916516"/>
    <w:rsid w:val="00920DC4"/>
    <w:rsid w:val="0092369B"/>
    <w:rsid w:val="0092461D"/>
    <w:rsid w:val="00924839"/>
    <w:rsid w:val="009251C5"/>
    <w:rsid w:val="00927130"/>
    <w:rsid w:val="00932B55"/>
    <w:rsid w:val="009343FB"/>
    <w:rsid w:val="00934959"/>
    <w:rsid w:val="0093545A"/>
    <w:rsid w:val="00936AC0"/>
    <w:rsid w:val="00940734"/>
    <w:rsid w:val="00940F44"/>
    <w:rsid w:val="00941002"/>
    <w:rsid w:val="00942624"/>
    <w:rsid w:val="0094280C"/>
    <w:rsid w:val="00944D8C"/>
    <w:rsid w:val="00946720"/>
    <w:rsid w:val="009473B1"/>
    <w:rsid w:val="00947689"/>
    <w:rsid w:val="0095180B"/>
    <w:rsid w:val="009521D9"/>
    <w:rsid w:val="00952FD3"/>
    <w:rsid w:val="0095377B"/>
    <w:rsid w:val="00955241"/>
    <w:rsid w:val="00955CBF"/>
    <w:rsid w:val="00956EC0"/>
    <w:rsid w:val="00957657"/>
    <w:rsid w:val="0095768C"/>
    <w:rsid w:val="009579B5"/>
    <w:rsid w:val="0096128D"/>
    <w:rsid w:val="00961408"/>
    <w:rsid w:val="00961840"/>
    <w:rsid w:val="00961A5D"/>
    <w:rsid w:val="00961F5F"/>
    <w:rsid w:val="00962511"/>
    <w:rsid w:val="00963A32"/>
    <w:rsid w:val="00967616"/>
    <w:rsid w:val="00970632"/>
    <w:rsid w:val="00971150"/>
    <w:rsid w:val="00972EF1"/>
    <w:rsid w:val="00974552"/>
    <w:rsid w:val="00975561"/>
    <w:rsid w:val="00977754"/>
    <w:rsid w:val="00977D53"/>
    <w:rsid w:val="0098076E"/>
    <w:rsid w:val="00981236"/>
    <w:rsid w:val="00984A84"/>
    <w:rsid w:val="00984EF6"/>
    <w:rsid w:val="0098545D"/>
    <w:rsid w:val="00987FD8"/>
    <w:rsid w:val="00990B3C"/>
    <w:rsid w:val="00991568"/>
    <w:rsid w:val="00993D8D"/>
    <w:rsid w:val="009956C6"/>
    <w:rsid w:val="00995E55"/>
    <w:rsid w:val="00996F81"/>
    <w:rsid w:val="00997D69"/>
    <w:rsid w:val="009A0771"/>
    <w:rsid w:val="009A16DD"/>
    <w:rsid w:val="009A25F8"/>
    <w:rsid w:val="009A342F"/>
    <w:rsid w:val="009A38C8"/>
    <w:rsid w:val="009A45B0"/>
    <w:rsid w:val="009A69EF"/>
    <w:rsid w:val="009B1A63"/>
    <w:rsid w:val="009B1B66"/>
    <w:rsid w:val="009B22CA"/>
    <w:rsid w:val="009B30A6"/>
    <w:rsid w:val="009B3159"/>
    <w:rsid w:val="009B7708"/>
    <w:rsid w:val="009B7AFC"/>
    <w:rsid w:val="009C1904"/>
    <w:rsid w:val="009C23B3"/>
    <w:rsid w:val="009C3906"/>
    <w:rsid w:val="009C393F"/>
    <w:rsid w:val="009C5247"/>
    <w:rsid w:val="009C6B44"/>
    <w:rsid w:val="009C7901"/>
    <w:rsid w:val="009D1753"/>
    <w:rsid w:val="009D6FBD"/>
    <w:rsid w:val="009E4910"/>
    <w:rsid w:val="009E4C0D"/>
    <w:rsid w:val="009E5E09"/>
    <w:rsid w:val="009E64C1"/>
    <w:rsid w:val="009E714C"/>
    <w:rsid w:val="009E71BE"/>
    <w:rsid w:val="009F0DC2"/>
    <w:rsid w:val="009F27F0"/>
    <w:rsid w:val="009F587A"/>
    <w:rsid w:val="009F7728"/>
    <w:rsid w:val="009F7C7A"/>
    <w:rsid w:val="00A019D4"/>
    <w:rsid w:val="00A02D5F"/>
    <w:rsid w:val="00A03CC1"/>
    <w:rsid w:val="00A04BF1"/>
    <w:rsid w:val="00A12F0B"/>
    <w:rsid w:val="00A13C42"/>
    <w:rsid w:val="00A13D3C"/>
    <w:rsid w:val="00A14E64"/>
    <w:rsid w:val="00A16095"/>
    <w:rsid w:val="00A1734D"/>
    <w:rsid w:val="00A222B3"/>
    <w:rsid w:val="00A225E7"/>
    <w:rsid w:val="00A24D24"/>
    <w:rsid w:val="00A26D2F"/>
    <w:rsid w:val="00A336A2"/>
    <w:rsid w:val="00A3741E"/>
    <w:rsid w:val="00A37D64"/>
    <w:rsid w:val="00A40FBF"/>
    <w:rsid w:val="00A44A0D"/>
    <w:rsid w:val="00A50A22"/>
    <w:rsid w:val="00A51F65"/>
    <w:rsid w:val="00A52390"/>
    <w:rsid w:val="00A54E8C"/>
    <w:rsid w:val="00A57677"/>
    <w:rsid w:val="00A57E70"/>
    <w:rsid w:val="00A57F62"/>
    <w:rsid w:val="00A61599"/>
    <w:rsid w:val="00A62AE6"/>
    <w:rsid w:val="00A64D2B"/>
    <w:rsid w:val="00A64EE1"/>
    <w:rsid w:val="00A661B6"/>
    <w:rsid w:val="00A66DBF"/>
    <w:rsid w:val="00A67FC3"/>
    <w:rsid w:val="00A715A8"/>
    <w:rsid w:val="00A74F21"/>
    <w:rsid w:val="00A7773B"/>
    <w:rsid w:val="00A7779A"/>
    <w:rsid w:val="00A8007A"/>
    <w:rsid w:val="00A8163B"/>
    <w:rsid w:val="00A8174D"/>
    <w:rsid w:val="00A81D95"/>
    <w:rsid w:val="00A82F5E"/>
    <w:rsid w:val="00A84CBC"/>
    <w:rsid w:val="00A86757"/>
    <w:rsid w:val="00A911E7"/>
    <w:rsid w:val="00A912D0"/>
    <w:rsid w:val="00A9278B"/>
    <w:rsid w:val="00A937DF"/>
    <w:rsid w:val="00A96F63"/>
    <w:rsid w:val="00AA0705"/>
    <w:rsid w:val="00AA1164"/>
    <w:rsid w:val="00AA1568"/>
    <w:rsid w:val="00AA1BA4"/>
    <w:rsid w:val="00AA5A1E"/>
    <w:rsid w:val="00AB0464"/>
    <w:rsid w:val="00AB3FFA"/>
    <w:rsid w:val="00AB61BD"/>
    <w:rsid w:val="00AB6B2D"/>
    <w:rsid w:val="00AB6B88"/>
    <w:rsid w:val="00AB7ED8"/>
    <w:rsid w:val="00AC1190"/>
    <w:rsid w:val="00AC2F4D"/>
    <w:rsid w:val="00AC6D18"/>
    <w:rsid w:val="00AD01F4"/>
    <w:rsid w:val="00AD32C4"/>
    <w:rsid w:val="00AD46C9"/>
    <w:rsid w:val="00AD5BB5"/>
    <w:rsid w:val="00AE1152"/>
    <w:rsid w:val="00AE1F30"/>
    <w:rsid w:val="00AE27B9"/>
    <w:rsid w:val="00AE3228"/>
    <w:rsid w:val="00AE3CE5"/>
    <w:rsid w:val="00AE569C"/>
    <w:rsid w:val="00AF270B"/>
    <w:rsid w:val="00AF27CD"/>
    <w:rsid w:val="00AF29CC"/>
    <w:rsid w:val="00AF39BC"/>
    <w:rsid w:val="00AF541C"/>
    <w:rsid w:val="00AF6DAD"/>
    <w:rsid w:val="00AF72F1"/>
    <w:rsid w:val="00AF75F6"/>
    <w:rsid w:val="00AF7BEA"/>
    <w:rsid w:val="00B015C5"/>
    <w:rsid w:val="00B0217A"/>
    <w:rsid w:val="00B03FB3"/>
    <w:rsid w:val="00B1198F"/>
    <w:rsid w:val="00B120B9"/>
    <w:rsid w:val="00B13F97"/>
    <w:rsid w:val="00B1424B"/>
    <w:rsid w:val="00B206B4"/>
    <w:rsid w:val="00B210B9"/>
    <w:rsid w:val="00B22F27"/>
    <w:rsid w:val="00B2533E"/>
    <w:rsid w:val="00B26EE9"/>
    <w:rsid w:val="00B27212"/>
    <w:rsid w:val="00B31D34"/>
    <w:rsid w:val="00B320FA"/>
    <w:rsid w:val="00B323E2"/>
    <w:rsid w:val="00B32D79"/>
    <w:rsid w:val="00B34F94"/>
    <w:rsid w:val="00B35F30"/>
    <w:rsid w:val="00B366E1"/>
    <w:rsid w:val="00B37F5F"/>
    <w:rsid w:val="00B40971"/>
    <w:rsid w:val="00B40CD3"/>
    <w:rsid w:val="00B4116E"/>
    <w:rsid w:val="00B4142E"/>
    <w:rsid w:val="00B4199F"/>
    <w:rsid w:val="00B41CB2"/>
    <w:rsid w:val="00B432DA"/>
    <w:rsid w:val="00B43CA5"/>
    <w:rsid w:val="00B445A4"/>
    <w:rsid w:val="00B45CE8"/>
    <w:rsid w:val="00B50C4E"/>
    <w:rsid w:val="00B53468"/>
    <w:rsid w:val="00B53DD9"/>
    <w:rsid w:val="00B54563"/>
    <w:rsid w:val="00B54D68"/>
    <w:rsid w:val="00B5513B"/>
    <w:rsid w:val="00B55DDD"/>
    <w:rsid w:val="00B57556"/>
    <w:rsid w:val="00B6220E"/>
    <w:rsid w:val="00B65F05"/>
    <w:rsid w:val="00B70D0A"/>
    <w:rsid w:val="00B724E2"/>
    <w:rsid w:val="00B72C47"/>
    <w:rsid w:val="00B744D9"/>
    <w:rsid w:val="00B7589A"/>
    <w:rsid w:val="00B81428"/>
    <w:rsid w:val="00B831FA"/>
    <w:rsid w:val="00B84551"/>
    <w:rsid w:val="00B849C8"/>
    <w:rsid w:val="00B86CFD"/>
    <w:rsid w:val="00B86E13"/>
    <w:rsid w:val="00B8791D"/>
    <w:rsid w:val="00B91665"/>
    <w:rsid w:val="00B91774"/>
    <w:rsid w:val="00B92511"/>
    <w:rsid w:val="00B97019"/>
    <w:rsid w:val="00B97565"/>
    <w:rsid w:val="00B97FCD"/>
    <w:rsid w:val="00BA1069"/>
    <w:rsid w:val="00BA1E4E"/>
    <w:rsid w:val="00BA32FD"/>
    <w:rsid w:val="00BA467D"/>
    <w:rsid w:val="00BA4AA3"/>
    <w:rsid w:val="00BA536E"/>
    <w:rsid w:val="00BB025F"/>
    <w:rsid w:val="00BB1CFE"/>
    <w:rsid w:val="00BB3539"/>
    <w:rsid w:val="00BB44DE"/>
    <w:rsid w:val="00BB6A06"/>
    <w:rsid w:val="00BB6A4A"/>
    <w:rsid w:val="00BB6C7E"/>
    <w:rsid w:val="00BC0053"/>
    <w:rsid w:val="00BC00FB"/>
    <w:rsid w:val="00BC5D63"/>
    <w:rsid w:val="00BC63FD"/>
    <w:rsid w:val="00BC7826"/>
    <w:rsid w:val="00BD0D77"/>
    <w:rsid w:val="00BD26B9"/>
    <w:rsid w:val="00BD3814"/>
    <w:rsid w:val="00BD4E3C"/>
    <w:rsid w:val="00BD53FE"/>
    <w:rsid w:val="00BE08C4"/>
    <w:rsid w:val="00BE1071"/>
    <w:rsid w:val="00BE1E34"/>
    <w:rsid w:val="00BE260B"/>
    <w:rsid w:val="00BE4A33"/>
    <w:rsid w:val="00BE4EDF"/>
    <w:rsid w:val="00BE5D68"/>
    <w:rsid w:val="00BE5E45"/>
    <w:rsid w:val="00BE6133"/>
    <w:rsid w:val="00BE72FF"/>
    <w:rsid w:val="00BE7CAA"/>
    <w:rsid w:val="00BF054A"/>
    <w:rsid w:val="00BF2411"/>
    <w:rsid w:val="00BF5F87"/>
    <w:rsid w:val="00BF6922"/>
    <w:rsid w:val="00BF764E"/>
    <w:rsid w:val="00BF7EB5"/>
    <w:rsid w:val="00C02583"/>
    <w:rsid w:val="00C02EEF"/>
    <w:rsid w:val="00C02F5C"/>
    <w:rsid w:val="00C03048"/>
    <w:rsid w:val="00C03C6C"/>
    <w:rsid w:val="00C05702"/>
    <w:rsid w:val="00C10391"/>
    <w:rsid w:val="00C10995"/>
    <w:rsid w:val="00C11A46"/>
    <w:rsid w:val="00C13D89"/>
    <w:rsid w:val="00C1599A"/>
    <w:rsid w:val="00C16227"/>
    <w:rsid w:val="00C16789"/>
    <w:rsid w:val="00C2335C"/>
    <w:rsid w:val="00C25E34"/>
    <w:rsid w:val="00C263AB"/>
    <w:rsid w:val="00C276A8"/>
    <w:rsid w:val="00C27E6B"/>
    <w:rsid w:val="00C304F7"/>
    <w:rsid w:val="00C310B9"/>
    <w:rsid w:val="00C3140E"/>
    <w:rsid w:val="00C31538"/>
    <w:rsid w:val="00C342D5"/>
    <w:rsid w:val="00C401CD"/>
    <w:rsid w:val="00C4035A"/>
    <w:rsid w:val="00C41952"/>
    <w:rsid w:val="00C42B04"/>
    <w:rsid w:val="00C47795"/>
    <w:rsid w:val="00C5118C"/>
    <w:rsid w:val="00C53183"/>
    <w:rsid w:val="00C55055"/>
    <w:rsid w:val="00C55128"/>
    <w:rsid w:val="00C56DF5"/>
    <w:rsid w:val="00C570CC"/>
    <w:rsid w:val="00C603C2"/>
    <w:rsid w:val="00C60BB4"/>
    <w:rsid w:val="00C65614"/>
    <w:rsid w:val="00C65EBC"/>
    <w:rsid w:val="00C65F24"/>
    <w:rsid w:val="00C66D55"/>
    <w:rsid w:val="00C66F71"/>
    <w:rsid w:val="00C719FC"/>
    <w:rsid w:val="00C82D34"/>
    <w:rsid w:val="00C863EC"/>
    <w:rsid w:val="00C92881"/>
    <w:rsid w:val="00C94FC6"/>
    <w:rsid w:val="00C95730"/>
    <w:rsid w:val="00C95F4F"/>
    <w:rsid w:val="00C96527"/>
    <w:rsid w:val="00C96FB5"/>
    <w:rsid w:val="00C979D7"/>
    <w:rsid w:val="00CA2514"/>
    <w:rsid w:val="00CA57B8"/>
    <w:rsid w:val="00CB00C3"/>
    <w:rsid w:val="00CB2437"/>
    <w:rsid w:val="00CB2EDD"/>
    <w:rsid w:val="00CB5C59"/>
    <w:rsid w:val="00CB5E3C"/>
    <w:rsid w:val="00CC1CE0"/>
    <w:rsid w:val="00CC2810"/>
    <w:rsid w:val="00CC5CAF"/>
    <w:rsid w:val="00CC61B6"/>
    <w:rsid w:val="00CC6705"/>
    <w:rsid w:val="00CD0331"/>
    <w:rsid w:val="00CD1706"/>
    <w:rsid w:val="00CD4B15"/>
    <w:rsid w:val="00CD4B75"/>
    <w:rsid w:val="00CD50DA"/>
    <w:rsid w:val="00CD78A1"/>
    <w:rsid w:val="00CD791D"/>
    <w:rsid w:val="00CD7AE0"/>
    <w:rsid w:val="00CE0037"/>
    <w:rsid w:val="00CE301B"/>
    <w:rsid w:val="00CE4442"/>
    <w:rsid w:val="00CE46FB"/>
    <w:rsid w:val="00CE520C"/>
    <w:rsid w:val="00CF07B3"/>
    <w:rsid w:val="00CF18F8"/>
    <w:rsid w:val="00CF256C"/>
    <w:rsid w:val="00CF4BEC"/>
    <w:rsid w:val="00CF5F3A"/>
    <w:rsid w:val="00CF6054"/>
    <w:rsid w:val="00CF6947"/>
    <w:rsid w:val="00D00529"/>
    <w:rsid w:val="00D005FF"/>
    <w:rsid w:val="00D00948"/>
    <w:rsid w:val="00D00C1F"/>
    <w:rsid w:val="00D00C42"/>
    <w:rsid w:val="00D019EB"/>
    <w:rsid w:val="00D03ADE"/>
    <w:rsid w:val="00D04A6B"/>
    <w:rsid w:val="00D13A1B"/>
    <w:rsid w:val="00D1463F"/>
    <w:rsid w:val="00D16016"/>
    <w:rsid w:val="00D1679C"/>
    <w:rsid w:val="00D216CC"/>
    <w:rsid w:val="00D218A6"/>
    <w:rsid w:val="00D21D38"/>
    <w:rsid w:val="00D235FF"/>
    <w:rsid w:val="00D23722"/>
    <w:rsid w:val="00D23C64"/>
    <w:rsid w:val="00D244E3"/>
    <w:rsid w:val="00D25697"/>
    <w:rsid w:val="00D25933"/>
    <w:rsid w:val="00D26B29"/>
    <w:rsid w:val="00D31BA4"/>
    <w:rsid w:val="00D3340C"/>
    <w:rsid w:val="00D35B2C"/>
    <w:rsid w:val="00D3778D"/>
    <w:rsid w:val="00D37B73"/>
    <w:rsid w:val="00D40CA2"/>
    <w:rsid w:val="00D43AFC"/>
    <w:rsid w:val="00D44645"/>
    <w:rsid w:val="00D44870"/>
    <w:rsid w:val="00D469B1"/>
    <w:rsid w:val="00D46FA6"/>
    <w:rsid w:val="00D471A6"/>
    <w:rsid w:val="00D51094"/>
    <w:rsid w:val="00D54B74"/>
    <w:rsid w:val="00D602B5"/>
    <w:rsid w:val="00D6138A"/>
    <w:rsid w:val="00D62946"/>
    <w:rsid w:val="00D62C14"/>
    <w:rsid w:val="00D636CD"/>
    <w:rsid w:val="00D66FF2"/>
    <w:rsid w:val="00D7151E"/>
    <w:rsid w:val="00D71E39"/>
    <w:rsid w:val="00D749B3"/>
    <w:rsid w:val="00D74DC6"/>
    <w:rsid w:val="00D7623B"/>
    <w:rsid w:val="00D77286"/>
    <w:rsid w:val="00D77D53"/>
    <w:rsid w:val="00D809E3"/>
    <w:rsid w:val="00D80FEA"/>
    <w:rsid w:val="00D85336"/>
    <w:rsid w:val="00D85D80"/>
    <w:rsid w:val="00D86A6A"/>
    <w:rsid w:val="00D9239B"/>
    <w:rsid w:val="00D95321"/>
    <w:rsid w:val="00D961E3"/>
    <w:rsid w:val="00D97628"/>
    <w:rsid w:val="00DA0491"/>
    <w:rsid w:val="00DA1E21"/>
    <w:rsid w:val="00DA284A"/>
    <w:rsid w:val="00DA4CCC"/>
    <w:rsid w:val="00DA4E38"/>
    <w:rsid w:val="00DA56E9"/>
    <w:rsid w:val="00DB304D"/>
    <w:rsid w:val="00DB3ACA"/>
    <w:rsid w:val="00DB3D1F"/>
    <w:rsid w:val="00DB4220"/>
    <w:rsid w:val="00DB439A"/>
    <w:rsid w:val="00DB5151"/>
    <w:rsid w:val="00DB59AD"/>
    <w:rsid w:val="00DB6F51"/>
    <w:rsid w:val="00DB7EBE"/>
    <w:rsid w:val="00DC0370"/>
    <w:rsid w:val="00DC0ABE"/>
    <w:rsid w:val="00DC15A7"/>
    <w:rsid w:val="00DC1842"/>
    <w:rsid w:val="00DC1D8A"/>
    <w:rsid w:val="00DC24A7"/>
    <w:rsid w:val="00DC2BE1"/>
    <w:rsid w:val="00DC3601"/>
    <w:rsid w:val="00DC5BE7"/>
    <w:rsid w:val="00DC66BB"/>
    <w:rsid w:val="00DD09D1"/>
    <w:rsid w:val="00DD1823"/>
    <w:rsid w:val="00DD3D09"/>
    <w:rsid w:val="00DD48C1"/>
    <w:rsid w:val="00DE012B"/>
    <w:rsid w:val="00DE0503"/>
    <w:rsid w:val="00DE15F5"/>
    <w:rsid w:val="00DE2909"/>
    <w:rsid w:val="00DE5C21"/>
    <w:rsid w:val="00DE6424"/>
    <w:rsid w:val="00DE6CBB"/>
    <w:rsid w:val="00DE6E65"/>
    <w:rsid w:val="00DE7CF2"/>
    <w:rsid w:val="00DF032B"/>
    <w:rsid w:val="00DF1F28"/>
    <w:rsid w:val="00DF4878"/>
    <w:rsid w:val="00DF52D4"/>
    <w:rsid w:val="00DF546C"/>
    <w:rsid w:val="00DF6151"/>
    <w:rsid w:val="00E01430"/>
    <w:rsid w:val="00E04AD0"/>
    <w:rsid w:val="00E04C08"/>
    <w:rsid w:val="00E05506"/>
    <w:rsid w:val="00E0551B"/>
    <w:rsid w:val="00E05ADA"/>
    <w:rsid w:val="00E11319"/>
    <w:rsid w:val="00E15CF4"/>
    <w:rsid w:val="00E15CF5"/>
    <w:rsid w:val="00E16169"/>
    <w:rsid w:val="00E162EA"/>
    <w:rsid w:val="00E20381"/>
    <w:rsid w:val="00E2055A"/>
    <w:rsid w:val="00E23A7E"/>
    <w:rsid w:val="00E25646"/>
    <w:rsid w:val="00E26E28"/>
    <w:rsid w:val="00E27289"/>
    <w:rsid w:val="00E2776C"/>
    <w:rsid w:val="00E27982"/>
    <w:rsid w:val="00E30571"/>
    <w:rsid w:val="00E3067A"/>
    <w:rsid w:val="00E30E30"/>
    <w:rsid w:val="00E31E27"/>
    <w:rsid w:val="00E367E1"/>
    <w:rsid w:val="00E4033E"/>
    <w:rsid w:val="00E40849"/>
    <w:rsid w:val="00E41C50"/>
    <w:rsid w:val="00E42CCE"/>
    <w:rsid w:val="00E529D6"/>
    <w:rsid w:val="00E52E8C"/>
    <w:rsid w:val="00E54AD4"/>
    <w:rsid w:val="00E57434"/>
    <w:rsid w:val="00E57C75"/>
    <w:rsid w:val="00E61AA5"/>
    <w:rsid w:val="00E62BC4"/>
    <w:rsid w:val="00E65B80"/>
    <w:rsid w:val="00E66D11"/>
    <w:rsid w:val="00E66EDC"/>
    <w:rsid w:val="00E70CE1"/>
    <w:rsid w:val="00E70E75"/>
    <w:rsid w:val="00E72B8C"/>
    <w:rsid w:val="00E74D52"/>
    <w:rsid w:val="00E7589B"/>
    <w:rsid w:val="00E75F7D"/>
    <w:rsid w:val="00E81D08"/>
    <w:rsid w:val="00E83B99"/>
    <w:rsid w:val="00E8587B"/>
    <w:rsid w:val="00E90334"/>
    <w:rsid w:val="00E94ABA"/>
    <w:rsid w:val="00E94B32"/>
    <w:rsid w:val="00E9556B"/>
    <w:rsid w:val="00E97A37"/>
    <w:rsid w:val="00EA0DB8"/>
    <w:rsid w:val="00EA141C"/>
    <w:rsid w:val="00EA1AEA"/>
    <w:rsid w:val="00EA1F50"/>
    <w:rsid w:val="00EA2EB9"/>
    <w:rsid w:val="00EA3391"/>
    <w:rsid w:val="00EA6CDF"/>
    <w:rsid w:val="00EB01C4"/>
    <w:rsid w:val="00EB041D"/>
    <w:rsid w:val="00EB049B"/>
    <w:rsid w:val="00EB2165"/>
    <w:rsid w:val="00EB2A30"/>
    <w:rsid w:val="00EB48E3"/>
    <w:rsid w:val="00EB53CB"/>
    <w:rsid w:val="00EB5EC4"/>
    <w:rsid w:val="00EB690E"/>
    <w:rsid w:val="00EC0977"/>
    <w:rsid w:val="00EC131B"/>
    <w:rsid w:val="00EC2279"/>
    <w:rsid w:val="00EC3EB6"/>
    <w:rsid w:val="00EC4A6A"/>
    <w:rsid w:val="00EC6B3A"/>
    <w:rsid w:val="00EC7490"/>
    <w:rsid w:val="00EC749D"/>
    <w:rsid w:val="00ED25C1"/>
    <w:rsid w:val="00ED4231"/>
    <w:rsid w:val="00ED4C2F"/>
    <w:rsid w:val="00ED61FE"/>
    <w:rsid w:val="00EE2F32"/>
    <w:rsid w:val="00EE6009"/>
    <w:rsid w:val="00EF088B"/>
    <w:rsid w:val="00EF154D"/>
    <w:rsid w:val="00EF1683"/>
    <w:rsid w:val="00EF2F58"/>
    <w:rsid w:val="00EF391F"/>
    <w:rsid w:val="00EF3FFD"/>
    <w:rsid w:val="00EF5C7D"/>
    <w:rsid w:val="00EF6D4A"/>
    <w:rsid w:val="00F0009F"/>
    <w:rsid w:val="00F013FC"/>
    <w:rsid w:val="00F02AA0"/>
    <w:rsid w:val="00F03D8F"/>
    <w:rsid w:val="00F0621A"/>
    <w:rsid w:val="00F07C59"/>
    <w:rsid w:val="00F11888"/>
    <w:rsid w:val="00F13AE0"/>
    <w:rsid w:val="00F21843"/>
    <w:rsid w:val="00F23476"/>
    <w:rsid w:val="00F2361D"/>
    <w:rsid w:val="00F23623"/>
    <w:rsid w:val="00F24E6E"/>
    <w:rsid w:val="00F25EF5"/>
    <w:rsid w:val="00F30070"/>
    <w:rsid w:val="00F33797"/>
    <w:rsid w:val="00F37216"/>
    <w:rsid w:val="00F40997"/>
    <w:rsid w:val="00F40CC7"/>
    <w:rsid w:val="00F43A6A"/>
    <w:rsid w:val="00F43EC5"/>
    <w:rsid w:val="00F43F1D"/>
    <w:rsid w:val="00F47188"/>
    <w:rsid w:val="00F47BA5"/>
    <w:rsid w:val="00F521A3"/>
    <w:rsid w:val="00F52A10"/>
    <w:rsid w:val="00F53D57"/>
    <w:rsid w:val="00F542CB"/>
    <w:rsid w:val="00F615AB"/>
    <w:rsid w:val="00F62790"/>
    <w:rsid w:val="00F630C6"/>
    <w:rsid w:val="00F63498"/>
    <w:rsid w:val="00F64817"/>
    <w:rsid w:val="00F64C5F"/>
    <w:rsid w:val="00F66463"/>
    <w:rsid w:val="00F66774"/>
    <w:rsid w:val="00F67919"/>
    <w:rsid w:val="00F67CE0"/>
    <w:rsid w:val="00F706F0"/>
    <w:rsid w:val="00F72007"/>
    <w:rsid w:val="00F77D4C"/>
    <w:rsid w:val="00F80F7B"/>
    <w:rsid w:val="00F81C87"/>
    <w:rsid w:val="00F85CC5"/>
    <w:rsid w:val="00F9041D"/>
    <w:rsid w:val="00F90440"/>
    <w:rsid w:val="00F905BF"/>
    <w:rsid w:val="00F91689"/>
    <w:rsid w:val="00F92AF0"/>
    <w:rsid w:val="00F92F5D"/>
    <w:rsid w:val="00F941E2"/>
    <w:rsid w:val="00F94640"/>
    <w:rsid w:val="00F97048"/>
    <w:rsid w:val="00F975DC"/>
    <w:rsid w:val="00FA1413"/>
    <w:rsid w:val="00FA51CA"/>
    <w:rsid w:val="00FA6A97"/>
    <w:rsid w:val="00FA7259"/>
    <w:rsid w:val="00FA726D"/>
    <w:rsid w:val="00FA7381"/>
    <w:rsid w:val="00FA7B26"/>
    <w:rsid w:val="00FB0667"/>
    <w:rsid w:val="00FB2D19"/>
    <w:rsid w:val="00FB60BC"/>
    <w:rsid w:val="00FB743B"/>
    <w:rsid w:val="00FC0EA9"/>
    <w:rsid w:val="00FC350B"/>
    <w:rsid w:val="00FC4170"/>
    <w:rsid w:val="00FC4A80"/>
    <w:rsid w:val="00FC697E"/>
    <w:rsid w:val="00FC7E16"/>
    <w:rsid w:val="00FD0498"/>
    <w:rsid w:val="00FD0B7E"/>
    <w:rsid w:val="00FD0D49"/>
    <w:rsid w:val="00FD1E98"/>
    <w:rsid w:val="00FD2962"/>
    <w:rsid w:val="00FD2C79"/>
    <w:rsid w:val="00FD2DBF"/>
    <w:rsid w:val="00FD2F92"/>
    <w:rsid w:val="00FD335B"/>
    <w:rsid w:val="00FD41F1"/>
    <w:rsid w:val="00FD4655"/>
    <w:rsid w:val="00FD4B3F"/>
    <w:rsid w:val="00FD6D10"/>
    <w:rsid w:val="00FD72DE"/>
    <w:rsid w:val="00FE13F6"/>
    <w:rsid w:val="00FE2DE4"/>
    <w:rsid w:val="00FE3DB0"/>
    <w:rsid w:val="00FE3E47"/>
    <w:rsid w:val="00FE744B"/>
    <w:rsid w:val="00FF1853"/>
    <w:rsid w:val="00FF1DE7"/>
    <w:rsid w:val="00FF1F29"/>
    <w:rsid w:val="00FF32AD"/>
    <w:rsid w:val="00FF342F"/>
    <w:rsid w:val="00FF3E77"/>
    <w:rsid w:val="00FF5440"/>
    <w:rsid w:val="00FF75C0"/>
    <w:rsid w:val="336DEBC7"/>
    <w:rsid w:val="496C73D1"/>
    <w:rsid w:val="4CA531DE"/>
    <w:rsid w:val="54D2B52A"/>
    <w:rsid w:val="58B80F4D"/>
    <w:rsid w:val="6DCF6C05"/>
    <w:rsid w:val="7988C16F"/>
    <w:rsid w:val="7E6D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CF12A"/>
  <w15:docId w15:val="{8C9F514C-9425-4266-AB38-91AF11F8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4A4CFB"/>
    <w:pPr>
      <w:keepNext/>
      <w:spacing w:before="240" w:after="60"/>
      <w:jc w:val="center"/>
      <w:outlineLvl w:val="0"/>
    </w:pPr>
    <w:rPr>
      <w:rFonts w:ascii="Book Antiqua" w:hAnsi="Book Antiqua"/>
      <w:b/>
      <w:bCs/>
      <w:kern w:val="32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6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4A4CFB"/>
    <w:rPr>
      <w:rFonts w:ascii="Book Antiqua" w:hAnsi="Book Antiqua"/>
      <w:b/>
      <w:bCs/>
      <w:kern w:val="32"/>
      <w:sz w:val="44"/>
      <w:szCs w:val="44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character" w:customStyle="1" w:styleId="normaltextrun">
    <w:name w:val="normaltextrun"/>
    <w:basedOn w:val="DefaultParagraphFont"/>
    <w:rsid w:val="00281E4F"/>
  </w:style>
  <w:style w:type="paragraph" w:customStyle="1" w:styleId="Level1">
    <w:name w:val="Level 1"/>
    <w:basedOn w:val="Normal"/>
    <w:next w:val="Heading1"/>
    <w:link w:val="Level1Char"/>
    <w:rsid w:val="0011421F"/>
    <w:pPr>
      <w:keepNext/>
      <w:widowControl w:val="0"/>
      <w:spacing w:before="360"/>
      <w:ind w:left="720"/>
      <w:jc w:val="both"/>
    </w:pPr>
    <w:rPr>
      <w:rFonts w:ascii="Book Antiqua" w:hAnsi="Book Antiqua"/>
      <w:b/>
      <w:szCs w:val="20"/>
      <w:u w:val="single"/>
      <w:lang w:eastAsia="en-US"/>
    </w:rPr>
  </w:style>
  <w:style w:type="character" w:customStyle="1" w:styleId="Level1Char">
    <w:name w:val="Level 1 Char"/>
    <w:link w:val="Level1"/>
    <w:locked/>
    <w:rsid w:val="0011421F"/>
    <w:rPr>
      <w:rFonts w:ascii="Book Antiqua" w:hAnsi="Book Antiqua"/>
      <w:b/>
      <w:sz w:val="24"/>
      <w:u w:val="single"/>
      <w:lang w:val="en-AU" w:eastAsia="en-US"/>
    </w:rPr>
  </w:style>
  <w:style w:type="character" w:customStyle="1" w:styleId="Heading2Char">
    <w:name w:val="Heading 2 Char"/>
    <w:basedOn w:val="DefaultParagraphFont"/>
    <w:link w:val="Heading2"/>
    <w:semiHidden/>
    <w:rsid w:val="00A66D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en-AU"/>
    </w:rPr>
  </w:style>
  <w:style w:type="paragraph" w:styleId="Revision">
    <w:name w:val="Revision"/>
    <w:hidden/>
    <w:uiPriority w:val="99"/>
    <w:semiHidden/>
    <w:rsid w:val="0068396D"/>
    <w:rPr>
      <w:sz w:val="24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BB6A4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B6A4A"/>
    <w:rPr>
      <w:rFonts w:ascii="Calibri" w:eastAsiaTheme="minorHAnsi" w:hAnsi="Calibri" w:cstheme="minorBidi"/>
      <w:sz w:val="22"/>
      <w:szCs w:val="21"/>
      <w:lang w:val="en-AU" w:eastAsia="en-US"/>
    </w:rPr>
  </w:style>
  <w:style w:type="character" w:customStyle="1" w:styleId="eop">
    <w:name w:val="eop"/>
    <w:basedOn w:val="DefaultParagraphFont"/>
    <w:rsid w:val="0008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84356EB05BA48A782C06D5CE0C944" ma:contentTypeVersion="13" ma:contentTypeDescription="Create a new document." ma:contentTypeScope="" ma:versionID="049caa66ae0773cd815f90ee0067f5fd">
  <xsd:schema xmlns:xsd="http://www.w3.org/2001/XMLSchema" xmlns:xs="http://www.w3.org/2001/XMLSchema" xmlns:p="http://schemas.microsoft.com/office/2006/metadata/properties" xmlns:ns2="5464e00b-0b32-4156-8404-d5d411511567" xmlns:ns3="c1cf93c2-ef2b-4781-9f58-1c6d5f95bff6" targetNamespace="http://schemas.microsoft.com/office/2006/metadata/properties" ma:root="true" ma:fieldsID="a7051dddf3c2dc15c4788babcdb1be8f" ns2:_="" ns3:_="">
    <xsd:import namespace="5464e00b-0b32-4156-8404-d5d411511567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Completion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e00b-0b32-4156-8404-d5d4115115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ion" ma:index="11" nillable="true" ma:displayName="Completion" ma:format="Dropdown" ma:internalName="Completion">
      <xsd:simpleType>
        <xsd:restriction base="dms:Choice">
          <xsd:enumeration value="CJ final"/>
          <xsd:enumeration value="For CJ Review"/>
          <xsd:enumeration value="CJ Amendments please check"/>
          <xsd:enumeration value="Choice 4"/>
        </xsd:restriction>
      </xsd:simpleType>
    </xsd:element>
    <xsd:element name="Notes" ma:index="12" nillable="true" ma:displayName="Notes" ma:description="For anything of note" ma:format="Dropdown" ma:internalName="Note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MediaLengthInSeconds xmlns="5464e00b-0b32-4156-8404-d5d411511567" xsi:nil="true"/>
    <lcf76f155ced4ddcb4097134ff3c332f xmlns="5464e00b-0b32-4156-8404-d5d411511567">
      <Terms xmlns="http://schemas.microsoft.com/office/infopath/2007/PartnerControls"/>
    </lcf76f155ced4ddcb4097134ff3c332f>
    <Notes xmlns="5464e00b-0b32-4156-8404-d5d411511567" xsi:nil="true"/>
    <Completion xmlns="5464e00b-0b32-4156-8404-d5d41151156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71CDE7-1851-40D8-9846-EF03DECC1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12153-AAC4-47B6-8414-CD21624AA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2242A-0EAA-47AC-8B34-A516ED76148B}"/>
</file>

<file path=customXml/itemProps4.xml><?xml version="1.0" encoding="utf-8"?>
<ds:datastoreItem xmlns:ds="http://schemas.openxmlformats.org/officeDocument/2006/customXml" ds:itemID="{F53C5FFA-8516-4FEC-A1E4-38241312D513}">
  <ds:schemaRefs>
    <ds:schemaRef ds:uri="http://schemas.microsoft.com/office/2006/metadata/properties"/>
    <ds:schemaRef ds:uri="http://schemas.microsoft.com/office/infopath/2007/PartnerControls"/>
    <ds:schemaRef ds:uri="c1cf93c2-ef2b-4781-9f58-1c6d5f95bff6"/>
    <ds:schemaRef ds:uri="44ca1996-1f21-40f0-9da6-5fcfc289a2ba"/>
    <ds:schemaRef ds:uri="f75ba0ac-9ef6-4e83-af49-9cf7b58b8455"/>
  </ds:schemaRefs>
</ds:datastoreItem>
</file>

<file path=customXml/itemProps5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Registrar Englefield</dc:creator>
  <cp:keywords/>
  <dc:description/>
  <cp:lastModifiedBy>Claire Downey</cp:lastModifiedBy>
  <cp:revision>4</cp:revision>
  <cp:lastPrinted>2024-11-12T12:38:00Z</cp:lastPrinted>
  <dcterms:created xsi:type="dcterms:W3CDTF">2025-12-16T01:28:00Z</dcterms:created>
  <dcterms:modified xsi:type="dcterms:W3CDTF">2025-12-16T01:29:00Z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4105300</vt:r8>
  </property>
  <property fmtid="{D5CDD505-2E9C-101B-9397-08002B2CF9AE}" pid="7" name="MediaServiceImageTags">
    <vt:lpwstr/>
  </property>
  <property fmtid="{D5CDD505-2E9C-101B-9397-08002B2CF9AE}" pid="8" name="ContentTypeId">
    <vt:lpwstr>0x01010021784356EB05BA48A782C06D5CE0C944</vt:lpwstr>
  </property>
</Properties>
</file>