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BD9F" w14:textId="77777777" w:rsidR="00D85336" w:rsidRPr="002F343D" w:rsidRDefault="00CD0331" w:rsidP="00CD0331">
      <w:pPr>
        <w:autoSpaceDE w:val="0"/>
        <w:autoSpaceDN w:val="0"/>
        <w:adjustRightInd w:val="0"/>
        <w:spacing w:before="120" w:after="120"/>
        <w:jc w:val="center"/>
        <w:rPr>
          <w:rFonts w:ascii="Book Antiqua" w:hAnsi="Book Antiqua"/>
          <w:b/>
          <w:bCs/>
          <w:color w:val="000000"/>
        </w:rPr>
      </w:pPr>
      <w:r w:rsidRPr="002F343D">
        <w:rPr>
          <w:rFonts w:ascii="Book Antiqua" w:hAnsi="Book Antiqua"/>
          <w:b/>
          <w:bCs/>
          <w:noProof/>
          <w:color w:val="000000"/>
          <w:sz w:val="44"/>
          <w:szCs w:val="44"/>
        </w:rPr>
        <w:drawing>
          <wp:anchor distT="0" distB="0" distL="114300" distR="114300" simplePos="0" relativeHeight="251658240" behindDoc="0" locked="0" layoutInCell="1" allowOverlap="0" wp14:anchorId="38D0E2AF" wp14:editId="40952EFD">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570F9" w14:textId="77777777" w:rsidR="00D85336" w:rsidRPr="002F343D" w:rsidRDefault="00D85336" w:rsidP="00CD0331">
      <w:pPr>
        <w:autoSpaceDE w:val="0"/>
        <w:autoSpaceDN w:val="0"/>
        <w:adjustRightInd w:val="0"/>
        <w:spacing w:before="120" w:after="120"/>
        <w:jc w:val="center"/>
        <w:rPr>
          <w:rFonts w:ascii="Book Antiqua" w:hAnsi="Book Antiqua"/>
          <w:b/>
          <w:bCs/>
          <w:color w:val="000000"/>
        </w:rPr>
      </w:pPr>
    </w:p>
    <w:p w14:paraId="1B4BF62C" w14:textId="77777777" w:rsidR="00D85336" w:rsidRPr="002F343D" w:rsidRDefault="00D85336" w:rsidP="00CD0331">
      <w:pPr>
        <w:autoSpaceDE w:val="0"/>
        <w:autoSpaceDN w:val="0"/>
        <w:adjustRightInd w:val="0"/>
        <w:spacing w:before="120" w:after="120"/>
        <w:jc w:val="center"/>
        <w:rPr>
          <w:rFonts w:ascii="Book Antiqua" w:hAnsi="Book Antiqua"/>
          <w:b/>
          <w:bCs/>
          <w:color w:val="000000"/>
        </w:rPr>
      </w:pPr>
    </w:p>
    <w:p w14:paraId="4C2FB73F" w14:textId="77777777" w:rsidR="003817CD" w:rsidRDefault="003817CD" w:rsidP="00CD0331">
      <w:pPr>
        <w:autoSpaceDE w:val="0"/>
        <w:autoSpaceDN w:val="0"/>
        <w:adjustRightInd w:val="0"/>
        <w:spacing w:before="120" w:after="120"/>
        <w:jc w:val="center"/>
        <w:rPr>
          <w:rFonts w:ascii="Book Antiqua" w:hAnsi="Book Antiqua"/>
          <w:b/>
          <w:bCs/>
          <w:color w:val="000000"/>
        </w:rPr>
      </w:pPr>
    </w:p>
    <w:p w14:paraId="5D95CDBE" w14:textId="77777777" w:rsidR="002F343D" w:rsidRPr="002F343D" w:rsidRDefault="002F343D" w:rsidP="00CD0331">
      <w:pPr>
        <w:autoSpaceDE w:val="0"/>
        <w:autoSpaceDN w:val="0"/>
        <w:adjustRightInd w:val="0"/>
        <w:spacing w:before="120" w:after="120"/>
        <w:jc w:val="center"/>
        <w:rPr>
          <w:rFonts w:ascii="Book Antiqua" w:hAnsi="Book Antiqua"/>
          <w:b/>
          <w:bCs/>
          <w:color w:val="000000"/>
        </w:rPr>
      </w:pPr>
    </w:p>
    <w:p w14:paraId="6B49769B" w14:textId="77777777" w:rsidR="00EA10E3" w:rsidRPr="003D5C04" w:rsidRDefault="00EA10E3" w:rsidP="00EA10E3">
      <w:pPr>
        <w:autoSpaceDE w:val="0"/>
        <w:autoSpaceDN w:val="0"/>
        <w:adjustRightInd w:val="0"/>
        <w:spacing w:before="120" w:after="120"/>
        <w:jc w:val="center"/>
        <w:rPr>
          <w:rFonts w:ascii="Book Antiqua" w:hAnsi="Book Antiqua"/>
          <w:b/>
          <w:bCs/>
          <w:color w:val="000000"/>
          <w:sz w:val="44"/>
          <w:szCs w:val="44"/>
        </w:rPr>
      </w:pPr>
      <w:r w:rsidRPr="003D5C04">
        <w:rPr>
          <w:rFonts w:ascii="Book Antiqua" w:hAnsi="Book Antiqua"/>
          <w:b/>
          <w:bCs/>
          <w:color w:val="000000"/>
          <w:sz w:val="44"/>
          <w:szCs w:val="44"/>
        </w:rPr>
        <w:t>Supreme Court of Victoria</w:t>
      </w:r>
    </w:p>
    <w:p w14:paraId="7C580B9F" w14:textId="67A515D9" w:rsidR="00EA10E3" w:rsidRPr="003D5C04" w:rsidRDefault="00EA10E3" w:rsidP="00EA10E3">
      <w:pPr>
        <w:autoSpaceDE w:val="0"/>
        <w:autoSpaceDN w:val="0"/>
        <w:adjustRightInd w:val="0"/>
        <w:spacing w:before="120" w:after="120"/>
        <w:jc w:val="center"/>
        <w:rPr>
          <w:rFonts w:ascii="Book Antiqua" w:hAnsi="Book Antiqua"/>
          <w:b/>
          <w:color w:val="000000"/>
          <w:sz w:val="28"/>
        </w:rPr>
      </w:pPr>
      <w:r w:rsidRPr="003D5C04">
        <w:rPr>
          <w:rFonts w:ascii="Book Antiqua" w:hAnsi="Book Antiqua"/>
          <w:b/>
          <w:color w:val="000000"/>
          <w:sz w:val="28"/>
        </w:rPr>
        <w:t xml:space="preserve">Practice Note SC CC </w:t>
      </w:r>
      <w:r w:rsidR="004C10F7">
        <w:rPr>
          <w:rFonts w:ascii="Book Antiqua" w:hAnsi="Book Antiqua"/>
          <w:b/>
          <w:color w:val="000000"/>
          <w:sz w:val="28"/>
        </w:rPr>
        <w:t>10</w:t>
      </w:r>
    </w:p>
    <w:p w14:paraId="58C2C194" w14:textId="77777777" w:rsidR="00EA10E3" w:rsidRDefault="00EA10E3" w:rsidP="00EA10E3">
      <w:pPr>
        <w:autoSpaceDE w:val="0"/>
        <w:autoSpaceDN w:val="0"/>
        <w:adjustRightInd w:val="0"/>
        <w:spacing w:before="120" w:after="120"/>
        <w:jc w:val="center"/>
        <w:rPr>
          <w:rFonts w:ascii="Book Antiqua" w:hAnsi="Book Antiqua"/>
          <w:b/>
          <w:color w:val="000000"/>
          <w:sz w:val="28"/>
        </w:rPr>
      </w:pPr>
      <w:r w:rsidRPr="003D5C04">
        <w:rPr>
          <w:rFonts w:ascii="Book Antiqua" w:hAnsi="Book Antiqua"/>
          <w:b/>
          <w:color w:val="000000"/>
          <w:sz w:val="28"/>
        </w:rPr>
        <w:t>Regulatory and Civil Penalties List</w:t>
      </w:r>
    </w:p>
    <w:p w14:paraId="07E8C6A7" w14:textId="77777777" w:rsidR="00EA10E3" w:rsidRPr="003D5C04" w:rsidRDefault="00EA10E3" w:rsidP="00EA10E3">
      <w:pPr>
        <w:autoSpaceDE w:val="0"/>
        <w:autoSpaceDN w:val="0"/>
        <w:adjustRightInd w:val="0"/>
        <w:spacing w:before="120" w:after="120"/>
        <w:jc w:val="center"/>
        <w:rPr>
          <w:rFonts w:ascii="Book Antiqua" w:hAnsi="Book Antiqua"/>
          <w:b/>
          <w:color w:val="000000"/>
          <w:sz w:val="28"/>
        </w:rPr>
      </w:pPr>
    </w:p>
    <w:p w14:paraId="13A29609" w14:textId="0FA2B706" w:rsidR="00CD0331" w:rsidRDefault="00801108" w:rsidP="004B21D6">
      <w:pPr>
        <w:pStyle w:val="Heading1"/>
      </w:pPr>
      <w:r w:rsidRPr="003D5C04">
        <w:t>INTRODUCTION</w:t>
      </w:r>
    </w:p>
    <w:p w14:paraId="15A60F31" w14:textId="2671DE1C" w:rsidR="004F6BF3" w:rsidRDefault="00B72C47" w:rsidP="00381C26">
      <w:pPr>
        <w:pStyle w:val="ListParagraph"/>
        <w:numPr>
          <w:ilvl w:val="1"/>
          <w:numId w:val="2"/>
        </w:numPr>
        <w:spacing w:before="120" w:after="120"/>
        <w:ind w:hanging="720"/>
        <w:jc w:val="both"/>
        <w:rPr>
          <w:rFonts w:ascii="Book Antiqua" w:hAnsi="Book Antiqua"/>
          <w:sz w:val="24"/>
          <w:szCs w:val="24"/>
        </w:rPr>
      </w:pPr>
      <w:r w:rsidRPr="002F343D">
        <w:rPr>
          <w:rFonts w:ascii="Book Antiqua" w:hAnsi="Book Antiqua"/>
          <w:sz w:val="24"/>
          <w:szCs w:val="24"/>
        </w:rPr>
        <w:t xml:space="preserve">The Chief Justice has </w:t>
      </w:r>
      <w:r w:rsidR="008445D3" w:rsidRPr="002F343D">
        <w:rPr>
          <w:rFonts w:ascii="Book Antiqua" w:hAnsi="Book Antiqua"/>
          <w:sz w:val="24"/>
          <w:szCs w:val="24"/>
        </w:rPr>
        <w:t>authorised</w:t>
      </w:r>
      <w:r w:rsidRPr="002F343D">
        <w:rPr>
          <w:rFonts w:ascii="Book Antiqua" w:hAnsi="Book Antiqua"/>
          <w:sz w:val="24"/>
          <w:szCs w:val="24"/>
        </w:rPr>
        <w:t xml:space="preserve"> the </w:t>
      </w:r>
      <w:r w:rsidR="008445D3" w:rsidRPr="002F343D">
        <w:rPr>
          <w:rFonts w:ascii="Book Antiqua" w:hAnsi="Book Antiqua"/>
          <w:sz w:val="24"/>
          <w:szCs w:val="24"/>
        </w:rPr>
        <w:t>issue</w:t>
      </w:r>
      <w:r w:rsidRPr="002F343D">
        <w:rPr>
          <w:rFonts w:ascii="Book Antiqua" w:hAnsi="Book Antiqua"/>
          <w:sz w:val="24"/>
          <w:szCs w:val="24"/>
        </w:rPr>
        <w:t xml:space="preserve"> of the following </w:t>
      </w:r>
      <w:r w:rsidR="00EA10E3">
        <w:rPr>
          <w:rFonts w:ascii="Book Antiqua" w:hAnsi="Book Antiqua"/>
          <w:sz w:val="24"/>
          <w:szCs w:val="24"/>
        </w:rPr>
        <w:t>Practice Note</w:t>
      </w:r>
      <w:r w:rsidRPr="002F343D">
        <w:rPr>
          <w:rFonts w:ascii="Book Antiqua" w:hAnsi="Book Antiqua"/>
          <w:sz w:val="24"/>
          <w:szCs w:val="24"/>
        </w:rPr>
        <w:t>.</w:t>
      </w:r>
    </w:p>
    <w:p w14:paraId="12BE56B4" w14:textId="77777777" w:rsidR="005C4563" w:rsidRPr="0045541D" w:rsidRDefault="005C4563" w:rsidP="005C4563">
      <w:pPr>
        <w:pStyle w:val="ListParagraph"/>
        <w:spacing w:before="120" w:after="120"/>
        <w:jc w:val="both"/>
        <w:rPr>
          <w:rFonts w:ascii="Book Antiqua" w:hAnsi="Book Antiqua"/>
          <w:sz w:val="24"/>
          <w:szCs w:val="24"/>
        </w:rPr>
      </w:pPr>
    </w:p>
    <w:p w14:paraId="3453D7FE" w14:textId="6A04C072" w:rsidR="00401194" w:rsidRPr="006D5378" w:rsidRDefault="006D5378" w:rsidP="006D5378">
      <w:pPr>
        <w:spacing w:before="120" w:after="120"/>
        <w:ind w:left="709" w:hanging="709"/>
        <w:jc w:val="both"/>
        <w:rPr>
          <w:rFonts w:ascii="Book Antiqua" w:hAnsi="Book Antiqua"/>
        </w:rPr>
      </w:pPr>
      <w:r>
        <w:rPr>
          <w:rFonts w:ascii="Book Antiqua" w:hAnsi="Book Antiqua"/>
        </w:rPr>
        <w:t>1.2</w:t>
      </w:r>
      <w:r>
        <w:rPr>
          <w:rFonts w:ascii="Book Antiqua" w:hAnsi="Book Antiqua"/>
        </w:rPr>
        <w:tab/>
      </w:r>
      <w:r w:rsidR="004F6BF3" w:rsidRPr="006D5378">
        <w:rPr>
          <w:rFonts w:ascii="Book Antiqua" w:hAnsi="Book Antiqua"/>
        </w:rPr>
        <w:t xml:space="preserve">The purpose of this </w:t>
      </w:r>
      <w:r w:rsidR="00EA10E3" w:rsidRPr="006D5378">
        <w:rPr>
          <w:rFonts w:ascii="Book Antiqua" w:hAnsi="Book Antiqua"/>
        </w:rPr>
        <w:t>Practice Note</w:t>
      </w:r>
      <w:r w:rsidR="004F6BF3" w:rsidRPr="006D5378">
        <w:rPr>
          <w:rFonts w:ascii="Book Antiqua" w:hAnsi="Book Antiqua"/>
        </w:rPr>
        <w:t xml:space="preserve"> is to establ</w:t>
      </w:r>
      <w:r w:rsidR="00EA10E3" w:rsidRPr="006D5378">
        <w:rPr>
          <w:rFonts w:ascii="Book Antiqua" w:hAnsi="Book Antiqua"/>
        </w:rPr>
        <w:t>ish</w:t>
      </w:r>
      <w:r w:rsidR="004F6BF3" w:rsidRPr="006D5378">
        <w:rPr>
          <w:rFonts w:ascii="Book Antiqua" w:hAnsi="Book Antiqua"/>
        </w:rPr>
        <w:t xml:space="preserve"> a new </w:t>
      </w:r>
      <w:r w:rsidR="0030655C" w:rsidRPr="006D5378">
        <w:rPr>
          <w:rFonts w:ascii="Book Antiqua" w:hAnsi="Book Antiqua"/>
        </w:rPr>
        <w:t xml:space="preserve">Regulatory and Civil Penalties List </w:t>
      </w:r>
      <w:r w:rsidR="00EA10E3" w:rsidRPr="006D5378">
        <w:rPr>
          <w:rFonts w:ascii="Book Antiqua" w:hAnsi="Book Antiqua"/>
        </w:rPr>
        <w:t xml:space="preserve">and provide guidance on certain procedures to be followed </w:t>
      </w:r>
      <w:r w:rsidR="00401194" w:rsidRPr="006D5378">
        <w:rPr>
          <w:rFonts w:ascii="Book Antiqua" w:hAnsi="Book Antiqua"/>
        </w:rPr>
        <w:t xml:space="preserve">for proceedings commenced in that list.  </w:t>
      </w:r>
    </w:p>
    <w:p w14:paraId="4595DB39" w14:textId="77777777" w:rsidR="005C4563" w:rsidRPr="0045541D" w:rsidRDefault="005C4563" w:rsidP="005C4563">
      <w:pPr>
        <w:pStyle w:val="ListParagraph"/>
        <w:spacing w:before="120" w:after="120"/>
        <w:jc w:val="both"/>
        <w:rPr>
          <w:rFonts w:ascii="Book Antiqua" w:hAnsi="Book Antiqua"/>
          <w:sz w:val="24"/>
          <w:szCs w:val="24"/>
        </w:rPr>
      </w:pPr>
    </w:p>
    <w:p w14:paraId="172AC155" w14:textId="5FC50B40" w:rsidR="00A21ED2" w:rsidRDefault="003C5B9D" w:rsidP="003C5B9D">
      <w:pPr>
        <w:spacing w:before="120" w:after="120"/>
        <w:ind w:left="709" w:hanging="709"/>
        <w:jc w:val="both"/>
        <w:rPr>
          <w:rFonts w:ascii="Book Antiqua" w:hAnsi="Book Antiqua"/>
        </w:rPr>
      </w:pPr>
      <w:r>
        <w:rPr>
          <w:rFonts w:ascii="Book Antiqua" w:hAnsi="Book Antiqua"/>
        </w:rPr>
        <w:t>1.3</w:t>
      </w:r>
      <w:r>
        <w:rPr>
          <w:rFonts w:ascii="Book Antiqua" w:hAnsi="Book Antiqua"/>
        </w:rPr>
        <w:tab/>
      </w:r>
      <w:r w:rsidR="00DC6D58" w:rsidRPr="005C4563">
        <w:rPr>
          <w:rFonts w:ascii="Book Antiqua" w:hAnsi="Book Antiqua"/>
        </w:rPr>
        <w:t xml:space="preserve">Matters </w:t>
      </w:r>
      <w:r w:rsidR="007E256C" w:rsidRPr="005C4563">
        <w:rPr>
          <w:rFonts w:ascii="Book Antiqua" w:hAnsi="Book Antiqua"/>
        </w:rPr>
        <w:t xml:space="preserve">suitable for </w:t>
      </w:r>
      <w:r w:rsidR="00FC6CAB" w:rsidRPr="005C4563">
        <w:rPr>
          <w:rFonts w:ascii="Book Antiqua" w:hAnsi="Book Antiqua"/>
        </w:rPr>
        <w:t>manage</w:t>
      </w:r>
      <w:r w:rsidR="007E256C" w:rsidRPr="005C4563">
        <w:rPr>
          <w:rFonts w:ascii="Book Antiqua" w:hAnsi="Book Antiqua"/>
        </w:rPr>
        <w:t>ment</w:t>
      </w:r>
      <w:r w:rsidR="00DC6D58" w:rsidRPr="005C4563">
        <w:rPr>
          <w:rFonts w:ascii="Book Antiqua" w:hAnsi="Book Antiqua"/>
        </w:rPr>
        <w:t xml:space="preserve"> in the Regulatory and Civil Penalties List </w:t>
      </w:r>
      <w:r w:rsidR="007E256C" w:rsidRPr="005C4563">
        <w:rPr>
          <w:rFonts w:ascii="Book Antiqua" w:hAnsi="Book Antiqua"/>
        </w:rPr>
        <w:t>include</w:t>
      </w:r>
      <w:r w:rsidR="004B3705" w:rsidRPr="005C4563">
        <w:rPr>
          <w:rFonts w:ascii="Book Antiqua" w:hAnsi="Book Antiqua"/>
        </w:rPr>
        <w:t xml:space="preserve"> </w:t>
      </w:r>
      <w:r w:rsidR="00DC6D58" w:rsidRPr="005C4563">
        <w:rPr>
          <w:rFonts w:ascii="Book Antiqua" w:hAnsi="Book Antiqua"/>
        </w:rPr>
        <w:t>proceedings</w:t>
      </w:r>
      <w:r w:rsidR="004B3705" w:rsidRPr="005C4563">
        <w:rPr>
          <w:rFonts w:ascii="Book Antiqua" w:hAnsi="Book Antiqua"/>
        </w:rPr>
        <w:t xml:space="preserve"> concerning commercial</w:t>
      </w:r>
      <w:r w:rsidR="00772123" w:rsidRPr="005C4563">
        <w:rPr>
          <w:rFonts w:ascii="Book Antiqua" w:hAnsi="Book Antiqua"/>
        </w:rPr>
        <w:t xml:space="preserve"> activities,</w:t>
      </w:r>
      <w:r w:rsidR="00FF103E" w:rsidRPr="005C4563">
        <w:rPr>
          <w:rFonts w:ascii="Book Antiqua" w:hAnsi="Book Antiqua"/>
        </w:rPr>
        <w:t xml:space="preserve"> business</w:t>
      </w:r>
      <w:r w:rsidR="004B3705" w:rsidRPr="005C4563">
        <w:rPr>
          <w:rFonts w:ascii="Book Antiqua" w:hAnsi="Book Antiqua"/>
        </w:rPr>
        <w:t xml:space="preserve"> transactions</w:t>
      </w:r>
      <w:r w:rsidR="00772123" w:rsidRPr="005C4563">
        <w:rPr>
          <w:rFonts w:ascii="Book Antiqua" w:hAnsi="Book Antiqua"/>
        </w:rPr>
        <w:t xml:space="preserve"> or community undertakings</w:t>
      </w:r>
      <w:r w:rsidR="00FF103E" w:rsidRPr="005C4563">
        <w:rPr>
          <w:rFonts w:ascii="Book Antiqua" w:hAnsi="Book Antiqua"/>
        </w:rPr>
        <w:t xml:space="preserve"> which are</w:t>
      </w:r>
      <w:r w:rsidR="00DC6D58" w:rsidRPr="005C4563">
        <w:rPr>
          <w:rFonts w:ascii="Book Antiqua" w:hAnsi="Book Antiqua"/>
        </w:rPr>
        <w:t xml:space="preserve"> </w:t>
      </w:r>
      <w:r w:rsidR="00DC6D58" w:rsidRPr="009B7E10">
        <w:rPr>
          <w:rFonts w:ascii="Book Antiqua" w:hAnsi="Book Antiqua"/>
        </w:rPr>
        <w:t>initiated by</w:t>
      </w:r>
      <w:r w:rsidR="00FF103E" w:rsidRPr="009B7E10">
        <w:rPr>
          <w:rFonts w:ascii="Book Antiqua" w:hAnsi="Book Antiqua"/>
        </w:rPr>
        <w:t>, or involve actions undertaken by</w:t>
      </w:r>
      <w:r w:rsidR="00E918D6" w:rsidRPr="009B7E10">
        <w:rPr>
          <w:rFonts w:ascii="Book Antiqua" w:hAnsi="Book Antiqua"/>
        </w:rPr>
        <w:t>,</w:t>
      </w:r>
      <w:r w:rsidR="007E256C" w:rsidRPr="009B7E10">
        <w:rPr>
          <w:rFonts w:ascii="Book Antiqua" w:hAnsi="Book Antiqua"/>
        </w:rPr>
        <w:t xml:space="preserve"> federal</w:t>
      </w:r>
      <w:r w:rsidR="00E24A8C" w:rsidRPr="009B7E10">
        <w:rPr>
          <w:rFonts w:ascii="Book Antiqua" w:hAnsi="Book Antiqua"/>
        </w:rPr>
        <w:t xml:space="preserve"> or</w:t>
      </w:r>
      <w:r w:rsidR="007E256C" w:rsidRPr="009B7E10">
        <w:rPr>
          <w:rFonts w:ascii="Book Antiqua" w:hAnsi="Book Antiqua"/>
        </w:rPr>
        <w:t xml:space="preserve"> </w:t>
      </w:r>
      <w:r w:rsidR="009944A7" w:rsidRPr="009B7E10">
        <w:rPr>
          <w:rFonts w:ascii="Book Antiqua" w:hAnsi="Book Antiqua"/>
        </w:rPr>
        <w:t>state regulators</w:t>
      </w:r>
      <w:r w:rsidR="00DC6D58" w:rsidRPr="009B7E10">
        <w:rPr>
          <w:rFonts w:ascii="Book Antiqua" w:hAnsi="Book Antiqua"/>
        </w:rPr>
        <w:t>.</w:t>
      </w:r>
      <w:r w:rsidR="003F7BE7" w:rsidRPr="009B7E10">
        <w:rPr>
          <w:rFonts w:ascii="Book Antiqua" w:hAnsi="Book Antiqua"/>
        </w:rPr>
        <w:t xml:space="preserve"> </w:t>
      </w:r>
      <w:r w:rsidR="0007795C" w:rsidRPr="009B7E10">
        <w:rPr>
          <w:rFonts w:ascii="Book Antiqua" w:hAnsi="Book Antiqua"/>
        </w:rPr>
        <w:t xml:space="preserve"> Proceedings involving regulatory or civil penalty actions by the Environment Protection Authority, Victorian Legal Services Board &amp; Commissioner, WorkSafe Victoria and the Labour Hire Licensing Authority should continue to be initiated in the Common Law Division and be subject to applicable Practice Notes of that division.</w:t>
      </w:r>
    </w:p>
    <w:p w14:paraId="480BBF8F" w14:textId="77777777" w:rsidR="005C4563" w:rsidRPr="005C4563" w:rsidRDefault="005C4563" w:rsidP="005C4563">
      <w:pPr>
        <w:pStyle w:val="ListParagraph"/>
        <w:spacing w:before="120" w:after="120"/>
        <w:jc w:val="both"/>
        <w:rPr>
          <w:rFonts w:ascii="Book Antiqua" w:hAnsi="Book Antiqua"/>
          <w:sz w:val="24"/>
          <w:szCs w:val="24"/>
        </w:rPr>
      </w:pPr>
    </w:p>
    <w:p w14:paraId="54BA98F6" w14:textId="30A0E294" w:rsidR="003D27A5" w:rsidRPr="003C5B9D" w:rsidRDefault="00E20480" w:rsidP="00381C26">
      <w:pPr>
        <w:pStyle w:val="ListParagraph"/>
        <w:numPr>
          <w:ilvl w:val="1"/>
          <w:numId w:val="3"/>
        </w:numPr>
        <w:spacing w:before="120" w:after="120"/>
        <w:ind w:hanging="720"/>
        <w:jc w:val="both"/>
        <w:rPr>
          <w:rFonts w:ascii="Book Antiqua" w:hAnsi="Book Antiqua"/>
          <w:sz w:val="24"/>
          <w:szCs w:val="24"/>
        </w:rPr>
      </w:pPr>
      <w:r w:rsidRPr="003C5B9D">
        <w:rPr>
          <w:rFonts w:ascii="Book Antiqua" w:hAnsi="Book Antiqua"/>
          <w:sz w:val="24"/>
          <w:szCs w:val="24"/>
        </w:rPr>
        <w:t>The procedures adopt</w:t>
      </w:r>
      <w:r w:rsidR="00693BCD" w:rsidRPr="003C5B9D">
        <w:rPr>
          <w:rFonts w:ascii="Book Antiqua" w:hAnsi="Book Antiqua"/>
          <w:sz w:val="24"/>
          <w:szCs w:val="24"/>
        </w:rPr>
        <w:t>ed</w:t>
      </w:r>
      <w:r w:rsidRPr="003C5B9D">
        <w:rPr>
          <w:rFonts w:ascii="Book Antiqua" w:hAnsi="Book Antiqua"/>
          <w:sz w:val="24"/>
          <w:szCs w:val="24"/>
        </w:rPr>
        <w:t xml:space="preserve"> in the Regulatory and Civil Penalties List are intended to facilitate the just, efficient, timely and cost-effective conduct of </w:t>
      </w:r>
      <w:r w:rsidR="00AF5B8E" w:rsidRPr="003C5B9D">
        <w:rPr>
          <w:rFonts w:ascii="Book Antiqua" w:hAnsi="Book Antiqua"/>
          <w:sz w:val="24"/>
          <w:szCs w:val="24"/>
        </w:rPr>
        <w:t>regulatory proceedings</w:t>
      </w:r>
      <w:r w:rsidRPr="003C5B9D">
        <w:rPr>
          <w:rFonts w:ascii="Book Antiqua" w:hAnsi="Book Antiqua"/>
          <w:sz w:val="24"/>
          <w:szCs w:val="24"/>
        </w:rPr>
        <w:t xml:space="preserve">. </w:t>
      </w:r>
      <w:r w:rsidR="009B7E10">
        <w:rPr>
          <w:rFonts w:ascii="Book Antiqua" w:hAnsi="Book Antiqua"/>
          <w:sz w:val="24"/>
          <w:szCs w:val="24"/>
        </w:rPr>
        <w:t>Parties</w:t>
      </w:r>
      <w:r w:rsidR="001B336D" w:rsidRPr="003C5B9D">
        <w:rPr>
          <w:rFonts w:ascii="Book Antiqua" w:hAnsi="Book Antiqua"/>
          <w:sz w:val="24"/>
          <w:szCs w:val="24"/>
        </w:rPr>
        <w:t xml:space="preserve"> will be expected </w:t>
      </w:r>
      <w:r w:rsidR="003A36D8" w:rsidRPr="003C5B9D">
        <w:rPr>
          <w:rFonts w:ascii="Book Antiqua" w:hAnsi="Book Antiqua"/>
          <w:sz w:val="24"/>
          <w:szCs w:val="24"/>
        </w:rPr>
        <w:t>to</w:t>
      </w:r>
      <w:r w:rsidR="001B336D" w:rsidRPr="003C5B9D">
        <w:rPr>
          <w:rFonts w:ascii="Book Antiqua" w:hAnsi="Book Antiqua"/>
          <w:sz w:val="24"/>
          <w:szCs w:val="24"/>
        </w:rPr>
        <w:t xml:space="preserve"> </w:t>
      </w:r>
      <w:r w:rsidR="00532A0C" w:rsidRPr="003C5B9D">
        <w:rPr>
          <w:rFonts w:ascii="Book Antiqua" w:hAnsi="Book Antiqua"/>
          <w:sz w:val="24"/>
          <w:szCs w:val="24"/>
        </w:rPr>
        <w:t>facilitate the preparation and presentation of applications and trials in the Regulatory and Civil Penalties List on an expedited basis.</w:t>
      </w:r>
    </w:p>
    <w:p w14:paraId="42892CFC" w14:textId="77777777" w:rsidR="009F1726" w:rsidRPr="009F1726" w:rsidRDefault="009F1726" w:rsidP="009F1726">
      <w:pPr>
        <w:pStyle w:val="ListParagraph"/>
        <w:rPr>
          <w:rFonts w:ascii="Book Antiqua" w:hAnsi="Book Antiqua"/>
          <w:sz w:val="24"/>
          <w:szCs w:val="24"/>
        </w:rPr>
      </w:pPr>
    </w:p>
    <w:p w14:paraId="33C5AD64" w14:textId="77777777" w:rsidR="009F1726" w:rsidRPr="003D5C04" w:rsidRDefault="009F1726" w:rsidP="004B21D6">
      <w:pPr>
        <w:pStyle w:val="Heading1"/>
      </w:pPr>
      <w:r w:rsidRPr="003D5C04">
        <w:t>COMMENCEMENT</w:t>
      </w:r>
    </w:p>
    <w:p w14:paraId="42DC9863" w14:textId="785D2751" w:rsidR="006D5378" w:rsidRDefault="009F1726" w:rsidP="00381C26">
      <w:pPr>
        <w:pStyle w:val="ListParagraph"/>
        <w:numPr>
          <w:ilvl w:val="1"/>
          <w:numId w:val="2"/>
        </w:numPr>
        <w:spacing w:before="120" w:after="120"/>
        <w:ind w:hanging="720"/>
        <w:jc w:val="both"/>
        <w:rPr>
          <w:rFonts w:ascii="Book Antiqua" w:hAnsi="Book Antiqua"/>
          <w:sz w:val="24"/>
          <w:szCs w:val="24"/>
        </w:rPr>
      </w:pPr>
      <w:r w:rsidRPr="003D5C04">
        <w:rPr>
          <w:rFonts w:ascii="Book Antiqua" w:hAnsi="Book Antiqua"/>
          <w:sz w:val="24"/>
          <w:szCs w:val="24"/>
        </w:rPr>
        <w:t xml:space="preserve">This Practice Note was issued on </w:t>
      </w:r>
      <w:r w:rsidR="00024128">
        <w:rPr>
          <w:rFonts w:ascii="Book Antiqua" w:hAnsi="Book Antiqua"/>
          <w:sz w:val="24"/>
          <w:szCs w:val="24"/>
        </w:rPr>
        <w:t>2</w:t>
      </w:r>
      <w:r w:rsidR="00381C26">
        <w:rPr>
          <w:rFonts w:ascii="Book Antiqua" w:hAnsi="Book Antiqua"/>
          <w:sz w:val="24"/>
          <w:szCs w:val="24"/>
        </w:rPr>
        <w:t>4 April</w:t>
      </w:r>
      <w:r w:rsidRPr="003D5C04">
        <w:rPr>
          <w:rFonts w:ascii="Book Antiqua" w:hAnsi="Book Antiqua"/>
          <w:sz w:val="24"/>
          <w:szCs w:val="24"/>
        </w:rPr>
        <w:t xml:space="preserve"> 202</w:t>
      </w:r>
      <w:r>
        <w:rPr>
          <w:rFonts w:ascii="Book Antiqua" w:hAnsi="Book Antiqua"/>
          <w:sz w:val="24"/>
          <w:szCs w:val="24"/>
        </w:rPr>
        <w:t>6</w:t>
      </w:r>
      <w:r w:rsidRPr="003D5C04">
        <w:rPr>
          <w:rFonts w:ascii="Book Antiqua" w:hAnsi="Book Antiqua"/>
          <w:sz w:val="24"/>
          <w:szCs w:val="24"/>
        </w:rPr>
        <w:t xml:space="preserve"> </w:t>
      </w:r>
      <w:r w:rsidR="00903A4D">
        <w:rPr>
          <w:rFonts w:ascii="Book Antiqua" w:hAnsi="Book Antiqua"/>
          <w:sz w:val="24"/>
          <w:szCs w:val="24"/>
        </w:rPr>
        <w:t xml:space="preserve">and </w:t>
      </w:r>
      <w:r w:rsidRPr="003D5C04">
        <w:rPr>
          <w:rFonts w:ascii="Book Antiqua" w:hAnsi="Book Antiqua"/>
          <w:sz w:val="24"/>
          <w:szCs w:val="24"/>
        </w:rPr>
        <w:t xml:space="preserve">will commence with the commencement of the Regulatory and Civil Penalties </w:t>
      </w:r>
      <w:r w:rsidR="00903A4D">
        <w:rPr>
          <w:rFonts w:ascii="Book Antiqua" w:hAnsi="Book Antiqua"/>
          <w:sz w:val="24"/>
          <w:szCs w:val="24"/>
        </w:rPr>
        <w:t xml:space="preserve">List </w:t>
      </w:r>
      <w:r w:rsidRPr="003D5C04">
        <w:rPr>
          <w:rFonts w:ascii="Book Antiqua" w:hAnsi="Book Antiqua"/>
          <w:sz w:val="24"/>
          <w:szCs w:val="24"/>
        </w:rPr>
        <w:t xml:space="preserve">on </w:t>
      </w:r>
      <w:r>
        <w:rPr>
          <w:rFonts w:ascii="Book Antiqua" w:hAnsi="Book Antiqua"/>
          <w:sz w:val="24"/>
          <w:szCs w:val="24"/>
        </w:rPr>
        <w:t xml:space="preserve">1 </w:t>
      </w:r>
      <w:r w:rsidR="003C5B9D">
        <w:rPr>
          <w:rFonts w:ascii="Book Antiqua" w:hAnsi="Book Antiqua"/>
          <w:sz w:val="24"/>
          <w:szCs w:val="24"/>
        </w:rPr>
        <w:t>May</w:t>
      </w:r>
      <w:r w:rsidRPr="003D5C04">
        <w:rPr>
          <w:rFonts w:ascii="Book Antiqua" w:hAnsi="Book Antiqua"/>
          <w:sz w:val="24"/>
          <w:szCs w:val="24"/>
        </w:rPr>
        <w:t xml:space="preserve"> 202</w:t>
      </w:r>
      <w:r>
        <w:rPr>
          <w:rFonts w:ascii="Book Antiqua" w:hAnsi="Book Antiqua"/>
          <w:sz w:val="24"/>
          <w:szCs w:val="24"/>
        </w:rPr>
        <w:t>6</w:t>
      </w:r>
      <w:r w:rsidRPr="003D5C04">
        <w:rPr>
          <w:rFonts w:ascii="Book Antiqua" w:hAnsi="Book Antiqua"/>
          <w:sz w:val="24"/>
          <w:szCs w:val="24"/>
        </w:rPr>
        <w:t xml:space="preserve">. </w:t>
      </w:r>
    </w:p>
    <w:p w14:paraId="14EC87F6" w14:textId="77777777" w:rsidR="004B21D6" w:rsidRDefault="004B21D6" w:rsidP="004B21D6">
      <w:pPr>
        <w:pStyle w:val="ListParagraph"/>
        <w:spacing w:before="120" w:after="120"/>
        <w:jc w:val="both"/>
        <w:rPr>
          <w:rFonts w:ascii="Book Antiqua" w:hAnsi="Book Antiqua"/>
          <w:sz w:val="24"/>
          <w:szCs w:val="24"/>
        </w:rPr>
      </w:pPr>
    </w:p>
    <w:p w14:paraId="1145EC5C" w14:textId="138C6356" w:rsidR="009F1726" w:rsidRPr="003B1006" w:rsidRDefault="004B21D6" w:rsidP="00381C26">
      <w:pPr>
        <w:pStyle w:val="ListParagraph"/>
        <w:numPr>
          <w:ilvl w:val="1"/>
          <w:numId w:val="2"/>
        </w:numPr>
        <w:spacing w:before="120" w:after="120"/>
        <w:ind w:hanging="720"/>
        <w:jc w:val="both"/>
        <w:rPr>
          <w:rFonts w:ascii="Book Antiqua" w:hAnsi="Book Antiqua"/>
          <w:sz w:val="24"/>
          <w:szCs w:val="24"/>
        </w:rPr>
      </w:pPr>
      <w:r w:rsidRPr="004B21D6">
        <w:rPr>
          <w:rFonts w:ascii="Book Antiqua" w:hAnsi="Book Antiqua"/>
          <w:sz w:val="24"/>
          <w:szCs w:val="24"/>
        </w:rPr>
        <w:t xml:space="preserve">The Judge-in-Charge of the Regulatory and Civil Penalties List is Justice Craig.  </w:t>
      </w:r>
    </w:p>
    <w:p w14:paraId="4B453A7A" w14:textId="77777777" w:rsidR="005C4563" w:rsidRPr="0045541D" w:rsidRDefault="005C4563" w:rsidP="005C4563">
      <w:pPr>
        <w:pStyle w:val="ListParagraph"/>
        <w:spacing w:before="120" w:after="120"/>
        <w:jc w:val="both"/>
        <w:rPr>
          <w:rFonts w:ascii="Book Antiqua" w:hAnsi="Book Antiqua"/>
          <w:sz w:val="24"/>
          <w:szCs w:val="24"/>
        </w:rPr>
      </w:pPr>
    </w:p>
    <w:p w14:paraId="5382C49B" w14:textId="413F8E4E" w:rsidR="003D27A5" w:rsidRPr="007F2C19" w:rsidRDefault="003D27A5" w:rsidP="004B21D6">
      <w:pPr>
        <w:pStyle w:val="Heading1"/>
      </w:pPr>
      <w:r>
        <w:lastRenderedPageBreak/>
        <w:t>C</w:t>
      </w:r>
      <w:r w:rsidR="00624C26">
        <w:t>ONCISE STATEMENT</w:t>
      </w:r>
      <w:r w:rsidR="00BE79E1">
        <w:t xml:space="preserve">, AFFIDAVIT </w:t>
      </w:r>
      <w:r w:rsidR="004A04E6">
        <w:t xml:space="preserve">OR </w:t>
      </w:r>
      <w:r w:rsidR="00BE79E1">
        <w:t>STATEMENT OF CLAI</w:t>
      </w:r>
      <w:r w:rsidR="003C5B9D">
        <w:t>M</w:t>
      </w:r>
    </w:p>
    <w:p w14:paraId="0528E7DF" w14:textId="346DAE7A" w:rsidR="003D27A5" w:rsidRPr="003C5B9D" w:rsidRDefault="003C5B9D" w:rsidP="003C5B9D">
      <w:pPr>
        <w:spacing w:before="120" w:after="120"/>
        <w:ind w:left="720" w:hanging="720"/>
        <w:jc w:val="both"/>
        <w:rPr>
          <w:rFonts w:ascii="Book Antiqua" w:hAnsi="Book Antiqua"/>
        </w:rPr>
      </w:pPr>
      <w:r>
        <w:rPr>
          <w:rFonts w:ascii="Book Antiqua" w:hAnsi="Book Antiqua"/>
        </w:rPr>
        <w:t>3.1</w:t>
      </w:r>
      <w:r>
        <w:rPr>
          <w:rFonts w:ascii="Book Antiqua" w:hAnsi="Book Antiqua"/>
        </w:rPr>
        <w:tab/>
      </w:r>
      <w:r w:rsidR="003D27A5" w:rsidRPr="003C5B9D">
        <w:rPr>
          <w:rFonts w:ascii="Book Antiqua" w:hAnsi="Book Antiqua"/>
        </w:rPr>
        <w:t xml:space="preserve">A plaintiff may commence proceedings in this List by filing an originating process in the Regulatory and Civil Penalties List in the Commercial Court.  </w:t>
      </w:r>
    </w:p>
    <w:p w14:paraId="0D5402F9" w14:textId="77777777" w:rsidR="003D27A5" w:rsidRDefault="003D27A5" w:rsidP="005C4563">
      <w:pPr>
        <w:pStyle w:val="ListParagraph"/>
        <w:spacing w:before="120" w:after="120"/>
        <w:jc w:val="both"/>
        <w:rPr>
          <w:rFonts w:ascii="Book Antiqua" w:hAnsi="Book Antiqua"/>
          <w:sz w:val="24"/>
          <w:szCs w:val="24"/>
        </w:rPr>
      </w:pPr>
    </w:p>
    <w:p w14:paraId="2FCA5BDA" w14:textId="302A0A3C" w:rsidR="0064536D" w:rsidRPr="003C5B9D" w:rsidRDefault="003D27A5" w:rsidP="00381C26">
      <w:pPr>
        <w:pStyle w:val="ListParagraph"/>
        <w:numPr>
          <w:ilvl w:val="1"/>
          <w:numId w:val="4"/>
        </w:numPr>
        <w:spacing w:before="120" w:after="120"/>
        <w:ind w:hanging="720"/>
        <w:jc w:val="both"/>
        <w:rPr>
          <w:rFonts w:ascii="Book Antiqua" w:hAnsi="Book Antiqua"/>
          <w:sz w:val="24"/>
          <w:szCs w:val="24"/>
        </w:rPr>
      </w:pPr>
      <w:r w:rsidRPr="003C5B9D">
        <w:rPr>
          <w:rFonts w:ascii="Book Antiqua" w:hAnsi="Book Antiqua"/>
          <w:sz w:val="24"/>
          <w:szCs w:val="24"/>
        </w:rPr>
        <w:t>Material supporting the originating process must take one (or more) of the following forms:</w:t>
      </w:r>
      <w:r w:rsidR="004069FB" w:rsidRPr="003C5B9D">
        <w:rPr>
          <w:rStyle w:val="FootnoteReference"/>
          <w:rFonts w:ascii="Book Antiqua" w:hAnsi="Book Antiqua"/>
          <w:sz w:val="24"/>
          <w:szCs w:val="24"/>
        </w:rPr>
        <w:footnoteReference w:id="2"/>
      </w:r>
    </w:p>
    <w:p w14:paraId="4E89E01B" w14:textId="77777777" w:rsidR="00C725A3" w:rsidRDefault="00C725A3" w:rsidP="005C4563">
      <w:pPr>
        <w:pStyle w:val="ListParagraph"/>
        <w:spacing w:before="120" w:after="120"/>
        <w:jc w:val="both"/>
        <w:rPr>
          <w:rFonts w:ascii="Book Antiqua" w:hAnsi="Book Antiqua"/>
          <w:sz w:val="24"/>
          <w:szCs w:val="24"/>
        </w:rPr>
      </w:pPr>
    </w:p>
    <w:p w14:paraId="5F1188BB" w14:textId="2D8AF5C5" w:rsidR="0064536D" w:rsidRPr="003C5B9D" w:rsidRDefault="003D27A5" w:rsidP="00381C26">
      <w:pPr>
        <w:pStyle w:val="ListParagraph"/>
        <w:numPr>
          <w:ilvl w:val="1"/>
          <w:numId w:val="1"/>
        </w:numPr>
        <w:spacing w:before="120" w:after="120"/>
        <w:ind w:left="1418" w:hanging="709"/>
        <w:jc w:val="both"/>
        <w:rPr>
          <w:rFonts w:ascii="Book Antiqua" w:hAnsi="Book Antiqua"/>
          <w:sz w:val="24"/>
          <w:szCs w:val="24"/>
        </w:rPr>
      </w:pPr>
      <w:r w:rsidRPr="003C5B9D">
        <w:rPr>
          <w:rFonts w:ascii="Book Antiqua" w:hAnsi="Book Antiqua"/>
          <w:sz w:val="24"/>
          <w:szCs w:val="24"/>
        </w:rPr>
        <w:t xml:space="preserve">a document entitled ‘concise statement’ in the form </w:t>
      </w:r>
      <w:r w:rsidR="001F11BB" w:rsidRPr="003C5B9D">
        <w:rPr>
          <w:rFonts w:ascii="Book Antiqua" w:hAnsi="Book Antiqua"/>
          <w:sz w:val="24"/>
          <w:szCs w:val="24"/>
        </w:rPr>
        <w:t>attached to this</w:t>
      </w:r>
      <w:r w:rsidRPr="003C5B9D">
        <w:rPr>
          <w:rFonts w:ascii="Book Antiqua" w:hAnsi="Book Antiqua"/>
          <w:sz w:val="24"/>
          <w:szCs w:val="24"/>
        </w:rPr>
        <w:t xml:space="preserve"> </w:t>
      </w:r>
      <w:r w:rsidR="001F11BB" w:rsidRPr="003C5B9D">
        <w:rPr>
          <w:rFonts w:ascii="Book Antiqua" w:hAnsi="Book Antiqua"/>
          <w:sz w:val="24"/>
          <w:szCs w:val="24"/>
        </w:rPr>
        <w:t>notice</w:t>
      </w:r>
      <w:r w:rsidRPr="003C5B9D">
        <w:rPr>
          <w:rFonts w:ascii="Book Antiqua" w:hAnsi="Book Antiqua"/>
          <w:sz w:val="24"/>
          <w:szCs w:val="24"/>
        </w:rPr>
        <w:t>; or</w:t>
      </w:r>
    </w:p>
    <w:p w14:paraId="40FCB3CC" w14:textId="48D03669" w:rsidR="0064536D" w:rsidRDefault="003D27A5" w:rsidP="00381C26">
      <w:pPr>
        <w:pStyle w:val="ListParagraph"/>
        <w:numPr>
          <w:ilvl w:val="1"/>
          <w:numId w:val="1"/>
        </w:numPr>
        <w:spacing w:before="120" w:after="120"/>
        <w:ind w:left="1440" w:hanging="731"/>
        <w:jc w:val="both"/>
        <w:rPr>
          <w:rFonts w:ascii="Book Antiqua" w:hAnsi="Book Antiqua"/>
          <w:sz w:val="24"/>
          <w:szCs w:val="24"/>
        </w:rPr>
      </w:pPr>
      <w:r w:rsidRPr="003C5B9D">
        <w:rPr>
          <w:rFonts w:ascii="Book Antiqua" w:hAnsi="Book Antiqua"/>
          <w:sz w:val="24"/>
          <w:szCs w:val="24"/>
        </w:rPr>
        <w:t xml:space="preserve">a statement of claim or affidavit as required by the </w:t>
      </w:r>
      <w:r w:rsidR="001A6112" w:rsidRPr="003C5B9D">
        <w:rPr>
          <w:rFonts w:ascii="Book Antiqua" w:hAnsi="Book Antiqua"/>
          <w:bCs/>
          <w:i/>
          <w:sz w:val="24"/>
          <w:szCs w:val="24"/>
        </w:rPr>
        <w:t xml:space="preserve">Supreme Court (General Civil Procedure) Rules 2025 </w:t>
      </w:r>
      <w:r w:rsidR="001A6112" w:rsidRPr="003C5B9D">
        <w:rPr>
          <w:rFonts w:ascii="Book Antiqua" w:hAnsi="Book Antiqua"/>
          <w:bCs/>
          <w:iCs/>
          <w:sz w:val="24"/>
          <w:szCs w:val="24"/>
        </w:rPr>
        <w:t>(Vic</w:t>
      </w:r>
      <w:r w:rsidR="00C8014F" w:rsidRPr="003C5B9D">
        <w:rPr>
          <w:rFonts w:ascii="Book Antiqua" w:hAnsi="Book Antiqua"/>
          <w:bCs/>
          <w:iCs/>
          <w:sz w:val="24"/>
          <w:szCs w:val="24"/>
        </w:rPr>
        <w:t xml:space="preserve">) or </w:t>
      </w:r>
      <w:r w:rsidR="00C8014F" w:rsidRPr="003C5B9D">
        <w:rPr>
          <w:rFonts w:ascii="Book Antiqua" w:hAnsi="Book Antiqua"/>
          <w:i/>
          <w:sz w:val="24"/>
          <w:szCs w:val="24"/>
        </w:rPr>
        <w:t xml:space="preserve">Supreme Court (Corporations) Rules 2023 </w:t>
      </w:r>
      <w:r w:rsidR="00C8014F" w:rsidRPr="003C5B9D">
        <w:rPr>
          <w:rFonts w:ascii="Book Antiqua" w:hAnsi="Book Antiqua"/>
          <w:sz w:val="24"/>
          <w:szCs w:val="24"/>
        </w:rPr>
        <w:t>(Vic), as applicable</w:t>
      </w:r>
      <w:r w:rsidRPr="003C5B9D">
        <w:rPr>
          <w:rFonts w:ascii="Book Antiqua" w:hAnsi="Book Antiqua"/>
          <w:sz w:val="24"/>
          <w:szCs w:val="24"/>
        </w:rPr>
        <w:t>.</w:t>
      </w:r>
    </w:p>
    <w:p w14:paraId="7AE7FCFF" w14:textId="77777777" w:rsidR="003B1006" w:rsidRPr="003B1006" w:rsidRDefault="003B1006" w:rsidP="003B1006">
      <w:pPr>
        <w:pStyle w:val="ListParagraph"/>
        <w:spacing w:before="120" w:after="120"/>
        <w:ind w:left="1440"/>
        <w:jc w:val="both"/>
        <w:rPr>
          <w:rFonts w:ascii="Book Antiqua" w:hAnsi="Book Antiqua"/>
          <w:sz w:val="24"/>
          <w:szCs w:val="24"/>
        </w:rPr>
      </w:pPr>
    </w:p>
    <w:p w14:paraId="2EA8AB20" w14:textId="6001503C" w:rsidR="005C4563" w:rsidRPr="003B1006" w:rsidRDefault="007B3B8D" w:rsidP="00381C26">
      <w:pPr>
        <w:pStyle w:val="ListParagraph"/>
        <w:numPr>
          <w:ilvl w:val="1"/>
          <w:numId w:val="4"/>
        </w:numPr>
        <w:spacing w:before="120" w:after="120"/>
        <w:ind w:hanging="720"/>
        <w:jc w:val="both"/>
        <w:rPr>
          <w:rFonts w:ascii="Book Antiqua" w:hAnsi="Book Antiqua"/>
          <w:sz w:val="24"/>
          <w:szCs w:val="24"/>
        </w:rPr>
      </w:pPr>
      <w:r>
        <w:rPr>
          <w:rFonts w:ascii="Book Antiqua" w:hAnsi="Book Antiqua"/>
          <w:sz w:val="24"/>
          <w:szCs w:val="24"/>
        </w:rPr>
        <w:t xml:space="preserve">The </w:t>
      </w:r>
      <w:r w:rsidRPr="003D5C04">
        <w:rPr>
          <w:rFonts w:ascii="Book Antiqua" w:hAnsi="Book Antiqua"/>
          <w:sz w:val="24"/>
          <w:szCs w:val="24"/>
        </w:rPr>
        <w:t xml:space="preserve">purpose of a concise statement is to enable the plaintiff to bring to the attention of the defendant and the Court the key </w:t>
      </w:r>
      <w:r>
        <w:rPr>
          <w:rFonts w:ascii="Book Antiqua" w:hAnsi="Book Antiqua"/>
          <w:sz w:val="24"/>
          <w:szCs w:val="24"/>
        </w:rPr>
        <w:t>factual and legal issues</w:t>
      </w:r>
      <w:r w:rsidRPr="003D5C04">
        <w:rPr>
          <w:rFonts w:ascii="Book Antiqua" w:hAnsi="Book Antiqua"/>
          <w:sz w:val="24"/>
          <w:szCs w:val="24"/>
        </w:rPr>
        <w:t xml:space="preserve"> at the heart of the dispute and the relief sought from the Court </w:t>
      </w:r>
      <w:r>
        <w:rPr>
          <w:rFonts w:ascii="Book Antiqua" w:hAnsi="Book Antiqua"/>
          <w:sz w:val="24"/>
          <w:szCs w:val="24"/>
        </w:rPr>
        <w:t>in narrative form.</w:t>
      </w:r>
      <w:r w:rsidR="009A3BAF">
        <w:rPr>
          <w:rFonts w:ascii="Book Antiqua" w:hAnsi="Book Antiqua"/>
          <w:sz w:val="24"/>
          <w:szCs w:val="24"/>
        </w:rPr>
        <w:t xml:space="preserve"> </w:t>
      </w:r>
      <w:r w:rsidRPr="0064536D">
        <w:rPr>
          <w:rFonts w:ascii="Book Antiqua" w:hAnsi="Book Antiqua"/>
          <w:sz w:val="24"/>
          <w:szCs w:val="24"/>
        </w:rPr>
        <w:t>If a concise statement is filed</w:t>
      </w:r>
      <w:r w:rsidRPr="003D5C04">
        <w:rPr>
          <w:rFonts w:ascii="Book Antiqua" w:hAnsi="Book Antiqua"/>
          <w:sz w:val="24"/>
          <w:szCs w:val="24"/>
        </w:rPr>
        <w:t xml:space="preserve"> with the originating </w:t>
      </w:r>
      <w:r>
        <w:rPr>
          <w:rFonts w:ascii="Book Antiqua" w:hAnsi="Book Antiqua"/>
          <w:sz w:val="24"/>
          <w:szCs w:val="24"/>
        </w:rPr>
        <w:t>process</w:t>
      </w:r>
      <w:r w:rsidRPr="003D5C04">
        <w:rPr>
          <w:rFonts w:ascii="Book Antiqua" w:hAnsi="Book Antiqua"/>
          <w:sz w:val="24"/>
          <w:szCs w:val="24"/>
        </w:rPr>
        <w:t xml:space="preserve">, no further originating material in support (whether by statement of claim or affidavit) is required to be filed </w:t>
      </w:r>
      <w:r>
        <w:rPr>
          <w:rFonts w:ascii="Book Antiqua" w:hAnsi="Book Antiqua"/>
          <w:sz w:val="24"/>
          <w:szCs w:val="24"/>
        </w:rPr>
        <w:t>unless the</w:t>
      </w:r>
      <w:r w:rsidRPr="003D5C04">
        <w:rPr>
          <w:rFonts w:ascii="Book Antiqua" w:hAnsi="Book Antiqua"/>
          <w:sz w:val="24"/>
          <w:szCs w:val="24"/>
        </w:rPr>
        <w:t xml:space="preserve"> Court </w:t>
      </w:r>
      <w:r>
        <w:rPr>
          <w:rFonts w:ascii="Book Antiqua" w:hAnsi="Book Antiqua"/>
          <w:sz w:val="24"/>
          <w:szCs w:val="24"/>
        </w:rPr>
        <w:t>is later of the view that</w:t>
      </w:r>
      <w:r w:rsidRPr="003D5C04">
        <w:rPr>
          <w:rFonts w:ascii="Book Antiqua" w:hAnsi="Book Antiqua"/>
          <w:sz w:val="24"/>
          <w:szCs w:val="24"/>
        </w:rPr>
        <w:t xml:space="preserve"> </w:t>
      </w:r>
      <w:r>
        <w:rPr>
          <w:rFonts w:ascii="Book Antiqua" w:hAnsi="Book Antiqua"/>
          <w:sz w:val="24"/>
          <w:szCs w:val="24"/>
        </w:rPr>
        <w:t xml:space="preserve">such a step is necessary and consistent with the objectives of the </w:t>
      </w:r>
      <w:r>
        <w:rPr>
          <w:rFonts w:ascii="Book Antiqua" w:hAnsi="Book Antiqua"/>
          <w:i/>
          <w:iCs/>
          <w:sz w:val="24"/>
          <w:szCs w:val="24"/>
        </w:rPr>
        <w:t xml:space="preserve">Civil Procedure Act 2010 </w:t>
      </w:r>
      <w:r>
        <w:rPr>
          <w:rFonts w:ascii="Book Antiqua" w:hAnsi="Book Antiqua"/>
          <w:sz w:val="24"/>
          <w:szCs w:val="24"/>
        </w:rPr>
        <w:t xml:space="preserve">(Vic).  </w:t>
      </w:r>
    </w:p>
    <w:p w14:paraId="49490238" w14:textId="7AFDA4ED" w:rsidR="005C4563" w:rsidRPr="003B1006" w:rsidRDefault="00FC6CAB" w:rsidP="00381C26">
      <w:pPr>
        <w:pStyle w:val="Heading1"/>
        <w:numPr>
          <w:ilvl w:val="1"/>
          <w:numId w:val="4"/>
        </w:numPr>
        <w:ind w:hanging="720"/>
        <w:rPr>
          <w:b w:val="0"/>
          <w:bCs w:val="0"/>
        </w:rPr>
      </w:pPr>
      <w:r w:rsidRPr="004B21D6">
        <w:rPr>
          <w:b w:val="0"/>
          <w:bCs w:val="0"/>
        </w:rPr>
        <w:t>The title of proceedings filed in this List should nominate the Regulatory and Civil Penalties List and be filed in the Commercial Court</w:t>
      </w:r>
      <w:r w:rsidR="007F7B38" w:rsidRPr="004B21D6">
        <w:rPr>
          <w:b w:val="0"/>
          <w:bCs w:val="0"/>
        </w:rPr>
        <w:t xml:space="preserve">.  </w:t>
      </w:r>
    </w:p>
    <w:p w14:paraId="23985465" w14:textId="699961D5" w:rsidR="00C80C09" w:rsidRPr="004B21D6" w:rsidRDefault="007F7B38" w:rsidP="00381C26">
      <w:pPr>
        <w:pStyle w:val="Heading1"/>
        <w:numPr>
          <w:ilvl w:val="1"/>
          <w:numId w:val="4"/>
        </w:numPr>
        <w:ind w:hanging="720"/>
        <w:rPr>
          <w:b w:val="0"/>
          <w:bCs w:val="0"/>
        </w:rPr>
      </w:pPr>
      <w:r w:rsidRPr="004B21D6">
        <w:rPr>
          <w:b w:val="0"/>
          <w:bCs w:val="0"/>
        </w:rPr>
        <w:t xml:space="preserve">On </w:t>
      </w:r>
      <w:proofErr w:type="spellStart"/>
      <w:r w:rsidRPr="004B21D6">
        <w:rPr>
          <w:b w:val="0"/>
          <w:bCs w:val="0"/>
        </w:rPr>
        <w:t>RedCrest</w:t>
      </w:r>
      <w:proofErr w:type="spellEnd"/>
      <w:r w:rsidR="001422CF" w:rsidRPr="004B21D6">
        <w:rPr>
          <w:b w:val="0"/>
          <w:bCs w:val="0"/>
        </w:rPr>
        <w:t xml:space="preserve"> practitioners/parties initiating a proceeding should select</w:t>
      </w:r>
      <w:r w:rsidR="00BA44E0" w:rsidRPr="004B21D6">
        <w:rPr>
          <w:b w:val="0"/>
          <w:bCs w:val="0"/>
        </w:rPr>
        <w:t>:</w:t>
      </w:r>
    </w:p>
    <w:p w14:paraId="1B7D206E" w14:textId="77777777" w:rsidR="005C4563" w:rsidRPr="004069FB" w:rsidRDefault="005C4563" w:rsidP="005C4563">
      <w:pPr>
        <w:pStyle w:val="ListParagraph"/>
        <w:spacing w:before="120" w:after="120"/>
        <w:jc w:val="both"/>
        <w:rPr>
          <w:rFonts w:ascii="Book Antiqua" w:hAnsi="Book Antiqua"/>
          <w:sz w:val="24"/>
          <w:szCs w:val="24"/>
        </w:rPr>
      </w:pPr>
    </w:p>
    <w:p w14:paraId="551FA902" w14:textId="558DA1A4" w:rsidR="0064536D" w:rsidRPr="004069FB" w:rsidRDefault="007F7B38" w:rsidP="00381C26">
      <w:pPr>
        <w:pStyle w:val="ListParagraph"/>
        <w:numPr>
          <w:ilvl w:val="1"/>
          <w:numId w:val="5"/>
        </w:numPr>
        <w:spacing w:before="120" w:after="120"/>
        <w:ind w:left="1418"/>
        <w:jc w:val="both"/>
        <w:rPr>
          <w:rFonts w:ascii="Book Antiqua" w:hAnsi="Book Antiqua"/>
          <w:sz w:val="24"/>
          <w:szCs w:val="24"/>
        </w:rPr>
      </w:pPr>
      <w:r w:rsidRPr="004069FB">
        <w:rPr>
          <w:rFonts w:ascii="Book Antiqua" w:hAnsi="Book Antiqua"/>
          <w:sz w:val="24"/>
          <w:szCs w:val="24"/>
        </w:rPr>
        <w:t>“Commercial Court (Judge Managed)” in the Case Type fi</w:t>
      </w:r>
      <w:r w:rsidR="00C80C09" w:rsidRPr="004069FB">
        <w:rPr>
          <w:rFonts w:ascii="Book Antiqua" w:hAnsi="Book Antiqua"/>
          <w:sz w:val="24"/>
          <w:szCs w:val="24"/>
        </w:rPr>
        <w:t xml:space="preserve">eld; </w:t>
      </w:r>
      <w:r w:rsidR="00986251">
        <w:rPr>
          <w:rFonts w:ascii="Book Antiqua" w:hAnsi="Book Antiqua"/>
          <w:sz w:val="24"/>
          <w:szCs w:val="24"/>
        </w:rPr>
        <w:t>and</w:t>
      </w:r>
    </w:p>
    <w:p w14:paraId="5A0FE2B4" w14:textId="4EAD01A0" w:rsidR="00C80C09" w:rsidRDefault="00E35B0E" w:rsidP="00381C26">
      <w:pPr>
        <w:pStyle w:val="ListParagraph"/>
        <w:numPr>
          <w:ilvl w:val="1"/>
          <w:numId w:val="5"/>
        </w:numPr>
        <w:spacing w:before="120" w:after="120"/>
        <w:ind w:left="1418" w:hanging="709"/>
        <w:jc w:val="both"/>
        <w:rPr>
          <w:rFonts w:ascii="Book Antiqua" w:hAnsi="Book Antiqua"/>
          <w:sz w:val="24"/>
          <w:szCs w:val="24"/>
        </w:rPr>
      </w:pPr>
      <w:r w:rsidRPr="004069FB">
        <w:rPr>
          <w:rFonts w:ascii="Book Antiqua" w:hAnsi="Book Antiqua"/>
          <w:sz w:val="24"/>
          <w:szCs w:val="24"/>
        </w:rPr>
        <w:t xml:space="preserve">if using a concise statement, </w:t>
      </w:r>
      <w:r w:rsidR="00791631" w:rsidRPr="004069FB">
        <w:rPr>
          <w:rFonts w:ascii="Book Antiqua" w:hAnsi="Book Antiqua"/>
          <w:sz w:val="24"/>
          <w:szCs w:val="24"/>
        </w:rPr>
        <w:t>“Subs</w:t>
      </w:r>
      <w:r w:rsidR="000805F5" w:rsidRPr="004069FB">
        <w:rPr>
          <w:rFonts w:ascii="Book Antiqua" w:hAnsi="Book Antiqua"/>
          <w:sz w:val="24"/>
          <w:szCs w:val="24"/>
        </w:rPr>
        <w:t>equent filing – statement” in the document type field.</w:t>
      </w:r>
    </w:p>
    <w:p w14:paraId="534211F1" w14:textId="77777777" w:rsidR="005C4563" w:rsidRPr="004069FB" w:rsidRDefault="005C4563" w:rsidP="005C4563">
      <w:pPr>
        <w:pStyle w:val="ListParagraph"/>
        <w:spacing w:before="120" w:after="120"/>
        <w:ind w:left="1440"/>
        <w:jc w:val="both"/>
        <w:rPr>
          <w:rFonts w:ascii="Book Antiqua" w:hAnsi="Book Antiqua"/>
          <w:sz w:val="24"/>
          <w:szCs w:val="24"/>
        </w:rPr>
      </w:pPr>
    </w:p>
    <w:p w14:paraId="05C0CC4A" w14:textId="26DA1BAD" w:rsidR="005C4563" w:rsidRPr="00E01220" w:rsidRDefault="0064536D" w:rsidP="00E01220">
      <w:pPr>
        <w:pStyle w:val="Heading1"/>
      </w:pPr>
      <w:r>
        <w:t>CASE MANAGEMENT</w:t>
      </w:r>
    </w:p>
    <w:p w14:paraId="0710C79E" w14:textId="1A3C2395" w:rsidR="005C4563" w:rsidRPr="004B21D6" w:rsidRDefault="004069FB" w:rsidP="00381C26">
      <w:pPr>
        <w:pStyle w:val="Heading1"/>
        <w:numPr>
          <w:ilvl w:val="1"/>
          <w:numId w:val="2"/>
        </w:numPr>
        <w:ind w:hanging="720"/>
        <w:rPr>
          <w:b w:val="0"/>
          <w:bCs w:val="0"/>
        </w:rPr>
      </w:pPr>
      <w:r w:rsidRPr="004B21D6">
        <w:rPr>
          <w:b w:val="0"/>
          <w:bCs w:val="0"/>
        </w:rPr>
        <w:t xml:space="preserve">Within 14 days of commencement, the Judge-in-Charge of the Regulatory and Civil Penalties List will list the proceeding for Initial Directions. </w:t>
      </w:r>
    </w:p>
    <w:p w14:paraId="53CECA75" w14:textId="79A40953" w:rsidR="004069FB" w:rsidRPr="004B21D6" w:rsidRDefault="004069FB" w:rsidP="00381C26">
      <w:pPr>
        <w:pStyle w:val="Heading1"/>
        <w:numPr>
          <w:ilvl w:val="1"/>
          <w:numId w:val="4"/>
        </w:numPr>
        <w:ind w:hanging="720"/>
        <w:rPr>
          <w:b w:val="0"/>
          <w:bCs w:val="0"/>
        </w:rPr>
      </w:pPr>
      <w:r w:rsidRPr="004B21D6">
        <w:rPr>
          <w:b w:val="0"/>
          <w:bCs w:val="0"/>
        </w:rPr>
        <w:t>At the Initial Directions hearing the parties should address: any issues of joinder; whether document production is necessary prior to evidence; the likely topics of any expert evidence; and the utility of mediation.  In addition to those matters</w:t>
      </w:r>
      <w:r w:rsidR="005C4563" w:rsidRPr="004B21D6">
        <w:rPr>
          <w:b w:val="0"/>
          <w:bCs w:val="0"/>
        </w:rPr>
        <w:t>,</w:t>
      </w:r>
      <w:r w:rsidRPr="004B21D6">
        <w:rPr>
          <w:b w:val="0"/>
          <w:bCs w:val="0"/>
        </w:rPr>
        <w:t xml:space="preserve"> the Court will also consider:</w:t>
      </w:r>
    </w:p>
    <w:p w14:paraId="1F8CED7E" w14:textId="77777777" w:rsidR="005C4563" w:rsidRPr="0045541D" w:rsidRDefault="005C4563" w:rsidP="005C4563">
      <w:pPr>
        <w:pStyle w:val="ListParagraph"/>
        <w:spacing w:before="120" w:after="120"/>
        <w:jc w:val="both"/>
        <w:rPr>
          <w:rFonts w:ascii="Book Antiqua" w:hAnsi="Book Antiqua"/>
          <w:sz w:val="24"/>
          <w:szCs w:val="24"/>
        </w:rPr>
      </w:pPr>
    </w:p>
    <w:p w14:paraId="3F39CC36" w14:textId="77777777" w:rsidR="004069FB" w:rsidRDefault="004069FB" w:rsidP="00381C26">
      <w:pPr>
        <w:pStyle w:val="ListParagraph"/>
        <w:numPr>
          <w:ilvl w:val="1"/>
          <w:numId w:val="6"/>
        </w:numPr>
        <w:spacing w:before="120" w:after="120"/>
        <w:ind w:left="1418"/>
        <w:jc w:val="both"/>
        <w:rPr>
          <w:rFonts w:ascii="Book Antiqua" w:hAnsi="Book Antiqua"/>
          <w:sz w:val="24"/>
          <w:szCs w:val="24"/>
        </w:rPr>
      </w:pPr>
      <w:r w:rsidRPr="007D5CAF">
        <w:rPr>
          <w:rFonts w:ascii="Book Antiqua" w:hAnsi="Book Antiqua"/>
          <w:sz w:val="24"/>
          <w:szCs w:val="24"/>
        </w:rPr>
        <w:t xml:space="preserve">appropriately tailored case management orders, by consent or </w:t>
      </w:r>
      <w:proofErr w:type="gramStart"/>
      <w:r w:rsidRPr="007D5CAF">
        <w:rPr>
          <w:rFonts w:ascii="Book Antiqua" w:hAnsi="Book Antiqua"/>
          <w:sz w:val="24"/>
          <w:szCs w:val="24"/>
        </w:rPr>
        <w:t>otherwise</w:t>
      </w:r>
      <w:r>
        <w:rPr>
          <w:rFonts w:ascii="Book Antiqua" w:hAnsi="Book Antiqua"/>
          <w:sz w:val="24"/>
          <w:szCs w:val="24"/>
        </w:rPr>
        <w:t>;</w:t>
      </w:r>
      <w:proofErr w:type="gramEnd"/>
    </w:p>
    <w:p w14:paraId="275C0810" w14:textId="171F4660" w:rsidR="004069FB" w:rsidRPr="00E24A8C" w:rsidRDefault="004069FB" w:rsidP="00381C26">
      <w:pPr>
        <w:pStyle w:val="ListParagraph"/>
        <w:numPr>
          <w:ilvl w:val="1"/>
          <w:numId w:val="6"/>
        </w:numPr>
        <w:spacing w:before="120" w:after="120"/>
        <w:ind w:left="1418"/>
        <w:jc w:val="both"/>
        <w:rPr>
          <w:rFonts w:ascii="Book Antiqua" w:hAnsi="Book Antiqua"/>
          <w:sz w:val="24"/>
          <w:szCs w:val="24"/>
        </w:rPr>
      </w:pPr>
      <w:r>
        <w:rPr>
          <w:rFonts w:ascii="Book Antiqua" w:hAnsi="Book Antiqua"/>
          <w:sz w:val="24"/>
          <w:szCs w:val="24"/>
        </w:rPr>
        <w:t>if proceedings have commenced with an originating process supported by a concise statement, the desirability of</w:t>
      </w:r>
      <w:r w:rsidR="00C405DB">
        <w:rPr>
          <w:rFonts w:ascii="Book Antiqua" w:hAnsi="Book Antiqua"/>
          <w:sz w:val="24"/>
          <w:szCs w:val="24"/>
        </w:rPr>
        <w:t xml:space="preserve">, and appropriate </w:t>
      </w:r>
      <w:proofErr w:type="gramStart"/>
      <w:r w:rsidR="00C405DB">
        <w:rPr>
          <w:rFonts w:ascii="Book Antiqua" w:hAnsi="Book Antiqua"/>
          <w:sz w:val="24"/>
          <w:szCs w:val="24"/>
        </w:rPr>
        <w:t>time-frame</w:t>
      </w:r>
      <w:proofErr w:type="gramEnd"/>
      <w:r w:rsidR="00C405DB">
        <w:rPr>
          <w:rFonts w:ascii="Book Antiqua" w:hAnsi="Book Antiqua"/>
          <w:sz w:val="24"/>
          <w:szCs w:val="24"/>
        </w:rPr>
        <w:t xml:space="preserve"> for, </w:t>
      </w:r>
      <w:r>
        <w:rPr>
          <w:rFonts w:ascii="Book Antiqua" w:hAnsi="Book Antiqua"/>
          <w:sz w:val="24"/>
          <w:szCs w:val="24"/>
        </w:rPr>
        <w:t>the defendant to file a concise statement in response; and</w:t>
      </w:r>
    </w:p>
    <w:p w14:paraId="47B0AB8B" w14:textId="6954B7D9" w:rsidR="005C4563" w:rsidRPr="004B21D6" w:rsidRDefault="004069FB" w:rsidP="00381C26">
      <w:pPr>
        <w:pStyle w:val="ListParagraph"/>
        <w:numPr>
          <w:ilvl w:val="1"/>
          <w:numId w:val="6"/>
        </w:numPr>
        <w:spacing w:before="120" w:after="120"/>
        <w:ind w:left="1418"/>
        <w:jc w:val="both"/>
        <w:rPr>
          <w:rFonts w:ascii="Book Antiqua" w:hAnsi="Book Antiqua"/>
          <w:sz w:val="24"/>
          <w:szCs w:val="24"/>
        </w:rPr>
      </w:pPr>
      <w:r>
        <w:rPr>
          <w:rFonts w:ascii="Book Antiqua" w:hAnsi="Book Antiqua"/>
          <w:sz w:val="24"/>
          <w:szCs w:val="24"/>
        </w:rPr>
        <w:lastRenderedPageBreak/>
        <w:t xml:space="preserve">where appropriate, </w:t>
      </w:r>
      <w:r w:rsidRPr="007D5CAF">
        <w:rPr>
          <w:rFonts w:ascii="Book Antiqua" w:hAnsi="Book Antiqua"/>
          <w:sz w:val="24"/>
          <w:szCs w:val="24"/>
        </w:rPr>
        <w:t>the timing of the trial (including any need for an expedited or truncated hearing process), the parties</w:t>
      </w:r>
      <w:r w:rsidR="00B017C6">
        <w:rPr>
          <w:rFonts w:ascii="Book Antiqua" w:hAnsi="Book Antiqua"/>
          <w:sz w:val="24"/>
          <w:szCs w:val="24"/>
        </w:rPr>
        <w:t>’</w:t>
      </w:r>
      <w:r w:rsidRPr="007D5CAF">
        <w:rPr>
          <w:rFonts w:ascii="Book Antiqua" w:hAnsi="Book Antiqua"/>
          <w:sz w:val="24"/>
          <w:szCs w:val="24"/>
        </w:rPr>
        <w:t xml:space="preserve"> </w:t>
      </w:r>
      <w:r>
        <w:rPr>
          <w:rFonts w:ascii="Book Antiqua" w:hAnsi="Book Antiqua"/>
          <w:sz w:val="24"/>
          <w:szCs w:val="24"/>
        </w:rPr>
        <w:t xml:space="preserve">present </w:t>
      </w:r>
      <w:r w:rsidRPr="007D5CAF">
        <w:rPr>
          <w:rFonts w:ascii="Book Antiqua" w:hAnsi="Book Antiqua"/>
          <w:sz w:val="24"/>
          <w:szCs w:val="24"/>
        </w:rPr>
        <w:t>estimates of trial length and their available dates for trial</w:t>
      </w:r>
      <w:r>
        <w:rPr>
          <w:rFonts w:ascii="Book Antiqua" w:hAnsi="Book Antiqua"/>
          <w:sz w:val="24"/>
          <w:szCs w:val="24"/>
        </w:rPr>
        <w:t>.</w:t>
      </w:r>
    </w:p>
    <w:p w14:paraId="4697D78F" w14:textId="4F426F95" w:rsidR="00B017C6" w:rsidRPr="004B21D6" w:rsidRDefault="004069FB" w:rsidP="00381C26">
      <w:pPr>
        <w:pStyle w:val="Heading1"/>
        <w:numPr>
          <w:ilvl w:val="1"/>
          <w:numId w:val="4"/>
        </w:numPr>
        <w:ind w:hanging="720"/>
        <w:rPr>
          <w:b w:val="0"/>
          <w:bCs w:val="0"/>
        </w:rPr>
      </w:pPr>
      <w:r w:rsidRPr="004B21D6">
        <w:rPr>
          <w:b w:val="0"/>
          <w:bCs w:val="0"/>
        </w:rPr>
        <w:t>Having regard to the diverse types of regulatory proceedings and available relief, trials will be heard by judges from within divisions of the Court with expertise appropriate and relevant to the subject matter of the regulatory proceeding.</w:t>
      </w:r>
    </w:p>
    <w:p w14:paraId="5531BBBF" w14:textId="77777777" w:rsidR="00B017C6" w:rsidRDefault="00B017C6" w:rsidP="005C4563">
      <w:pPr>
        <w:pStyle w:val="ListParagraph"/>
        <w:spacing w:before="120" w:after="120"/>
        <w:rPr>
          <w:rFonts w:ascii="Book Antiqua" w:hAnsi="Book Antiqua"/>
          <w:sz w:val="24"/>
          <w:szCs w:val="24"/>
        </w:rPr>
      </w:pPr>
    </w:p>
    <w:p w14:paraId="711C0707" w14:textId="63ADCDAD" w:rsidR="00AB3FFA" w:rsidRPr="002F343D" w:rsidRDefault="007D242B" w:rsidP="00B017C6">
      <w:pPr>
        <w:ind w:left="720" w:hanging="720"/>
        <w:jc w:val="right"/>
        <w:rPr>
          <w:rFonts w:ascii="Book Antiqua" w:hAnsi="Book Antiqua"/>
        </w:rPr>
      </w:pPr>
      <w:r w:rsidRPr="002F343D">
        <w:rPr>
          <w:rFonts w:ascii="Book Antiqua" w:hAnsi="Book Antiqua"/>
        </w:rPr>
        <w:t xml:space="preserve">Vivienne </w:t>
      </w:r>
      <w:r w:rsidR="00525EFF">
        <w:rPr>
          <w:rFonts w:ascii="Book Antiqua" w:hAnsi="Book Antiqua"/>
        </w:rPr>
        <w:t>Mahy</w:t>
      </w:r>
    </w:p>
    <w:p w14:paraId="5B467A13" w14:textId="77777777" w:rsidR="00AB3FFA" w:rsidRPr="002F343D" w:rsidRDefault="00AB3FFA" w:rsidP="00B017C6">
      <w:pPr>
        <w:ind w:left="720" w:hanging="720"/>
        <w:jc w:val="right"/>
        <w:rPr>
          <w:rFonts w:ascii="Book Antiqua" w:hAnsi="Book Antiqua"/>
        </w:rPr>
      </w:pPr>
      <w:r w:rsidRPr="002F343D">
        <w:rPr>
          <w:rFonts w:ascii="Book Antiqua" w:hAnsi="Book Antiqua"/>
        </w:rPr>
        <w:t>Executive Associate to the Chief Justice</w:t>
      </w:r>
    </w:p>
    <w:p w14:paraId="0AC9587F" w14:textId="2913806F" w:rsidR="00DA5D81" w:rsidRPr="00B812FB" w:rsidRDefault="00381C26" w:rsidP="00B017C6">
      <w:pPr>
        <w:ind w:left="720" w:hanging="720"/>
        <w:jc w:val="right"/>
        <w:rPr>
          <w:rFonts w:ascii="Book Antiqua" w:hAnsi="Book Antiqua"/>
        </w:rPr>
      </w:pPr>
      <w:r>
        <w:rPr>
          <w:rFonts w:ascii="Book Antiqua" w:hAnsi="Book Antiqua"/>
        </w:rPr>
        <w:t>24 April</w:t>
      </w:r>
      <w:r w:rsidR="006D3F73">
        <w:rPr>
          <w:rFonts w:ascii="Book Antiqua" w:hAnsi="Book Antiqua"/>
        </w:rPr>
        <w:t xml:space="preserve"> 202</w:t>
      </w:r>
      <w:r w:rsidR="00AC00C0">
        <w:rPr>
          <w:rFonts w:ascii="Book Antiqua" w:hAnsi="Book Antiqua"/>
        </w:rPr>
        <w:t>6</w:t>
      </w:r>
    </w:p>
    <w:p w14:paraId="0A88BA19" w14:textId="29992D02" w:rsidR="001F11BB" w:rsidRDefault="001F11BB">
      <w:pPr>
        <w:rPr>
          <w:b/>
          <w:lang w:eastAsia="en-US"/>
        </w:rPr>
      </w:pPr>
      <w:r>
        <w:rPr>
          <w:b/>
          <w:lang w:eastAsia="en-US"/>
        </w:rPr>
        <w:br w:type="page"/>
      </w:r>
    </w:p>
    <w:p w14:paraId="400C7F68" w14:textId="77777777" w:rsidR="009708E2" w:rsidRPr="005D4301" w:rsidRDefault="009708E2" w:rsidP="009708E2">
      <w:pPr>
        <w:outlineLvl w:val="0"/>
        <w:rPr>
          <w:bCs/>
          <w:color w:val="000000"/>
        </w:rPr>
      </w:pPr>
      <w:r w:rsidRPr="005D4301">
        <w:rPr>
          <w:bCs/>
          <w:color w:val="000000"/>
        </w:rPr>
        <w:lastRenderedPageBreak/>
        <w:t>IN THE SUPREME COURT OF VICTORIA</w:t>
      </w:r>
    </w:p>
    <w:p w14:paraId="3A808C54" w14:textId="77777777" w:rsidR="009708E2" w:rsidRPr="005D4301" w:rsidRDefault="009708E2" w:rsidP="009708E2">
      <w:pPr>
        <w:ind w:right="1527"/>
        <w:jc w:val="both"/>
        <w:rPr>
          <w:bCs/>
          <w:color w:val="000000"/>
        </w:rPr>
      </w:pPr>
      <w:r w:rsidRPr="005D4301">
        <w:rPr>
          <w:bCs/>
          <w:color w:val="000000"/>
        </w:rPr>
        <w:t>COMMERCIAL COURT</w:t>
      </w:r>
    </w:p>
    <w:p w14:paraId="70943A4B" w14:textId="77777777" w:rsidR="009708E2" w:rsidRPr="005D4301" w:rsidRDefault="009708E2" w:rsidP="009708E2">
      <w:pPr>
        <w:ind w:right="1527"/>
        <w:rPr>
          <w:bCs/>
          <w:color w:val="000000"/>
        </w:rPr>
      </w:pPr>
      <w:r>
        <w:rPr>
          <w:bCs/>
          <w:color w:val="000000"/>
        </w:rPr>
        <w:t>REGULATORY AND CIVIL PENALTIES</w:t>
      </w:r>
      <w:r w:rsidRPr="005D4301">
        <w:rPr>
          <w:bCs/>
          <w:color w:val="000000"/>
        </w:rPr>
        <w:t xml:space="preserve"> LIST</w:t>
      </w:r>
    </w:p>
    <w:p w14:paraId="018D4FE7" w14:textId="77777777" w:rsidR="009708E2" w:rsidRPr="005D4301" w:rsidRDefault="009708E2" w:rsidP="009708E2">
      <w:pPr>
        <w:ind w:right="1527"/>
        <w:rPr>
          <w:color w:val="000000"/>
        </w:rPr>
      </w:pPr>
    </w:p>
    <w:p w14:paraId="253EFFC0" w14:textId="77777777" w:rsidR="009708E2" w:rsidRPr="005D4301" w:rsidRDefault="009708E2" w:rsidP="009708E2">
      <w:pPr>
        <w:tabs>
          <w:tab w:val="left" w:pos="1230"/>
        </w:tabs>
        <w:ind w:right="1527"/>
        <w:rPr>
          <w:color w:val="000000"/>
        </w:rPr>
      </w:pPr>
      <w:r w:rsidRPr="005D4301">
        <w:rPr>
          <w:color w:val="000000"/>
        </w:rPr>
        <w:t xml:space="preserve">S ECI  </w:t>
      </w:r>
      <w:r w:rsidRPr="005D4301">
        <w:rPr>
          <w:color w:val="000000"/>
        </w:rPr>
        <w:tab/>
      </w:r>
    </w:p>
    <w:p w14:paraId="7CE63061" w14:textId="77777777" w:rsidR="009708E2" w:rsidRPr="005D4301" w:rsidRDefault="009708E2" w:rsidP="009708E2">
      <w:pPr>
        <w:tabs>
          <w:tab w:val="left" w:pos="1230"/>
        </w:tabs>
        <w:ind w:right="1527"/>
        <w:rPr>
          <w:color w:val="000000"/>
        </w:rPr>
      </w:pPr>
    </w:p>
    <w:p w14:paraId="25DAF775" w14:textId="77777777" w:rsidR="009708E2" w:rsidRPr="005D4301" w:rsidRDefault="009708E2" w:rsidP="009708E2">
      <w:pPr>
        <w:jc w:val="both"/>
        <w:rPr>
          <w:color w:val="000000"/>
        </w:rPr>
      </w:pPr>
    </w:p>
    <w:p w14:paraId="5C540943" w14:textId="77777777" w:rsidR="009708E2" w:rsidRPr="005D4301" w:rsidRDefault="009708E2" w:rsidP="009708E2">
      <w:pPr>
        <w:rPr>
          <w:color w:val="000000"/>
        </w:rPr>
      </w:pPr>
      <w:r w:rsidRPr="005D4301">
        <w:rPr>
          <w:color w:val="000000"/>
        </w:rPr>
        <w:t>BETWEEN</w:t>
      </w:r>
    </w:p>
    <w:p w14:paraId="1EF42D4D" w14:textId="77777777" w:rsidR="009708E2" w:rsidRPr="005D4301" w:rsidRDefault="009708E2" w:rsidP="009708E2">
      <w:pPr>
        <w:rPr>
          <w:b/>
          <w:color w:val="000000"/>
        </w:rPr>
      </w:pPr>
    </w:p>
    <w:tbl>
      <w:tblPr>
        <w:tblW w:w="9270" w:type="dxa"/>
        <w:tblCellMar>
          <w:left w:w="0" w:type="dxa"/>
          <w:right w:w="0" w:type="dxa"/>
        </w:tblCellMar>
        <w:tblLook w:val="04A0" w:firstRow="1" w:lastRow="0" w:firstColumn="1" w:lastColumn="0" w:noHBand="0" w:noVBand="1"/>
      </w:tblPr>
      <w:tblGrid>
        <w:gridCol w:w="6946"/>
        <w:gridCol w:w="2324"/>
      </w:tblGrid>
      <w:tr w:rsidR="009708E2" w:rsidRPr="005D4301" w14:paraId="7F6D34A6" w14:textId="77777777">
        <w:tc>
          <w:tcPr>
            <w:tcW w:w="6946" w:type="dxa"/>
          </w:tcPr>
          <w:p w14:paraId="187AB446" w14:textId="77777777" w:rsidR="009708E2" w:rsidRPr="005D4301" w:rsidRDefault="009708E2">
            <w:pPr>
              <w:rPr>
                <w:rFonts w:eastAsia="Calibri"/>
                <w:color w:val="000000"/>
              </w:rPr>
            </w:pPr>
          </w:p>
        </w:tc>
        <w:tc>
          <w:tcPr>
            <w:tcW w:w="2324" w:type="dxa"/>
          </w:tcPr>
          <w:p w14:paraId="366297FA" w14:textId="77777777" w:rsidR="009708E2" w:rsidRPr="005D4301" w:rsidRDefault="009708E2">
            <w:pPr>
              <w:jc w:val="right"/>
              <w:rPr>
                <w:rFonts w:eastAsia="Calibri"/>
                <w:color w:val="000000"/>
              </w:rPr>
            </w:pPr>
            <w:r w:rsidRPr="005D4301">
              <w:rPr>
                <w:rFonts w:eastAsia="Calibri"/>
                <w:color w:val="000000"/>
              </w:rPr>
              <w:t>Plaintiff</w:t>
            </w:r>
          </w:p>
        </w:tc>
      </w:tr>
      <w:tr w:rsidR="009708E2" w:rsidRPr="005D4301" w14:paraId="2E97BABC" w14:textId="77777777">
        <w:tc>
          <w:tcPr>
            <w:tcW w:w="6946" w:type="dxa"/>
          </w:tcPr>
          <w:p w14:paraId="0CE03C99" w14:textId="77777777" w:rsidR="009708E2" w:rsidRPr="005D4301" w:rsidRDefault="009708E2">
            <w:pPr>
              <w:rPr>
                <w:rFonts w:eastAsia="Calibri"/>
                <w:color w:val="000000"/>
              </w:rPr>
            </w:pPr>
          </w:p>
        </w:tc>
        <w:tc>
          <w:tcPr>
            <w:tcW w:w="2324" w:type="dxa"/>
          </w:tcPr>
          <w:p w14:paraId="118175FA" w14:textId="77777777" w:rsidR="009708E2" w:rsidRPr="005D4301" w:rsidRDefault="009708E2">
            <w:pPr>
              <w:rPr>
                <w:rFonts w:eastAsia="Calibri"/>
                <w:color w:val="000000"/>
              </w:rPr>
            </w:pPr>
          </w:p>
        </w:tc>
      </w:tr>
      <w:tr w:rsidR="009708E2" w:rsidRPr="005D4301" w14:paraId="24037DDB" w14:textId="77777777">
        <w:tc>
          <w:tcPr>
            <w:tcW w:w="6946" w:type="dxa"/>
          </w:tcPr>
          <w:p w14:paraId="0DE379A5" w14:textId="77777777" w:rsidR="009708E2" w:rsidRPr="005D4301" w:rsidRDefault="009708E2">
            <w:pPr>
              <w:rPr>
                <w:rFonts w:eastAsia="Calibri"/>
                <w:color w:val="000000"/>
              </w:rPr>
            </w:pPr>
            <w:r w:rsidRPr="005D4301">
              <w:rPr>
                <w:rFonts w:eastAsia="Calibri"/>
                <w:color w:val="000000"/>
              </w:rPr>
              <w:t>and</w:t>
            </w:r>
          </w:p>
        </w:tc>
        <w:tc>
          <w:tcPr>
            <w:tcW w:w="2324" w:type="dxa"/>
          </w:tcPr>
          <w:p w14:paraId="6ABE5D05" w14:textId="77777777" w:rsidR="009708E2" w:rsidRPr="005D4301" w:rsidRDefault="009708E2">
            <w:pPr>
              <w:rPr>
                <w:rFonts w:eastAsia="Calibri"/>
                <w:color w:val="000000"/>
              </w:rPr>
            </w:pPr>
          </w:p>
        </w:tc>
      </w:tr>
      <w:tr w:rsidR="009708E2" w:rsidRPr="005D4301" w14:paraId="0CFF227D" w14:textId="77777777">
        <w:tc>
          <w:tcPr>
            <w:tcW w:w="6946" w:type="dxa"/>
          </w:tcPr>
          <w:p w14:paraId="350009C2" w14:textId="77777777" w:rsidR="009708E2" w:rsidRPr="005D4301" w:rsidRDefault="009708E2">
            <w:pPr>
              <w:rPr>
                <w:rFonts w:eastAsia="Calibri"/>
                <w:color w:val="000000"/>
              </w:rPr>
            </w:pPr>
          </w:p>
        </w:tc>
        <w:tc>
          <w:tcPr>
            <w:tcW w:w="2324" w:type="dxa"/>
          </w:tcPr>
          <w:p w14:paraId="5D833117" w14:textId="77777777" w:rsidR="009708E2" w:rsidRPr="005D4301" w:rsidRDefault="009708E2">
            <w:pPr>
              <w:rPr>
                <w:rFonts w:eastAsia="Calibri"/>
                <w:color w:val="000000"/>
              </w:rPr>
            </w:pPr>
          </w:p>
        </w:tc>
      </w:tr>
      <w:tr w:rsidR="009708E2" w:rsidRPr="005D4301" w14:paraId="1804A2B9" w14:textId="77777777">
        <w:tc>
          <w:tcPr>
            <w:tcW w:w="6946" w:type="dxa"/>
          </w:tcPr>
          <w:p w14:paraId="32DAD4CD" w14:textId="77777777" w:rsidR="009708E2" w:rsidRPr="005D4301" w:rsidRDefault="009708E2">
            <w:pPr>
              <w:rPr>
                <w:rFonts w:eastAsia="Calibri"/>
                <w:color w:val="000000"/>
              </w:rPr>
            </w:pPr>
          </w:p>
        </w:tc>
        <w:tc>
          <w:tcPr>
            <w:tcW w:w="2324" w:type="dxa"/>
          </w:tcPr>
          <w:p w14:paraId="10228994" w14:textId="77777777" w:rsidR="009708E2" w:rsidRPr="005D4301" w:rsidRDefault="009708E2">
            <w:pPr>
              <w:jc w:val="right"/>
              <w:rPr>
                <w:rFonts w:eastAsia="Calibri"/>
                <w:color w:val="000000"/>
              </w:rPr>
            </w:pPr>
            <w:r w:rsidRPr="005D4301">
              <w:rPr>
                <w:rFonts w:eastAsia="Calibri"/>
                <w:color w:val="000000"/>
              </w:rPr>
              <w:t xml:space="preserve">Defendant  </w:t>
            </w:r>
          </w:p>
        </w:tc>
      </w:tr>
    </w:tbl>
    <w:p w14:paraId="04E35047" w14:textId="77777777" w:rsidR="009708E2" w:rsidRPr="005D4301" w:rsidRDefault="009708E2" w:rsidP="009708E2">
      <w:pPr>
        <w:jc w:val="both"/>
        <w:rPr>
          <w:color w:val="000000"/>
        </w:rPr>
      </w:pPr>
    </w:p>
    <w:p w14:paraId="1F8B68B2" w14:textId="77777777" w:rsidR="009708E2" w:rsidRPr="005D4301" w:rsidRDefault="009708E2" w:rsidP="009708E2">
      <w:pPr>
        <w:jc w:val="right"/>
        <w:rPr>
          <w:b/>
          <w:color w:val="000000"/>
        </w:rPr>
      </w:pPr>
    </w:p>
    <w:p w14:paraId="423C3148" w14:textId="77777777" w:rsidR="009708E2" w:rsidRPr="005D4301" w:rsidRDefault="009708E2" w:rsidP="009708E2">
      <w:pPr>
        <w:jc w:val="center"/>
        <w:rPr>
          <w:b/>
          <w:color w:val="000000"/>
        </w:rPr>
      </w:pPr>
      <w:r>
        <w:rPr>
          <w:b/>
          <w:color w:val="000000"/>
        </w:rPr>
        <w:t>CONCISE STATEMENT</w:t>
      </w:r>
    </w:p>
    <w:p w14:paraId="1A3B6EFA" w14:textId="3375D0A5" w:rsidR="009708E2" w:rsidRPr="005D4301" w:rsidRDefault="009708E2" w:rsidP="009708E2">
      <w:pPr>
        <w:rPr>
          <w:b/>
          <w:color w:val="000000"/>
        </w:rPr>
      </w:pPr>
      <w:r w:rsidRPr="005D4301">
        <w:rPr>
          <w:b/>
          <w:color w:val="000000"/>
        </w:rPr>
        <w:t>___________________________________________________________________________</w:t>
      </w:r>
    </w:p>
    <w:p w14:paraId="751D1BCC" w14:textId="77777777" w:rsidR="009708E2" w:rsidRPr="005D4301" w:rsidRDefault="009708E2" w:rsidP="009708E2">
      <w:pPr>
        <w:spacing w:before="120"/>
      </w:pPr>
      <w:r w:rsidRPr="005D4301">
        <w:t>Date of Document:</w:t>
      </w:r>
      <w:r w:rsidRPr="005D4301">
        <w:tab/>
      </w:r>
      <w:r w:rsidRPr="005D4301">
        <w:tab/>
      </w:r>
      <w:r w:rsidRPr="005D4301">
        <w:tab/>
      </w:r>
      <w:r w:rsidRPr="005D4301">
        <w:tab/>
      </w:r>
      <w:r w:rsidRPr="005D4301">
        <w:tab/>
        <w:t>Solicitors Code:</w:t>
      </w:r>
      <w:r w:rsidRPr="005D4301">
        <w:tab/>
      </w:r>
    </w:p>
    <w:p w14:paraId="78C05D0A" w14:textId="77777777" w:rsidR="009708E2" w:rsidRPr="005D4301" w:rsidRDefault="009708E2" w:rsidP="009708E2">
      <w:pPr>
        <w:spacing w:before="120"/>
      </w:pPr>
      <w:r w:rsidRPr="005D4301">
        <w:t xml:space="preserve">Filed on behalf of: </w:t>
      </w:r>
      <w:r w:rsidRPr="005D4301">
        <w:tab/>
      </w:r>
      <w:r w:rsidRPr="005D4301">
        <w:tab/>
      </w:r>
      <w:r w:rsidRPr="005D4301">
        <w:tab/>
      </w:r>
      <w:r w:rsidRPr="005D4301">
        <w:tab/>
      </w:r>
      <w:r w:rsidRPr="005D4301">
        <w:tab/>
        <w:t>Telephone:</w:t>
      </w:r>
    </w:p>
    <w:p w14:paraId="06BE3342" w14:textId="77777777" w:rsidR="009708E2" w:rsidRPr="005D4301" w:rsidRDefault="009708E2" w:rsidP="009708E2">
      <w:pPr>
        <w:spacing w:before="120"/>
      </w:pPr>
      <w:r w:rsidRPr="005D4301">
        <w:t>Prepared by:</w:t>
      </w:r>
      <w:r w:rsidRPr="005D4301">
        <w:tab/>
      </w:r>
      <w:r w:rsidRPr="005D4301">
        <w:tab/>
      </w:r>
      <w:r w:rsidRPr="005D4301">
        <w:tab/>
      </w:r>
      <w:r w:rsidRPr="005D4301">
        <w:tab/>
      </w:r>
      <w:r w:rsidRPr="005D4301">
        <w:tab/>
      </w:r>
      <w:r w:rsidRPr="005D4301">
        <w:tab/>
        <w:t>Ref:</w:t>
      </w:r>
    </w:p>
    <w:p w14:paraId="49C130BC" w14:textId="77777777" w:rsidR="009708E2" w:rsidRPr="005D4301" w:rsidRDefault="009708E2" w:rsidP="009708E2">
      <w:pPr>
        <w:spacing w:before="120"/>
        <w:ind w:left="3600" w:firstLine="720"/>
      </w:pPr>
      <w:r w:rsidRPr="005D4301">
        <w:tab/>
        <w:t>Email:</w:t>
      </w:r>
    </w:p>
    <w:p w14:paraId="13777A43" w14:textId="17B77A20" w:rsidR="009708E2" w:rsidRDefault="009708E2" w:rsidP="009708E2">
      <w:pPr>
        <w:rPr>
          <w:b/>
        </w:rPr>
      </w:pPr>
      <w:r w:rsidRPr="005D4301">
        <w:rPr>
          <w:b/>
        </w:rPr>
        <w:t>___________________________________________________________________________</w:t>
      </w:r>
    </w:p>
    <w:p w14:paraId="2338A630" w14:textId="77777777" w:rsidR="00B017C6" w:rsidRDefault="00B017C6" w:rsidP="009708E2">
      <w:pPr>
        <w:rPr>
          <w:b/>
        </w:rPr>
      </w:pPr>
    </w:p>
    <w:p w14:paraId="699A0746" w14:textId="566A1203" w:rsidR="009708E2" w:rsidRPr="005D4301" w:rsidRDefault="009708E2" w:rsidP="009708E2">
      <w:pPr>
        <w:spacing w:line="276" w:lineRule="auto"/>
        <w:rPr>
          <w:rFonts w:cs="Arial"/>
          <w:b/>
          <w:color w:val="000000"/>
          <w:u w:val="single"/>
        </w:rPr>
      </w:pPr>
      <w:r>
        <w:rPr>
          <w:rFonts w:cs="Arial"/>
          <w:b/>
          <w:noProof/>
          <w:color w:val="000000"/>
          <w:u w:val="single"/>
        </w:rPr>
        <mc:AlternateContent>
          <mc:Choice Requires="wps">
            <w:drawing>
              <wp:anchor distT="0" distB="0" distL="114300" distR="114300" simplePos="0" relativeHeight="251658241" behindDoc="0" locked="0" layoutInCell="1" allowOverlap="1" wp14:anchorId="571931B2" wp14:editId="7D1980AB">
                <wp:simplePos x="0" y="0"/>
                <wp:positionH relativeFrom="column">
                  <wp:posOffset>11430</wp:posOffset>
                </wp:positionH>
                <wp:positionV relativeFrom="paragraph">
                  <wp:posOffset>194945</wp:posOffset>
                </wp:positionV>
                <wp:extent cx="6111240" cy="541020"/>
                <wp:effectExtent l="7620" t="13335" r="5715" b="7620"/>
                <wp:wrapNone/>
                <wp:docPr id="573701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541020"/>
                        </a:xfrm>
                        <a:prstGeom prst="rect">
                          <a:avLst/>
                        </a:prstGeom>
                        <a:solidFill>
                          <a:srgbClr val="E8E8E8"/>
                        </a:solidFill>
                        <a:ln w="9525">
                          <a:solidFill>
                            <a:srgbClr val="000000"/>
                          </a:solidFill>
                          <a:miter lim="800000"/>
                          <a:headEnd/>
                          <a:tailEnd/>
                        </a:ln>
                      </wps:spPr>
                      <wps:txbx>
                        <w:txbxContent>
                          <w:p w14:paraId="7C946F00" w14:textId="77777777" w:rsidR="009708E2" w:rsidRPr="005D4301" w:rsidRDefault="009708E2" w:rsidP="009708E2">
                            <w:pPr>
                              <w:pStyle w:val="Normal-Schedule"/>
                              <w:spacing w:after="120"/>
                              <w:rPr>
                                <w:sz w:val="24"/>
                                <w:szCs w:val="24"/>
                              </w:rPr>
                            </w:pPr>
                            <w:r w:rsidRPr="00BD6FFC">
                              <w:rPr>
                                <w:b/>
                                <w:bCs/>
                                <w:i/>
                                <w:iCs/>
                                <w:sz w:val="24"/>
                                <w:szCs w:val="24"/>
                              </w:rPr>
                              <w:t>Note:</w:t>
                            </w:r>
                            <w:r w:rsidRPr="005D4301">
                              <w:rPr>
                                <w:sz w:val="24"/>
                                <w:szCs w:val="24"/>
                              </w:rPr>
                              <w:t xml:space="preserve"> </w:t>
                            </w:r>
                            <w:r>
                              <w:rPr>
                                <w:sz w:val="24"/>
                                <w:szCs w:val="24"/>
                              </w:rPr>
                              <w:t>The concise statement must be no longer than 5 pages long and clearly articulate in plain English the nature of the claim including the details required by the subheadings set out below.</w:t>
                            </w:r>
                          </w:p>
                          <w:p w14:paraId="65733E12" w14:textId="77777777" w:rsidR="009708E2" w:rsidRDefault="009708E2" w:rsidP="00970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931B2" id="_x0000_t202" coordsize="21600,21600" o:spt="202" path="m,l,21600r21600,l21600,xe">
                <v:stroke joinstyle="miter"/>
                <v:path gradientshapeok="t" o:connecttype="rect"/>
              </v:shapetype>
              <v:shape id="Text Box 1" o:spid="_x0000_s1026" type="#_x0000_t202" style="position:absolute;margin-left:.9pt;margin-top:15.35pt;width:481.2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" fillcolor="#e8e8e8">
                <v:textbox>
                  <w:txbxContent>
                    <w:p w14:paraId="7C946F00" w14:textId="77777777" w:rsidR="009708E2" w:rsidRPr="005D4301" w:rsidRDefault="009708E2" w:rsidP="009708E2">
                      <w:pPr>
                        <w:pStyle w:val="Normal-Schedule"/>
                        <w:spacing w:after="120"/>
                        <w:rPr>
                          <w:sz w:val="24"/>
                          <w:szCs w:val="24"/>
                        </w:rPr>
                      </w:pPr>
                      <w:r w:rsidRPr="00BD6FFC">
                        <w:rPr>
                          <w:b/>
                          <w:bCs/>
                          <w:i/>
                          <w:iCs/>
                          <w:sz w:val="24"/>
                          <w:szCs w:val="24"/>
                        </w:rPr>
                        <w:t>Note:</w:t>
                      </w:r>
                      <w:r w:rsidRPr="005D4301">
                        <w:rPr>
                          <w:sz w:val="24"/>
                          <w:szCs w:val="24"/>
                        </w:rPr>
                        <w:t xml:space="preserve"> </w:t>
                      </w:r>
                      <w:r>
                        <w:rPr>
                          <w:sz w:val="24"/>
                          <w:szCs w:val="24"/>
                        </w:rPr>
                        <w:t>The concise statement must be no longer than 5 pages long and clearly articulate in plain English the nature of the claim including the details required by the subheadings set out below.</w:t>
                      </w:r>
                    </w:p>
                    <w:p w14:paraId="65733E12" w14:textId="77777777" w:rsidR="009708E2" w:rsidRDefault="009708E2" w:rsidP="009708E2"/>
                  </w:txbxContent>
                </v:textbox>
              </v:shape>
            </w:pict>
          </mc:Fallback>
        </mc:AlternateContent>
      </w:r>
    </w:p>
    <w:p w14:paraId="5515E557" w14:textId="77777777" w:rsidR="009708E2" w:rsidRPr="00CC76CC" w:rsidRDefault="009708E2" w:rsidP="009708E2">
      <w:pPr>
        <w:pStyle w:val="Normal-Schedule"/>
        <w:spacing w:after="120"/>
        <w:rPr>
          <w:sz w:val="24"/>
          <w:szCs w:val="24"/>
        </w:rPr>
      </w:pPr>
    </w:p>
    <w:p w14:paraId="440C1D70" w14:textId="77777777" w:rsidR="009708E2" w:rsidRDefault="009708E2" w:rsidP="009708E2">
      <w:pPr>
        <w:pStyle w:val="Default"/>
        <w:rPr>
          <w:b/>
          <w:bCs/>
        </w:rPr>
      </w:pPr>
    </w:p>
    <w:p w14:paraId="1FD21B92" w14:textId="77777777" w:rsidR="009708E2" w:rsidRDefault="009708E2" w:rsidP="009708E2">
      <w:pPr>
        <w:pStyle w:val="Default"/>
        <w:rPr>
          <w:b/>
          <w:bCs/>
        </w:rPr>
      </w:pPr>
    </w:p>
    <w:p w14:paraId="5A786743" w14:textId="77777777" w:rsidR="009708E2" w:rsidRPr="005D4301" w:rsidRDefault="009708E2" w:rsidP="009708E2">
      <w:pPr>
        <w:pStyle w:val="Default"/>
      </w:pPr>
      <w:r w:rsidRPr="005D4301">
        <w:rPr>
          <w:b/>
          <w:bCs/>
        </w:rPr>
        <w:t xml:space="preserve">A. </w:t>
      </w:r>
      <w:r w:rsidRPr="005D4301">
        <w:rPr>
          <w:b/>
          <w:bCs/>
        </w:rPr>
        <w:tab/>
      </w:r>
      <w:r>
        <w:rPr>
          <w:b/>
          <w:bCs/>
        </w:rPr>
        <w:t>The important material facts giving rise to the claim</w:t>
      </w:r>
      <w:r w:rsidRPr="005D4301">
        <w:rPr>
          <w:b/>
          <w:bCs/>
        </w:rPr>
        <w:t xml:space="preserve"> </w:t>
      </w:r>
    </w:p>
    <w:p w14:paraId="581E4A28" w14:textId="77777777" w:rsidR="009708E2" w:rsidRPr="005D4301" w:rsidRDefault="009708E2" w:rsidP="009708E2">
      <w:pPr>
        <w:pStyle w:val="Default"/>
        <w:rPr>
          <w:b/>
          <w:bCs/>
        </w:rPr>
      </w:pPr>
    </w:p>
    <w:p w14:paraId="1D0FD20D" w14:textId="77777777" w:rsidR="009708E2" w:rsidRDefault="009708E2" w:rsidP="009708E2">
      <w:pPr>
        <w:pStyle w:val="Default"/>
        <w:rPr>
          <w:b/>
          <w:bCs/>
        </w:rPr>
      </w:pPr>
      <w:r w:rsidRPr="005D4301">
        <w:rPr>
          <w:b/>
          <w:bCs/>
        </w:rPr>
        <w:t xml:space="preserve">B. </w:t>
      </w:r>
      <w:r w:rsidRPr="005D4301">
        <w:rPr>
          <w:b/>
          <w:bCs/>
        </w:rPr>
        <w:tab/>
      </w:r>
      <w:r>
        <w:rPr>
          <w:b/>
          <w:bCs/>
        </w:rPr>
        <w:t>The legal basis for the relief sought</w:t>
      </w:r>
    </w:p>
    <w:p w14:paraId="02F9F752" w14:textId="77777777" w:rsidR="009708E2" w:rsidRPr="005D4301" w:rsidRDefault="009708E2" w:rsidP="009708E2">
      <w:pPr>
        <w:pStyle w:val="Default"/>
        <w:rPr>
          <w:b/>
          <w:bCs/>
        </w:rPr>
      </w:pPr>
    </w:p>
    <w:p w14:paraId="4A91B9EA" w14:textId="77777777" w:rsidR="009708E2" w:rsidRDefault="009708E2" w:rsidP="009708E2">
      <w:pPr>
        <w:pStyle w:val="Default"/>
        <w:rPr>
          <w:b/>
          <w:bCs/>
        </w:rPr>
      </w:pPr>
      <w:r w:rsidRPr="005D4301">
        <w:rPr>
          <w:b/>
          <w:bCs/>
        </w:rPr>
        <w:t>C.</w:t>
      </w:r>
      <w:r w:rsidRPr="005D4301">
        <w:rPr>
          <w:b/>
          <w:bCs/>
        </w:rPr>
        <w:tab/>
      </w:r>
      <w:r>
        <w:rPr>
          <w:b/>
          <w:bCs/>
        </w:rPr>
        <w:t>The relief sought from the Court and the party against whom the relief is sought</w:t>
      </w:r>
    </w:p>
    <w:p w14:paraId="53961788" w14:textId="77777777" w:rsidR="009708E2" w:rsidRDefault="009708E2" w:rsidP="009708E2">
      <w:pPr>
        <w:pStyle w:val="Default"/>
        <w:rPr>
          <w:b/>
          <w:bCs/>
        </w:rPr>
      </w:pPr>
    </w:p>
    <w:p w14:paraId="40119EDD" w14:textId="77777777" w:rsidR="009708E2" w:rsidRPr="005D4301" w:rsidRDefault="009708E2" w:rsidP="009708E2">
      <w:pPr>
        <w:pStyle w:val="Default"/>
        <w:rPr>
          <w:b/>
          <w:bCs/>
        </w:rPr>
      </w:pPr>
      <w:r>
        <w:rPr>
          <w:b/>
          <w:bCs/>
        </w:rPr>
        <w:t>D.</w:t>
      </w:r>
      <w:r>
        <w:rPr>
          <w:b/>
          <w:bCs/>
        </w:rPr>
        <w:tab/>
        <w:t>The alleged harm suffered by the plaintiff</w:t>
      </w:r>
    </w:p>
    <w:p w14:paraId="7F0851AF" w14:textId="77777777" w:rsidR="009708E2" w:rsidRPr="005D4301" w:rsidRDefault="009708E2" w:rsidP="009708E2"/>
    <w:p w14:paraId="7D3298C3" w14:textId="77777777" w:rsidR="009708E2" w:rsidRPr="005D4301" w:rsidRDefault="009708E2" w:rsidP="009708E2">
      <w:pPr>
        <w:spacing w:line="276" w:lineRule="auto"/>
      </w:pPr>
    </w:p>
    <w:p w14:paraId="191B6A27" w14:textId="77777777" w:rsidR="009708E2" w:rsidRDefault="009708E2" w:rsidP="009708E2">
      <w:pPr>
        <w:rPr>
          <w:szCs w:val="22"/>
        </w:rPr>
      </w:pPr>
    </w:p>
    <w:p w14:paraId="4BC410A4" w14:textId="77777777" w:rsidR="009708E2" w:rsidRDefault="009708E2" w:rsidP="009708E2">
      <w:pPr>
        <w:rPr>
          <w:szCs w:val="22"/>
        </w:rPr>
      </w:pPr>
    </w:p>
    <w:p w14:paraId="3BBF3F71" w14:textId="77777777" w:rsidR="009708E2" w:rsidRPr="00F53D41" w:rsidRDefault="009708E2" w:rsidP="009708E2">
      <w:pPr>
        <w:rPr>
          <w:szCs w:val="22"/>
        </w:rPr>
      </w:pPr>
      <w:r>
        <w:rPr>
          <w:szCs w:val="22"/>
        </w:rPr>
        <w:t>Date:</w:t>
      </w:r>
    </w:p>
    <w:p w14:paraId="0925B932" w14:textId="77777777" w:rsidR="001F11BB" w:rsidRPr="001F11BB" w:rsidRDefault="001F11BB" w:rsidP="001F11BB">
      <w:pPr>
        <w:rPr>
          <w:b/>
          <w:lang w:eastAsia="en-US"/>
        </w:rPr>
      </w:pPr>
    </w:p>
    <w:sectPr w:rsidR="001F11BB" w:rsidRPr="001F11BB" w:rsidSect="00B017C6">
      <w:headerReference w:type="default" r:id="rId14"/>
      <w:footerReference w:type="default" r:id="rId15"/>
      <w:pgSz w:w="11906" w:h="16838"/>
      <w:pgMar w:top="1361"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FB8D" w14:textId="77777777" w:rsidR="005C0D90" w:rsidRDefault="005C0D90">
      <w:r>
        <w:separator/>
      </w:r>
    </w:p>
  </w:endnote>
  <w:endnote w:type="continuationSeparator" w:id="0">
    <w:p w14:paraId="32681919" w14:textId="77777777" w:rsidR="005C0D90" w:rsidRDefault="005C0D90">
      <w:r>
        <w:continuationSeparator/>
      </w:r>
    </w:p>
  </w:endnote>
  <w:endnote w:type="continuationNotice" w:id="1">
    <w:p w14:paraId="7A0C7E85" w14:textId="77777777" w:rsidR="005C0D90" w:rsidRDefault="005C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BCAB" w14:textId="044D9089" w:rsidR="00EE02C7" w:rsidRDefault="00EE02C7">
    <w:pPr>
      <w:pStyle w:val="Footer"/>
      <w:jc w:val="right"/>
    </w:pPr>
    <w:r>
      <w:fldChar w:fldCharType="begin"/>
    </w:r>
    <w:r>
      <w:instrText xml:space="preserve"> PAGE   \* MERGEFORMAT </w:instrText>
    </w:r>
    <w:r>
      <w:fldChar w:fldCharType="separate"/>
    </w:r>
    <w:r w:rsidR="000A75B8">
      <w:rPr>
        <w:noProof/>
      </w:rPr>
      <w:t>1</w:t>
    </w:r>
    <w:r>
      <w:rPr>
        <w:noProof/>
      </w:rPr>
      <w:fldChar w:fldCharType="end"/>
    </w:r>
  </w:p>
  <w:p w14:paraId="21C5B33B" w14:textId="77777777" w:rsidR="00EE02C7" w:rsidRDefault="00EE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27C1" w14:textId="77777777" w:rsidR="005C0D90" w:rsidRDefault="005C0D90">
      <w:r>
        <w:separator/>
      </w:r>
    </w:p>
  </w:footnote>
  <w:footnote w:type="continuationSeparator" w:id="0">
    <w:p w14:paraId="0C9D478B" w14:textId="77777777" w:rsidR="005C0D90" w:rsidRDefault="005C0D90">
      <w:r>
        <w:continuationSeparator/>
      </w:r>
    </w:p>
  </w:footnote>
  <w:footnote w:type="continuationNotice" w:id="1">
    <w:p w14:paraId="6D0D1ABE" w14:textId="77777777" w:rsidR="005C0D90" w:rsidRDefault="005C0D90"/>
  </w:footnote>
  <w:footnote w:id="2">
    <w:p w14:paraId="74BAC71E" w14:textId="23D8DEF8" w:rsidR="004069FB" w:rsidRPr="004069FB" w:rsidRDefault="004069FB" w:rsidP="005C4563">
      <w:pPr>
        <w:pStyle w:val="FootnoteText"/>
        <w:ind w:left="720" w:hanging="720"/>
      </w:pPr>
      <w:r>
        <w:rPr>
          <w:rStyle w:val="FootnoteReference"/>
        </w:rPr>
        <w:footnoteRef/>
      </w:r>
      <w:r>
        <w:t xml:space="preserve"> </w:t>
      </w:r>
      <w:r w:rsidR="005C4563">
        <w:tab/>
      </w:r>
      <w:r>
        <w:t>Dispensation with r</w:t>
      </w:r>
      <w:r w:rsidR="005C4563">
        <w:t xml:space="preserve"> </w:t>
      </w:r>
      <w:r>
        <w:t xml:space="preserve">2.4(1) of the </w:t>
      </w:r>
      <w:r>
        <w:rPr>
          <w:i/>
          <w:iCs/>
        </w:rPr>
        <w:t xml:space="preserve">Supreme Court (Corporations) Rules 2023 </w:t>
      </w:r>
      <w:r>
        <w:t>(Vic) can be granted where necessary at the Initial Directions 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0B71" w14:textId="3AACD50D" w:rsidR="00EE02C7" w:rsidRDefault="00EE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3F2E"/>
    <w:multiLevelType w:val="multilevel"/>
    <w:tmpl w:val="543E3CB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ascii="Book Antiqua" w:eastAsia="Times New Roman" w:hAnsi="Book Antiqu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5E422B"/>
    <w:multiLevelType w:val="multilevel"/>
    <w:tmpl w:val="543E3CB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ascii="Book Antiqua" w:eastAsia="Times New Roman" w:hAnsi="Book Antiqu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364B4C"/>
    <w:multiLevelType w:val="multilevel"/>
    <w:tmpl w:val="543E3CB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ascii="Book Antiqua" w:eastAsia="Times New Roman" w:hAnsi="Book Antiqu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926EED"/>
    <w:multiLevelType w:val="multilevel"/>
    <w:tmpl w:val="F77614F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5439883">
    <w:abstractNumId w:val="1"/>
  </w:num>
  <w:num w:numId="2" w16cid:durableId="710149956">
    <w:abstractNumId w:val="3"/>
  </w:num>
  <w:num w:numId="3" w16cid:durableId="1429156626">
    <w:abstractNumId w:val="3"/>
    <w:lvlOverride w:ilvl="0">
      <w:startOverride w:val="1"/>
    </w:lvlOverride>
    <w:lvlOverride w:ilvl="1">
      <w:startOverride w:val="4"/>
    </w:lvlOverride>
  </w:num>
  <w:num w:numId="4" w16cid:durableId="964431067">
    <w:abstractNumId w:val="3"/>
    <w:lvlOverride w:ilvl="0">
      <w:startOverride w:val="3"/>
    </w:lvlOverride>
    <w:lvlOverride w:ilvl="1">
      <w:startOverride w:val="2"/>
    </w:lvlOverride>
  </w:num>
  <w:num w:numId="5" w16cid:durableId="446198547">
    <w:abstractNumId w:val="0"/>
  </w:num>
  <w:num w:numId="6" w16cid:durableId="17488415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281C2B-8345-4AA9-BF41-FD595410ACC2}"/>
    <w:docVar w:name="dgnword-eventsink" w:val="997703736"/>
  </w:docVars>
  <w:rsids>
    <w:rsidRoot w:val="00D85336"/>
    <w:rsid w:val="00000850"/>
    <w:rsid w:val="00000F08"/>
    <w:rsid w:val="000019B4"/>
    <w:rsid w:val="00007DBA"/>
    <w:rsid w:val="00010C74"/>
    <w:rsid w:val="000118DD"/>
    <w:rsid w:val="0001288E"/>
    <w:rsid w:val="000128D0"/>
    <w:rsid w:val="00013D3B"/>
    <w:rsid w:val="00013E6A"/>
    <w:rsid w:val="00014B10"/>
    <w:rsid w:val="00016F96"/>
    <w:rsid w:val="00024128"/>
    <w:rsid w:val="0003306E"/>
    <w:rsid w:val="00034D85"/>
    <w:rsid w:val="00035057"/>
    <w:rsid w:val="00036894"/>
    <w:rsid w:val="00037D26"/>
    <w:rsid w:val="00043448"/>
    <w:rsid w:val="00045587"/>
    <w:rsid w:val="00051B5A"/>
    <w:rsid w:val="000520BB"/>
    <w:rsid w:val="00053DA2"/>
    <w:rsid w:val="000552C5"/>
    <w:rsid w:val="00055F43"/>
    <w:rsid w:val="000566C3"/>
    <w:rsid w:val="00064FB2"/>
    <w:rsid w:val="00067B7B"/>
    <w:rsid w:val="00070CA2"/>
    <w:rsid w:val="00070D66"/>
    <w:rsid w:val="000710BE"/>
    <w:rsid w:val="00071A96"/>
    <w:rsid w:val="00073139"/>
    <w:rsid w:val="00073769"/>
    <w:rsid w:val="00077863"/>
    <w:rsid w:val="0007795C"/>
    <w:rsid w:val="000805F5"/>
    <w:rsid w:val="00081A41"/>
    <w:rsid w:val="00086B43"/>
    <w:rsid w:val="00092168"/>
    <w:rsid w:val="0009227C"/>
    <w:rsid w:val="00094281"/>
    <w:rsid w:val="00095BA5"/>
    <w:rsid w:val="000960AC"/>
    <w:rsid w:val="0009718F"/>
    <w:rsid w:val="000A0A97"/>
    <w:rsid w:val="000A1DE7"/>
    <w:rsid w:val="000A219E"/>
    <w:rsid w:val="000A458C"/>
    <w:rsid w:val="000A4F62"/>
    <w:rsid w:val="000A553C"/>
    <w:rsid w:val="000A6787"/>
    <w:rsid w:val="000A6B76"/>
    <w:rsid w:val="000A75B8"/>
    <w:rsid w:val="000B2414"/>
    <w:rsid w:val="000B2E54"/>
    <w:rsid w:val="000B4B6F"/>
    <w:rsid w:val="000B5F50"/>
    <w:rsid w:val="000C0998"/>
    <w:rsid w:val="000C0B97"/>
    <w:rsid w:val="000C1777"/>
    <w:rsid w:val="000C2CE1"/>
    <w:rsid w:val="000C5F4B"/>
    <w:rsid w:val="000C75E1"/>
    <w:rsid w:val="000D07F1"/>
    <w:rsid w:val="000D3250"/>
    <w:rsid w:val="000D5E28"/>
    <w:rsid w:val="000D7A64"/>
    <w:rsid w:val="000E12FA"/>
    <w:rsid w:val="000E524A"/>
    <w:rsid w:val="000F1F58"/>
    <w:rsid w:val="000F3B18"/>
    <w:rsid w:val="000F48D2"/>
    <w:rsid w:val="000F53C1"/>
    <w:rsid w:val="000F5569"/>
    <w:rsid w:val="000F6971"/>
    <w:rsid w:val="000F6EA7"/>
    <w:rsid w:val="00100006"/>
    <w:rsid w:val="00100A95"/>
    <w:rsid w:val="0010199F"/>
    <w:rsid w:val="00101EC5"/>
    <w:rsid w:val="001033CC"/>
    <w:rsid w:val="00104AEF"/>
    <w:rsid w:val="001059A2"/>
    <w:rsid w:val="001102CA"/>
    <w:rsid w:val="00113B33"/>
    <w:rsid w:val="00117CD6"/>
    <w:rsid w:val="00121C72"/>
    <w:rsid w:val="00121D08"/>
    <w:rsid w:val="00125C07"/>
    <w:rsid w:val="001269BF"/>
    <w:rsid w:val="00131E38"/>
    <w:rsid w:val="00133A51"/>
    <w:rsid w:val="00133FAE"/>
    <w:rsid w:val="001344BA"/>
    <w:rsid w:val="001349EB"/>
    <w:rsid w:val="0013760E"/>
    <w:rsid w:val="00140683"/>
    <w:rsid w:val="001422CF"/>
    <w:rsid w:val="00143136"/>
    <w:rsid w:val="00143818"/>
    <w:rsid w:val="00144DAA"/>
    <w:rsid w:val="00144F8D"/>
    <w:rsid w:val="00145C92"/>
    <w:rsid w:val="00145D28"/>
    <w:rsid w:val="0014603C"/>
    <w:rsid w:val="0014799F"/>
    <w:rsid w:val="0015063E"/>
    <w:rsid w:val="001520D1"/>
    <w:rsid w:val="00155A8E"/>
    <w:rsid w:val="0015650D"/>
    <w:rsid w:val="001566CC"/>
    <w:rsid w:val="0016054E"/>
    <w:rsid w:val="00161628"/>
    <w:rsid w:val="00161B6C"/>
    <w:rsid w:val="00161CA2"/>
    <w:rsid w:val="00167557"/>
    <w:rsid w:val="001700F6"/>
    <w:rsid w:val="001716EF"/>
    <w:rsid w:val="00171F93"/>
    <w:rsid w:val="0018061B"/>
    <w:rsid w:val="00182B74"/>
    <w:rsid w:val="00185144"/>
    <w:rsid w:val="00185FE0"/>
    <w:rsid w:val="00186E37"/>
    <w:rsid w:val="001913C5"/>
    <w:rsid w:val="00194089"/>
    <w:rsid w:val="00194A80"/>
    <w:rsid w:val="0019620B"/>
    <w:rsid w:val="001970CF"/>
    <w:rsid w:val="00197CA4"/>
    <w:rsid w:val="001A22B3"/>
    <w:rsid w:val="001A3465"/>
    <w:rsid w:val="001A3FD8"/>
    <w:rsid w:val="001A5036"/>
    <w:rsid w:val="001A5AFC"/>
    <w:rsid w:val="001A5B39"/>
    <w:rsid w:val="001A6112"/>
    <w:rsid w:val="001A635A"/>
    <w:rsid w:val="001A667F"/>
    <w:rsid w:val="001A7651"/>
    <w:rsid w:val="001B336D"/>
    <w:rsid w:val="001B3484"/>
    <w:rsid w:val="001B4283"/>
    <w:rsid w:val="001B57F5"/>
    <w:rsid w:val="001B7034"/>
    <w:rsid w:val="001B7E2C"/>
    <w:rsid w:val="001C116C"/>
    <w:rsid w:val="001C1381"/>
    <w:rsid w:val="001C232B"/>
    <w:rsid w:val="001C2F4B"/>
    <w:rsid w:val="001C3D87"/>
    <w:rsid w:val="001C4D7D"/>
    <w:rsid w:val="001C634B"/>
    <w:rsid w:val="001D51C5"/>
    <w:rsid w:val="001E0318"/>
    <w:rsid w:val="001E09E7"/>
    <w:rsid w:val="001E1ABD"/>
    <w:rsid w:val="001E31F5"/>
    <w:rsid w:val="001E7BC5"/>
    <w:rsid w:val="001F11BB"/>
    <w:rsid w:val="001F2C29"/>
    <w:rsid w:val="001F32F4"/>
    <w:rsid w:val="001F5FA8"/>
    <w:rsid w:val="00200A7F"/>
    <w:rsid w:val="002037EB"/>
    <w:rsid w:val="00205205"/>
    <w:rsid w:val="00207367"/>
    <w:rsid w:val="0021032D"/>
    <w:rsid w:val="002111A0"/>
    <w:rsid w:val="00215646"/>
    <w:rsid w:val="00216DCF"/>
    <w:rsid w:val="00217758"/>
    <w:rsid w:val="00217E88"/>
    <w:rsid w:val="0022042B"/>
    <w:rsid w:val="00220F6B"/>
    <w:rsid w:val="002218C5"/>
    <w:rsid w:val="00222544"/>
    <w:rsid w:val="0022666D"/>
    <w:rsid w:val="0023051B"/>
    <w:rsid w:val="00231BF4"/>
    <w:rsid w:val="00233255"/>
    <w:rsid w:val="0023385A"/>
    <w:rsid w:val="0023426A"/>
    <w:rsid w:val="00234B7B"/>
    <w:rsid w:val="002351D6"/>
    <w:rsid w:val="0024167D"/>
    <w:rsid w:val="00241A4E"/>
    <w:rsid w:val="002431EC"/>
    <w:rsid w:val="00243404"/>
    <w:rsid w:val="00245746"/>
    <w:rsid w:val="00247F50"/>
    <w:rsid w:val="00252399"/>
    <w:rsid w:val="00257071"/>
    <w:rsid w:val="002572C2"/>
    <w:rsid w:val="0026005D"/>
    <w:rsid w:val="0026087A"/>
    <w:rsid w:val="002615F7"/>
    <w:rsid w:val="002624F3"/>
    <w:rsid w:val="002626B4"/>
    <w:rsid w:val="00263980"/>
    <w:rsid w:val="00264E37"/>
    <w:rsid w:val="00265BF9"/>
    <w:rsid w:val="00271B59"/>
    <w:rsid w:val="00275811"/>
    <w:rsid w:val="00275A5A"/>
    <w:rsid w:val="00275C87"/>
    <w:rsid w:val="00277B7B"/>
    <w:rsid w:val="00280812"/>
    <w:rsid w:val="002812ED"/>
    <w:rsid w:val="0028130B"/>
    <w:rsid w:val="00282FC6"/>
    <w:rsid w:val="0028478A"/>
    <w:rsid w:val="00286088"/>
    <w:rsid w:val="002878F9"/>
    <w:rsid w:val="00290406"/>
    <w:rsid w:val="0029358D"/>
    <w:rsid w:val="002A0A69"/>
    <w:rsid w:val="002A654C"/>
    <w:rsid w:val="002B465A"/>
    <w:rsid w:val="002B5374"/>
    <w:rsid w:val="002C1134"/>
    <w:rsid w:val="002C56E8"/>
    <w:rsid w:val="002C7ADD"/>
    <w:rsid w:val="002D0AB0"/>
    <w:rsid w:val="002D0FD3"/>
    <w:rsid w:val="002D23D8"/>
    <w:rsid w:val="002D2AC8"/>
    <w:rsid w:val="002D6E79"/>
    <w:rsid w:val="002E0F6B"/>
    <w:rsid w:val="002E525C"/>
    <w:rsid w:val="002E5872"/>
    <w:rsid w:val="002E6B43"/>
    <w:rsid w:val="002E7FD2"/>
    <w:rsid w:val="002F0B18"/>
    <w:rsid w:val="002F343D"/>
    <w:rsid w:val="002F4D7F"/>
    <w:rsid w:val="002F7E47"/>
    <w:rsid w:val="003009BF"/>
    <w:rsid w:val="00300F4B"/>
    <w:rsid w:val="00302887"/>
    <w:rsid w:val="00302981"/>
    <w:rsid w:val="0030352D"/>
    <w:rsid w:val="00305761"/>
    <w:rsid w:val="0030655C"/>
    <w:rsid w:val="00307B60"/>
    <w:rsid w:val="00310655"/>
    <w:rsid w:val="00310A32"/>
    <w:rsid w:val="00310D8C"/>
    <w:rsid w:val="00311051"/>
    <w:rsid w:val="0031222C"/>
    <w:rsid w:val="003139FF"/>
    <w:rsid w:val="003166D1"/>
    <w:rsid w:val="00321C75"/>
    <w:rsid w:val="0032286C"/>
    <w:rsid w:val="003269C8"/>
    <w:rsid w:val="003273D9"/>
    <w:rsid w:val="00331639"/>
    <w:rsid w:val="00331870"/>
    <w:rsid w:val="00334DD3"/>
    <w:rsid w:val="00335765"/>
    <w:rsid w:val="0033590C"/>
    <w:rsid w:val="003360BE"/>
    <w:rsid w:val="00340257"/>
    <w:rsid w:val="0034260E"/>
    <w:rsid w:val="00347231"/>
    <w:rsid w:val="00350055"/>
    <w:rsid w:val="003500B9"/>
    <w:rsid w:val="003508E0"/>
    <w:rsid w:val="00353E4C"/>
    <w:rsid w:val="00356593"/>
    <w:rsid w:val="00356969"/>
    <w:rsid w:val="003570FE"/>
    <w:rsid w:val="00357A0D"/>
    <w:rsid w:val="00362820"/>
    <w:rsid w:val="003639B5"/>
    <w:rsid w:val="003650AF"/>
    <w:rsid w:val="00365D0E"/>
    <w:rsid w:val="00365E4C"/>
    <w:rsid w:val="0036789E"/>
    <w:rsid w:val="00367AD0"/>
    <w:rsid w:val="00377739"/>
    <w:rsid w:val="00377999"/>
    <w:rsid w:val="00380EC9"/>
    <w:rsid w:val="003817CD"/>
    <w:rsid w:val="00381991"/>
    <w:rsid w:val="00381C26"/>
    <w:rsid w:val="00381FDA"/>
    <w:rsid w:val="003834C6"/>
    <w:rsid w:val="0038660F"/>
    <w:rsid w:val="00386A63"/>
    <w:rsid w:val="00386C9F"/>
    <w:rsid w:val="00387DB3"/>
    <w:rsid w:val="003903B0"/>
    <w:rsid w:val="00391CA0"/>
    <w:rsid w:val="00392DB2"/>
    <w:rsid w:val="003945D8"/>
    <w:rsid w:val="00396307"/>
    <w:rsid w:val="003968E8"/>
    <w:rsid w:val="00396EF2"/>
    <w:rsid w:val="00397AAE"/>
    <w:rsid w:val="003A26A1"/>
    <w:rsid w:val="003A36C0"/>
    <w:rsid w:val="003A36D8"/>
    <w:rsid w:val="003A7A5A"/>
    <w:rsid w:val="003A7E6C"/>
    <w:rsid w:val="003B1006"/>
    <w:rsid w:val="003B4FB3"/>
    <w:rsid w:val="003B5381"/>
    <w:rsid w:val="003B7248"/>
    <w:rsid w:val="003C0295"/>
    <w:rsid w:val="003C07C2"/>
    <w:rsid w:val="003C343E"/>
    <w:rsid w:val="003C471C"/>
    <w:rsid w:val="003C4DBA"/>
    <w:rsid w:val="003C5398"/>
    <w:rsid w:val="003C5B9D"/>
    <w:rsid w:val="003C5C64"/>
    <w:rsid w:val="003C6090"/>
    <w:rsid w:val="003C62F1"/>
    <w:rsid w:val="003C6D85"/>
    <w:rsid w:val="003D0A67"/>
    <w:rsid w:val="003D27A5"/>
    <w:rsid w:val="003D4799"/>
    <w:rsid w:val="003D6199"/>
    <w:rsid w:val="003D672F"/>
    <w:rsid w:val="003D7B71"/>
    <w:rsid w:val="003E20A1"/>
    <w:rsid w:val="003E4C44"/>
    <w:rsid w:val="003E5208"/>
    <w:rsid w:val="003E6152"/>
    <w:rsid w:val="003E66CF"/>
    <w:rsid w:val="003E7587"/>
    <w:rsid w:val="003F0D9C"/>
    <w:rsid w:val="003F7BE7"/>
    <w:rsid w:val="00401194"/>
    <w:rsid w:val="00402022"/>
    <w:rsid w:val="0040410A"/>
    <w:rsid w:val="00404852"/>
    <w:rsid w:val="00404CB0"/>
    <w:rsid w:val="004069FB"/>
    <w:rsid w:val="00414B77"/>
    <w:rsid w:val="0042114E"/>
    <w:rsid w:val="0042138B"/>
    <w:rsid w:val="004224A8"/>
    <w:rsid w:val="00423362"/>
    <w:rsid w:val="00423BE8"/>
    <w:rsid w:val="004317F2"/>
    <w:rsid w:val="004335DE"/>
    <w:rsid w:val="00434BEE"/>
    <w:rsid w:val="00434D03"/>
    <w:rsid w:val="00435CAD"/>
    <w:rsid w:val="004361F0"/>
    <w:rsid w:val="00441431"/>
    <w:rsid w:val="00442342"/>
    <w:rsid w:val="00443504"/>
    <w:rsid w:val="004436E2"/>
    <w:rsid w:val="00445687"/>
    <w:rsid w:val="00447345"/>
    <w:rsid w:val="00447CC1"/>
    <w:rsid w:val="004525E0"/>
    <w:rsid w:val="00454495"/>
    <w:rsid w:val="0045541D"/>
    <w:rsid w:val="00455D46"/>
    <w:rsid w:val="00460F33"/>
    <w:rsid w:val="00461361"/>
    <w:rsid w:val="004658B7"/>
    <w:rsid w:val="0046785A"/>
    <w:rsid w:val="00471414"/>
    <w:rsid w:val="00474F94"/>
    <w:rsid w:val="00482EBE"/>
    <w:rsid w:val="00483F1E"/>
    <w:rsid w:val="004912F2"/>
    <w:rsid w:val="00492363"/>
    <w:rsid w:val="00494220"/>
    <w:rsid w:val="004946BD"/>
    <w:rsid w:val="004946DA"/>
    <w:rsid w:val="004963A8"/>
    <w:rsid w:val="0049669C"/>
    <w:rsid w:val="00496F08"/>
    <w:rsid w:val="004A04E6"/>
    <w:rsid w:val="004A6F31"/>
    <w:rsid w:val="004B1AC7"/>
    <w:rsid w:val="004B1F1D"/>
    <w:rsid w:val="004B21D6"/>
    <w:rsid w:val="004B2A72"/>
    <w:rsid w:val="004B3705"/>
    <w:rsid w:val="004B4458"/>
    <w:rsid w:val="004B45AE"/>
    <w:rsid w:val="004B5756"/>
    <w:rsid w:val="004B5AEE"/>
    <w:rsid w:val="004B6E9A"/>
    <w:rsid w:val="004C10F7"/>
    <w:rsid w:val="004C1FFA"/>
    <w:rsid w:val="004C29B1"/>
    <w:rsid w:val="004C7DF7"/>
    <w:rsid w:val="004D07F1"/>
    <w:rsid w:val="004D1112"/>
    <w:rsid w:val="004D2141"/>
    <w:rsid w:val="004D6C51"/>
    <w:rsid w:val="004D7B86"/>
    <w:rsid w:val="004E1038"/>
    <w:rsid w:val="004E1052"/>
    <w:rsid w:val="004E1060"/>
    <w:rsid w:val="004E10CA"/>
    <w:rsid w:val="004E284B"/>
    <w:rsid w:val="004F3AE3"/>
    <w:rsid w:val="004F61E8"/>
    <w:rsid w:val="004F6BF3"/>
    <w:rsid w:val="004F7E81"/>
    <w:rsid w:val="00501551"/>
    <w:rsid w:val="00502FEC"/>
    <w:rsid w:val="0050429E"/>
    <w:rsid w:val="00504E04"/>
    <w:rsid w:val="00506B52"/>
    <w:rsid w:val="005076F6"/>
    <w:rsid w:val="00512025"/>
    <w:rsid w:val="005123B0"/>
    <w:rsid w:val="0051298D"/>
    <w:rsid w:val="005158D2"/>
    <w:rsid w:val="00515B2F"/>
    <w:rsid w:val="005173D2"/>
    <w:rsid w:val="00525EFF"/>
    <w:rsid w:val="005278A1"/>
    <w:rsid w:val="00532A0C"/>
    <w:rsid w:val="00533B6F"/>
    <w:rsid w:val="00535F89"/>
    <w:rsid w:val="00536BE7"/>
    <w:rsid w:val="00536EB6"/>
    <w:rsid w:val="00537E38"/>
    <w:rsid w:val="00540E14"/>
    <w:rsid w:val="00541EAB"/>
    <w:rsid w:val="00546ACA"/>
    <w:rsid w:val="00547600"/>
    <w:rsid w:val="00550871"/>
    <w:rsid w:val="005534A5"/>
    <w:rsid w:val="00553534"/>
    <w:rsid w:val="00554A65"/>
    <w:rsid w:val="0055503D"/>
    <w:rsid w:val="00555056"/>
    <w:rsid w:val="00557504"/>
    <w:rsid w:val="00557EE2"/>
    <w:rsid w:val="00561105"/>
    <w:rsid w:val="00561905"/>
    <w:rsid w:val="0056338B"/>
    <w:rsid w:val="0056389E"/>
    <w:rsid w:val="0056401D"/>
    <w:rsid w:val="00565B62"/>
    <w:rsid w:val="0056767B"/>
    <w:rsid w:val="00571E15"/>
    <w:rsid w:val="00572E64"/>
    <w:rsid w:val="005734DA"/>
    <w:rsid w:val="00575849"/>
    <w:rsid w:val="00576187"/>
    <w:rsid w:val="0057619C"/>
    <w:rsid w:val="00576684"/>
    <w:rsid w:val="00577057"/>
    <w:rsid w:val="0057722E"/>
    <w:rsid w:val="0057728B"/>
    <w:rsid w:val="00581BB7"/>
    <w:rsid w:val="005825BE"/>
    <w:rsid w:val="00582DAF"/>
    <w:rsid w:val="005833EC"/>
    <w:rsid w:val="005861C6"/>
    <w:rsid w:val="00586FB8"/>
    <w:rsid w:val="00590C50"/>
    <w:rsid w:val="00593530"/>
    <w:rsid w:val="00596B08"/>
    <w:rsid w:val="005A291A"/>
    <w:rsid w:val="005A386C"/>
    <w:rsid w:val="005A4134"/>
    <w:rsid w:val="005A59BA"/>
    <w:rsid w:val="005A68BF"/>
    <w:rsid w:val="005A6984"/>
    <w:rsid w:val="005B0621"/>
    <w:rsid w:val="005B0BC2"/>
    <w:rsid w:val="005B1087"/>
    <w:rsid w:val="005B11F7"/>
    <w:rsid w:val="005B3FF4"/>
    <w:rsid w:val="005B499F"/>
    <w:rsid w:val="005B5A47"/>
    <w:rsid w:val="005B5CFE"/>
    <w:rsid w:val="005B75AD"/>
    <w:rsid w:val="005B7C50"/>
    <w:rsid w:val="005B7E00"/>
    <w:rsid w:val="005C0D90"/>
    <w:rsid w:val="005C178F"/>
    <w:rsid w:val="005C4563"/>
    <w:rsid w:val="005C542A"/>
    <w:rsid w:val="005C693F"/>
    <w:rsid w:val="005C7BFE"/>
    <w:rsid w:val="005C7F57"/>
    <w:rsid w:val="005D3383"/>
    <w:rsid w:val="005D54FA"/>
    <w:rsid w:val="005E04B4"/>
    <w:rsid w:val="005E37CA"/>
    <w:rsid w:val="005E3BB5"/>
    <w:rsid w:val="005E4206"/>
    <w:rsid w:val="005E5273"/>
    <w:rsid w:val="005E704A"/>
    <w:rsid w:val="005E7B66"/>
    <w:rsid w:val="005F0135"/>
    <w:rsid w:val="005F02B1"/>
    <w:rsid w:val="005F067C"/>
    <w:rsid w:val="005F26D2"/>
    <w:rsid w:val="005F2D57"/>
    <w:rsid w:val="005F2DA4"/>
    <w:rsid w:val="005F5CAF"/>
    <w:rsid w:val="00605D5A"/>
    <w:rsid w:val="006078B9"/>
    <w:rsid w:val="00607B05"/>
    <w:rsid w:val="006124C3"/>
    <w:rsid w:val="00612EAF"/>
    <w:rsid w:val="006135A6"/>
    <w:rsid w:val="00613FA8"/>
    <w:rsid w:val="00614216"/>
    <w:rsid w:val="00615862"/>
    <w:rsid w:val="00615AA8"/>
    <w:rsid w:val="00620523"/>
    <w:rsid w:val="00620D68"/>
    <w:rsid w:val="00623B5C"/>
    <w:rsid w:val="00624C26"/>
    <w:rsid w:val="00625C50"/>
    <w:rsid w:val="00626DB1"/>
    <w:rsid w:val="0062755D"/>
    <w:rsid w:val="00630E85"/>
    <w:rsid w:val="00634832"/>
    <w:rsid w:val="00635413"/>
    <w:rsid w:val="00636D64"/>
    <w:rsid w:val="00637613"/>
    <w:rsid w:val="00637881"/>
    <w:rsid w:val="00637EE8"/>
    <w:rsid w:val="0064057F"/>
    <w:rsid w:val="0064143C"/>
    <w:rsid w:val="006414A7"/>
    <w:rsid w:val="0064536D"/>
    <w:rsid w:val="00646F6B"/>
    <w:rsid w:val="006513DD"/>
    <w:rsid w:val="00653F28"/>
    <w:rsid w:val="00655347"/>
    <w:rsid w:val="006613C4"/>
    <w:rsid w:val="00662A2D"/>
    <w:rsid w:val="00664933"/>
    <w:rsid w:val="00666E4A"/>
    <w:rsid w:val="00666F54"/>
    <w:rsid w:val="006676CA"/>
    <w:rsid w:val="006710C3"/>
    <w:rsid w:val="0067245F"/>
    <w:rsid w:val="00672745"/>
    <w:rsid w:val="00674AFD"/>
    <w:rsid w:val="00674B59"/>
    <w:rsid w:val="006763E3"/>
    <w:rsid w:val="00676B57"/>
    <w:rsid w:val="00676CE9"/>
    <w:rsid w:val="0067716A"/>
    <w:rsid w:val="0068364B"/>
    <w:rsid w:val="006853E3"/>
    <w:rsid w:val="00685C7A"/>
    <w:rsid w:val="00686402"/>
    <w:rsid w:val="0069029C"/>
    <w:rsid w:val="006918CC"/>
    <w:rsid w:val="00691BC6"/>
    <w:rsid w:val="006921D0"/>
    <w:rsid w:val="00693BCD"/>
    <w:rsid w:val="00695864"/>
    <w:rsid w:val="006966DF"/>
    <w:rsid w:val="006A1687"/>
    <w:rsid w:val="006A29AF"/>
    <w:rsid w:val="006A34BA"/>
    <w:rsid w:val="006A386D"/>
    <w:rsid w:val="006A4CCD"/>
    <w:rsid w:val="006A5DA3"/>
    <w:rsid w:val="006A74CE"/>
    <w:rsid w:val="006B393B"/>
    <w:rsid w:val="006B4353"/>
    <w:rsid w:val="006B5B9B"/>
    <w:rsid w:val="006B6D97"/>
    <w:rsid w:val="006C550C"/>
    <w:rsid w:val="006C55DA"/>
    <w:rsid w:val="006D0F84"/>
    <w:rsid w:val="006D3F73"/>
    <w:rsid w:val="006D4482"/>
    <w:rsid w:val="006D5378"/>
    <w:rsid w:val="006E395D"/>
    <w:rsid w:val="006E6E2F"/>
    <w:rsid w:val="006E73BA"/>
    <w:rsid w:val="006E7ECF"/>
    <w:rsid w:val="006F0255"/>
    <w:rsid w:val="006F0430"/>
    <w:rsid w:val="006F3E76"/>
    <w:rsid w:val="006F3FAF"/>
    <w:rsid w:val="006F42AA"/>
    <w:rsid w:val="006F5AFC"/>
    <w:rsid w:val="006F5F1C"/>
    <w:rsid w:val="006F60CF"/>
    <w:rsid w:val="006F6748"/>
    <w:rsid w:val="00702170"/>
    <w:rsid w:val="00702F63"/>
    <w:rsid w:val="00704889"/>
    <w:rsid w:val="00704897"/>
    <w:rsid w:val="00704DE2"/>
    <w:rsid w:val="007068FC"/>
    <w:rsid w:val="007107C6"/>
    <w:rsid w:val="007109D8"/>
    <w:rsid w:val="007109E9"/>
    <w:rsid w:val="00710E94"/>
    <w:rsid w:val="007141F8"/>
    <w:rsid w:val="00715F27"/>
    <w:rsid w:val="00716C72"/>
    <w:rsid w:val="0071797E"/>
    <w:rsid w:val="00717EE4"/>
    <w:rsid w:val="00717FED"/>
    <w:rsid w:val="00720BE1"/>
    <w:rsid w:val="00722625"/>
    <w:rsid w:val="00722648"/>
    <w:rsid w:val="00724D78"/>
    <w:rsid w:val="00731E81"/>
    <w:rsid w:val="0073285C"/>
    <w:rsid w:val="00735866"/>
    <w:rsid w:val="00737442"/>
    <w:rsid w:val="00741D9B"/>
    <w:rsid w:val="007453B3"/>
    <w:rsid w:val="00746CB2"/>
    <w:rsid w:val="0074724C"/>
    <w:rsid w:val="00747ECB"/>
    <w:rsid w:val="007513AE"/>
    <w:rsid w:val="0075230A"/>
    <w:rsid w:val="00752628"/>
    <w:rsid w:val="007544B1"/>
    <w:rsid w:val="00755325"/>
    <w:rsid w:val="007556EC"/>
    <w:rsid w:val="00756FE4"/>
    <w:rsid w:val="007576C8"/>
    <w:rsid w:val="007602AF"/>
    <w:rsid w:val="00760491"/>
    <w:rsid w:val="0076180D"/>
    <w:rsid w:val="00767805"/>
    <w:rsid w:val="00767B98"/>
    <w:rsid w:val="00767BC8"/>
    <w:rsid w:val="00767E01"/>
    <w:rsid w:val="00770BC9"/>
    <w:rsid w:val="00771C95"/>
    <w:rsid w:val="00772123"/>
    <w:rsid w:val="00773732"/>
    <w:rsid w:val="00775937"/>
    <w:rsid w:val="00780A47"/>
    <w:rsid w:val="00780F23"/>
    <w:rsid w:val="00784717"/>
    <w:rsid w:val="00784BD4"/>
    <w:rsid w:val="007869DD"/>
    <w:rsid w:val="00787903"/>
    <w:rsid w:val="00791631"/>
    <w:rsid w:val="007917BE"/>
    <w:rsid w:val="00792F21"/>
    <w:rsid w:val="007951CA"/>
    <w:rsid w:val="00796E2E"/>
    <w:rsid w:val="007A06FE"/>
    <w:rsid w:val="007A0780"/>
    <w:rsid w:val="007A1449"/>
    <w:rsid w:val="007A1D8C"/>
    <w:rsid w:val="007A6A2A"/>
    <w:rsid w:val="007A6D31"/>
    <w:rsid w:val="007B1869"/>
    <w:rsid w:val="007B1A1B"/>
    <w:rsid w:val="007B38F2"/>
    <w:rsid w:val="007B3902"/>
    <w:rsid w:val="007B3B8D"/>
    <w:rsid w:val="007B4588"/>
    <w:rsid w:val="007C0A8F"/>
    <w:rsid w:val="007C1CAB"/>
    <w:rsid w:val="007C487A"/>
    <w:rsid w:val="007C6118"/>
    <w:rsid w:val="007D0506"/>
    <w:rsid w:val="007D0B01"/>
    <w:rsid w:val="007D1D95"/>
    <w:rsid w:val="007D242B"/>
    <w:rsid w:val="007D27F3"/>
    <w:rsid w:val="007D3485"/>
    <w:rsid w:val="007D42ED"/>
    <w:rsid w:val="007E24CA"/>
    <w:rsid w:val="007E256C"/>
    <w:rsid w:val="007E2608"/>
    <w:rsid w:val="007E5564"/>
    <w:rsid w:val="007F1253"/>
    <w:rsid w:val="007F2C19"/>
    <w:rsid w:val="007F7938"/>
    <w:rsid w:val="007F7B38"/>
    <w:rsid w:val="007F7C28"/>
    <w:rsid w:val="007F7F97"/>
    <w:rsid w:val="0080038A"/>
    <w:rsid w:val="00801108"/>
    <w:rsid w:val="0080234F"/>
    <w:rsid w:val="00802FC4"/>
    <w:rsid w:val="00803794"/>
    <w:rsid w:val="00803B86"/>
    <w:rsid w:val="00804B57"/>
    <w:rsid w:val="0080531B"/>
    <w:rsid w:val="00806A44"/>
    <w:rsid w:val="0081079F"/>
    <w:rsid w:val="008119D2"/>
    <w:rsid w:val="008127B0"/>
    <w:rsid w:val="008144C7"/>
    <w:rsid w:val="008225B1"/>
    <w:rsid w:val="00823AB4"/>
    <w:rsid w:val="0082465E"/>
    <w:rsid w:val="0082476F"/>
    <w:rsid w:val="00825559"/>
    <w:rsid w:val="0083030A"/>
    <w:rsid w:val="00831D0F"/>
    <w:rsid w:val="00834079"/>
    <w:rsid w:val="00834A76"/>
    <w:rsid w:val="00835C7C"/>
    <w:rsid w:val="00836099"/>
    <w:rsid w:val="008409F9"/>
    <w:rsid w:val="008429C5"/>
    <w:rsid w:val="00843396"/>
    <w:rsid w:val="008434C3"/>
    <w:rsid w:val="00843503"/>
    <w:rsid w:val="008445D3"/>
    <w:rsid w:val="00845023"/>
    <w:rsid w:val="0084555D"/>
    <w:rsid w:val="008457B3"/>
    <w:rsid w:val="008468E5"/>
    <w:rsid w:val="00850A46"/>
    <w:rsid w:val="008515EE"/>
    <w:rsid w:val="00854845"/>
    <w:rsid w:val="00854FD4"/>
    <w:rsid w:val="0085590B"/>
    <w:rsid w:val="008601EC"/>
    <w:rsid w:val="0086055D"/>
    <w:rsid w:val="00862F42"/>
    <w:rsid w:val="00866150"/>
    <w:rsid w:val="008674FD"/>
    <w:rsid w:val="00870BB1"/>
    <w:rsid w:val="008722FE"/>
    <w:rsid w:val="00872BAD"/>
    <w:rsid w:val="00874E19"/>
    <w:rsid w:val="00880069"/>
    <w:rsid w:val="00880F98"/>
    <w:rsid w:val="0088136E"/>
    <w:rsid w:val="00882B4E"/>
    <w:rsid w:val="008830C6"/>
    <w:rsid w:val="008846D6"/>
    <w:rsid w:val="00886483"/>
    <w:rsid w:val="00892352"/>
    <w:rsid w:val="00892D21"/>
    <w:rsid w:val="00892FF7"/>
    <w:rsid w:val="008942F1"/>
    <w:rsid w:val="008952A0"/>
    <w:rsid w:val="00896AC7"/>
    <w:rsid w:val="00897106"/>
    <w:rsid w:val="00897EAD"/>
    <w:rsid w:val="008A38B6"/>
    <w:rsid w:val="008A4768"/>
    <w:rsid w:val="008A47C2"/>
    <w:rsid w:val="008A4A74"/>
    <w:rsid w:val="008A636D"/>
    <w:rsid w:val="008A7EC6"/>
    <w:rsid w:val="008B0C6F"/>
    <w:rsid w:val="008B0EC2"/>
    <w:rsid w:val="008B1575"/>
    <w:rsid w:val="008B3490"/>
    <w:rsid w:val="008B47EA"/>
    <w:rsid w:val="008B65BF"/>
    <w:rsid w:val="008B6B1B"/>
    <w:rsid w:val="008C027C"/>
    <w:rsid w:val="008C1688"/>
    <w:rsid w:val="008C21A2"/>
    <w:rsid w:val="008C2DD9"/>
    <w:rsid w:val="008C41FA"/>
    <w:rsid w:val="008C5711"/>
    <w:rsid w:val="008C687E"/>
    <w:rsid w:val="008C7567"/>
    <w:rsid w:val="008C7727"/>
    <w:rsid w:val="008D0C79"/>
    <w:rsid w:val="008D1AB7"/>
    <w:rsid w:val="008D5567"/>
    <w:rsid w:val="008D6EBF"/>
    <w:rsid w:val="008D7BB3"/>
    <w:rsid w:val="008E1574"/>
    <w:rsid w:val="008E2F41"/>
    <w:rsid w:val="008E4DDA"/>
    <w:rsid w:val="008F7F8A"/>
    <w:rsid w:val="009010FF"/>
    <w:rsid w:val="00903A4D"/>
    <w:rsid w:val="00906628"/>
    <w:rsid w:val="0090680D"/>
    <w:rsid w:val="00910896"/>
    <w:rsid w:val="0091164B"/>
    <w:rsid w:val="00911F8A"/>
    <w:rsid w:val="0091488B"/>
    <w:rsid w:val="00915C84"/>
    <w:rsid w:val="00916516"/>
    <w:rsid w:val="00921644"/>
    <w:rsid w:val="009221A2"/>
    <w:rsid w:val="0092369B"/>
    <w:rsid w:val="009251C5"/>
    <w:rsid w:val="00926F27"/>
    <w:rsid w:val="009314E0"/>
    <w:rsid w:val="00933CE9"/>
    <w:rsid w:val="00934236"/>
    <w:rsid w:val="00934959"/>
    <w:rsid w:val="0093547F"/>
    <w:rsid w:val="00935BE8"/>
    <w:rsid w:val="00940734"/>
    <w:rsid w:val="00940F44"/>
    <w:rsid w:val="00941002"/>
    <w:rsid w:val="00945E57"/>
    <w:rsid w:val="00947689"/>
    <w:rsid w:val="00950BCE"/>
    <w:rsid w:val="009521E7"/>
    <w:rsid w:val="0095377B"/>
    <w:rsid w:val="00955CBF"/>
    <w:rsid w:val="009579B5"/>
    <w:rsid w:val="00957C4E"/>
    <w:rsid w:val="00960A70"/>
    <w:rsid w:val="0096128D"/>
    <w:rsid w:val="00963A32"/>
    <w:rsid w:val="00963EA6"/>
    <w:rsid w:val="009646B5"/>
    <w:rsid w:val="00970632"/>
    <w:rsid w:val="009708E2"/>
    <w:rsid w:val="00971150"/>
    <w:rsid w:val="00971743"/>
    <w:rsid w:val="0097461C"/>
    <w:rsid w:val="00975330"/>
    <w:rsid w:val="00975561"/>
    <w:rsid w:val="00976A80"/>
    <w:rsid w:val="00977A20"/>
    <w:rsid w:val="0098076E"/>
    <w:rsid w:val="00981FCF"/>
    <w:rsid w:val="009841CB"/>
    <w:rsid w:val="00984A84"/>
    <w:rsid w:val="009858F4"/>
    <w:rsid w:val="00986251"/>
    <w:rsid w:val="00987FD8"/>
    <w:rsid w:val="00990B3C"/>
    <w:rsid w:val="00991BE1"/>
    <w:rsid w:val="00993D8D"/>
    <w:rsid w:val="009944A7"/>
    <w:rsid w:val="009956C6"/>
    <w:rsid w:val="00996F81"/>
    <w:rsid w:val="009A162B"/>
    <w:rsid w:val="009A16DD"/>
    <w:rsid w:val="009A3BAF"/>
    <w:rsid w:val="009A3F4F"/>
    <w:rsid w:val="009A45B0"/>
    <w:rsid w:val="009B1B66"/>
    <w:rsid w:val="009B3159"/>
    <w:rsid w:val="009B609C"/>
    <w:rsid w:val="009B64F9"/>
    <w:rsid w:val="009B7708"/>
    <w:rsid w:val="009B7E10"/>
    <w:rsid w:val="009C2B79"/>
    <w:rsid w:val="009C3906"/>
    <w:rsid w:val="009C393F"/>
    <w:rsid w:val="009C6B44"/>
    <w:rsid w:val="009D1753"/>
    <w:rsid w:val="009D3510"/>
    <w:rsid w:val="009D615E"/>
    <w:rsid w:val="009E2610"/>
    <w:rsid w:val="009E4C0D"/>
    <w:rsid w:val="009E564F"/>
    <w:rsid w:val="009E5E09"/>
    <w:rsid w:val="009E714C"/>
    <w:rsid w:val="009F1726"/>
    <w:rsid w:val="009F27F0"/>
    <w:rsid w:val="009F587A"/>
    <w:rsid w:val="009F5B72"/>
    <w:rsid w:val="009F668C"/>
    <w:rsid w:val="009F7C7A"/>
    <w:rsid w:val="00A000D9"/>
    <w:rsid w:val="00A02D5F"/>
    <w:rsid w:val="00A03B5F"/>
    <w:rsid w:val="00A03CC1"/>
    <w:rsid w:val="00A04BF1"/>
    <w:rsid w:val="00A06D57"/>
    <w:rsid w:val="00A07BA2"/>
    <w:rsid w:val="00A13D3C"/>
    <w:rsid w:val="00A16095"/>
    <w:rsid w:val="00A16652"/>
    <w:rsid w:val="00A1734D"/>
    <w:rsid w:val="00A17BDF"/>
    <w:rsid w:val="00A20FA2"/>
    <w:rsid w:val="00A21ED2"/>
    <w:rsid w:val="00A222B3"/>
    <w:rsid w:val="00A23AB9"/>
    <w:rsid w:val="00A26B85"/>
    <w:rsid w:val="00A271E4"/>
    <w:rsid w:val="00A31543"/>
    <w:rsid w:val="00A3189F"/>
    <w:rsid w:val="00A340F1"/>
    <w:rsid w:val="00A42179"/>
    <w:rsid w:val="00A448FB"/>
    <w:rsid w:val="00A45107"/>
    <w:rsid w:val="00A4513D"/>
    <w:rsid w:val="00A53DD0"/>
    <w:rsid w:val="00A562B4"/>
    <w:rsid w:val="00A56745"/>
    <w:rsid w:val="00A571BD"/>
    <w:rsid w:val="00A64EE1"/>
    <w:rsid w:val="00A67FC3"/>
    <w:rsid w:val="00A705F9"/>
    <w:rsid w:val="00A715A8"/>
    <w:rsid w:val="00A73C31"/>
    <w:rsid w:val="00A759FF"/>
    <w:rsid w:val="00A76D53"/>
    <w:rsid w:val="00A7773B"/>
    <w:rsid w:val="00A7779A"/>
    <w:rsid w:val="00A77FED"/>
    <w:rsid w:val="00A86757"/>
    <w:rsid w:val="00A9278B"/>
    <w:rsid w:val="00A937DF"/>
    <w:rsid w:val="00A96C82"/>
    <w:rsid w:val="00AA0244"/>
    <w:rsid w:val="00AA0705"/>
    <w:rsid w:val="00AA1164"/>
    <w:rsid w:val="00AA1248"/>
    <w:rsid w:val="00AA1568"/>
    <w:rsid w:val="00AA1BA4"/>
    <w:rsid w:val="00AA228C"/>
    <w:rsid w:val="00AA5A1E"/>
    <w:rsid w:val="00AA68C1"/>
    <w:rsid w:val="00AB0464"/>
    <w:rsid w:val="00AB137B"/>
    <w:rsid w:val="00AB2534"/>
    <w:rsid w:val="00AB3FFA"/>
    <w:rsid w:val="00AB61BD"/>
    <w:rsid w:val="00AB6B2D"/>
    <w:rsid w:val="00AB6B88"/>
    <w:rsid w:val="00AC00C0"/>
    <w:rsid w:val="00AC2F4D"/>
    <w:rsid w:val="00AC7A24"/>
    <w:rsid w:val="00AD2DBF"/>
    <w:rsid w:val="00AD32C4"/>
    <w:rsid w:val="00AD7A68"/>
    <w:rsid w:val="00AE3228"/>
    <w:rsid w:val="00AE3CE5"/>
    <w:rsid w:val="00AE42E7"/>
    <w:rsid w:val="00AE43BF"/>
    <w:rsid w:val="00AF29CC"/>
    <w:rsid w:val="00AF2D6F"/>
    <w:rsid w:val="00AF42AF"/>
    <w:rsid w:val="00AF4E23"/>
    <w:rsid w:val="00AF5B8E"/>
    <w:rsid w:val="00AF72F1"/>
    <w:rsid w:val="00AF7BEA"/>
    <w:rsid w:val="00B017C6"/>
    <w:rsid w:val="00B0217A"/>
    <w:rsid w:val="00B03FB3"/>
    <w:rsid w:val="00B05957"/>
    <w:rsid w:val="00B06F3C"/>
    <w:rsid w:val="00B120B9"/>
    <w:rsid w:val="00B15DA5"/>
    <w:rsid w:val="00B20876"/>
    <w:rsid w:val="00B20A75"/>
    <w:rsid w:val="00B210B9"/>
    <w:rsid w:val="00B22215"/>
    <w:rsid w:val="00B23BEC"/>
    <w:rsid w:val="00B2533E"/>
    <w:rsid w:val="00B26E44"/>
    <w:rsid w:val="00B26EE9"/>
    <w:rsid w:val="00B27212"/>
    <w:rsid w:val="00B30D1D"/>
    <w:rsid w:val="00B31D34"/>
    <w:rsid w:val="00B323E2"/>
    <w:rsid w:val="00B34299"/>
    <w:rsid w:val="00B346B4"/>
    <w:rsid w:val="00B34B87"/>
    <w:rsid w:val="00B356EA"/>
    <w:rsid w:val="00B36139"/>
    <w:rsid w:val="00B366E1"/>
    <w:rsid w:val="00B37F5F"/>
    <w:rsid w:val="00B40971"/>
    <w:rsid w:val="00B41B1E"/>
    <w:rsid w:val="00B41CB2"/>
    <w:rsid w:val="00B43CA5"/>
    <w:rsid w:val="00B445A4"/>
    <w:rsid w:val="00B45166"/>
    <w:rsid w:val="00B4691C"/>
    <w:rsid w:val="00B507A9"/>
    <w:rsid w:val="00B50C25"/>
    <w:rsid w:val="00B50C4E"/>
    <w:rsid w:val="00B53468"/>
    <w:rsid w:val="00B54563"/>
    <w:rsid w:val="00B548BC"/>
    <w:rsid w:val="00B54D68"/>
    <w:rsid w:val="00B55DDD"/>
    <w:rsid w:val="00B57556"/>
    <w:rsid w:val="00B6064F"/>
    <w:rsid w:val="00B6220E"/>
    <w:rsid w:val="00B62F8C"/>
    <w:rsid w:val="00B65F05"/>
    <w:rsid w:val="00B72C47"/>
    <w:rsid w:val="00B812FB"/>
    <w:rsid w:val="00B8164A"/>
    <w:rsid w:val="00B84551"/>
    <w:rsid w:val="00B84830"/>
    <w:rsid w:val="00B86CFD"/>
    <w:rsid w:val="00B86E07"/>
    <w:rsid w:val="00B91665"/>
    <w:rsid w:val="00B92511"/>
    <w:rsid w:val="00B97019"/>
    <w:rsid w:val="00BA4081"/>
    <w:rsid w:val="00BA44E0"/>
    <w:rsid w:val="00BA467D"/>
    <w:rsid w:val="00BA4AA3"/>
    <w:rsid w:val="00BA536E"/>
    <w:rsid w:val="00BA71A4"/>
    <w:rsid w:val="00BB025F"/>
    <w:rsid w:val="00BB06A0"/>
    <w:rsid w:val="00BB1CFE"/>
    <w:rsid w:val="00BB3539"/>
    <w:rsid w:val="00BB44DE"/>
    <w:rsid w:val="00BB6A06"/>
    <w:rsid w:val="00BC00FB"/>
    <w:rsid w:val="00BC63FD"/>
    <w:rsid w:val="00BC642C"/>
    <w:rsid w:val="00BC7826"/>
    <w:rsid w:val="00BD0D77"/>
    <w:rsid w:val="00BD2044"/>
    <w:rsid w:val="00BD2A47"/>
    <w:rsid w:val="00BD4E3C"/>
    <w:rsid w:val="00BD53FE"/>
    <w:rsid w:val="00BE1071"/>
    <w:rsid w:val="00BE13A1"/>
    <w:rsid w:val="00BE5E45"/>
    <w:rsid w:val="00BE6133"/>
    <w:rsid w:val="00BE69FC"/>
    <w:rsid w:val="00BE7725"/>
    <w:rsid w:val="00BE78FD"/>
    <w:rsid w:val="00BE79E1"/>
    <w:rsid w:val="00BF026A"/>
    <w:rsid w:val="00BF054A"/>
    <w:rsid w:val="00BF2411"/>
    <w:rsid w:val="00BF4071"/>
    <w:rsid w:val="00BF5F87"/>
    <w:rsid w:val="00BF6922"/>
    <w:rsid w:val="00BF764E"/>
    <w:rsid w:val="00BF7EB5"/>
    <w:rsid w:val="00C004C1"/>
    <w:rsid w:val="00C00DB5"/>
    <w:rsid w:val="00C0206E"/>
    <w:rsid w:val="00C02583"/>
    <w:rsid w:val="00C02EEF"/>
    <w:rsid w:val="00C02F5C"/>
    <w:rsid w:val="00C03C6C"/>
    <w:rsid w:val="00C1232A"/>
    <w:rsid w:val="00C15A45"/>
    <w:rsid w:val="00C16227"/>
    <w:rsid w:val="00C16789"/>
    <w:rsid w:val="00C16A15"/>
    <w:rsid w:val="00C2119A"/>
    <w:rsid w:val="00C25E34"/>
    <w:rsid w:val="00C27E6B"/>
    <w:rsid w:val="00C310B9"/>
    <w:rsid w:val="00C342D5"/>
    <w:rsid w:val="00C36E4B"/>
    <w:rsid w:val="00C37471"/>
    <w:rsid w:val="00C401CD"/>
    <w:rsid w:val="00C4035A"/>
    <w:rsid w:val="00C405DB"/>
    <w:rsid w:val="00C41952"/>
    <w:rsid w:val="00C421E2"/>
    <w:rsid w:val="00C42B04"/>
    <w:rsid w:val="00C43E61"/>
    <w:rsid w:val="00C467C7"/>
    <w:rsid w:val="00C475AB"/>
    <w:rsid w:val="00C53183"/>
    <w:rsid w:val="00C537A0"/>
    <w:rsid w:val="00C545D1"/>
    <w:rsid w:val="00C55128"/>
    <w:rsid w:val="00C56DF5"/>
    <w:rsid w:val="00C570CC"/>
    <w:rsid w:val="00C60BB4"/>
    <w:rsid w:val="00C62274"/>
    <w:rsid w:val="00C6480E"/>
    <w:rsid w:val="00C6547B"/>
    <w:rsid w:val="00C65F24"/>
    <w:rsid w:val="00C71312"/>
    <w:rsid w:val="00C719FC"/>
    <w:rsid w:val="00C721E1"/>
    <w:rsid w:val="00C725A3"/>
    <w:rsid w:val="00C73CC8"/>
    <w:rsid w:val="00C8014F"/>
    <w:rsid w:val="00C80C09"/>
    <w:rsid w:val="00C8381A"/>
    <w:rsid w:val="00C84080"/>
    <w:rsid w:val="00C90AF9"/>
    <w:rsid w:val="00C92881"/>
    <w:rsid w:val="00C929C0"/>
    <w:rsid w:val="00C96FB5"/>
    <w:rsid w:val="00C979D7"/>
    <w:rsid w:val="00CA1F1F"/>
    <w:rsid w:val="00CA6A77"/>
    <w:rsid w:val="00CA6ED5"/>
    <w:rsid w:val="00CA7E76"/>
    <w:rsid w:val="00CB0480"/>
    <w:rsid w:val="00CB0A1D"/>
    <w:rsid w:val="00CB2437"/>
    <w:rsid w:val="00CB2EDD"/>
    <w:rsid w:val="00CB538F"/>
    <w:rsid w:val="00CC2810"/>
    <w:rsid w:val="00CC2DD5"/>
    <w:rsid w:val="00CC33B2"/>
    <w:rsid w:val="00CC5714"/>
    <w:rsid w:val="00CC61DD"/>
    <w:rsid w:val="00CC667E"/>
    <w:rsid w:val="00CC6705"/>
    <w:rsid w:val="00CC68A6"/>
    <w:rsid w:val="00CC7824"/>
    <w:rsid w:val="00CD0331"/>
    <w:rsid w:val="00CD04F5"/>
    <w:rsid w:val="00CD4B75"/>
    <w:rsid w:val="00CD791D"/>
    <w:rsid w:val="00CE0037"/>
    <w:rsid w:val="00CE1C57"/>
    <w:rsid w:val="00CE1E8F"/>
    <w:rsid w:val="00CE4442"/>
    <w:rsid w:val="00CE46FB"/>
    <w:rsid w:val="00CE520C"/>
    <w:rsid w:val="00CF07B3"/>
    <w:rsid w:val="00CF18F8"/>
    <w:rsid w:val="00CF4BEC"/>
    <w:rsid w:val="00CF5F3A"/>
    <w:rsid w:val="00CF6054"/>
    <w:rsid w:val="00CF6947"/>
    <w:rsid w:val="00D005FF"/>
    <w:rsid w:val="00D00C1F"/>
    <w:rsid w:val="00D00CA4"/>
    <w:rsid w:val="00D02D80"/>
    <w:rsid w:val="00D04325"/>
    <w:rsid w:val="00D143BA"/>
    <w:rsid w:val="00D16016"/>
    <w:rsid w:val="00D1679C"/>
    <w:rsid w:val="00D20B1E"/>
    <w:rsid w:val="00D20D78"/>
    <w:rsid w:val="00D218A6"/>
    <w:rsid w:val="00D23722"/>
    <w:rsid w:val="00D23C64"/>
    <w:rsid w:val="00D244E3"/>
    <w:rsid w:val="00D25933"/>
    <w:rsid w:val="00D26B29"/>
    <w:rsid w:val="00D3052C"/>
    <w:rsid w:val="00D3340C"/>
    <w:rsid w:val="00D33DF7"/>
    <w:rsid w:val="00D349EE"/>
    <w:rsid w:val="00D37B73"/>
    <w:rsid w:val="00D44645"/>
    <w:rsid w:val="00D47D9F"/>
    <w:rsid w:val="00D53A28"/>
    <w:rsid w:val="00D54B74"/>
    <w:rsid w:val="00D62946"/>
    <w:rsid w:val="00D62C14"/>
    <w:rsid w:val="00D636CD"/>
    <w:rsid w:val="00D63FEA"/>
    <w:rsid w:val="00D643A0"/>
    <w:rsid w:val="00D66FF2"/>
    <w:rsid w:val="00D71E39"/>
    <w:rsid w:val="00D75C9B"/>
    <w:rsid w:val="00D77286"/>
    <w:rsid w:val="00D777EA"/>
    <w:rsid w:val="00D77D53"/>
    <w:rsid w:val="00D809E3"/>
    <w:rsid w:val="00D80FEA"/>
    <w:rsid w:val="00D85336"/>
    <w:rsid w:val="00D86A6A"/>
    <w:rsid w:val="00D874A5"/>
    <w:rsid w:val="00D87C4F"/>
    <w:rsid w:val="00D87CB8"/>
    <w:rsid w:val="00D944B2"/>
    <w:rsid w:val="00D961E3"/>
    <w:rsid w:val="00D97628"/>
    <w:rsid w:val="00DA0491"/>
    <w:rsid w:val="00DA1E21"/>
    <w:rsid w:val="00DA284A"/>
    <w:rsid w:val="00DA56E9"/>
    <w:rsid w:val="00DA578D"/>
    <w:rsid w:val="00DA5D81"/>
    <w:rsid w:val="00DB304D"/>
    <w:rsid w:val="00DB50BE"/>
    <w:rsid w:val="00DB5176"/>
    <w:rsid w:val="00DB6F51"/>
    <w:rsid w:val="00DB7EBE"/>
    <w:rsid w:val="00DC0370"/>
    <w:rsid w:val="00DC0ABE"/>
    <w:rsid w:val="00DC1AC0"/>
    <w:rsid w:val="00DC1D8A"/>
    <w:rsid w:val="00DC24A7"/>
    <w:rsid w:val="00DC3601"/>
    <w:rsid w:val="00DC38A4"/>
    <w:rsid w:val="00DC5BE7"/>
    <w:rsid w:val="00DC66BB"/>
    <w:rsid w:val="00DC6D58"/>
    <w:rsid w:val="00DD1823"/>
    <w:rsid w:val="00DD22D8"/>
    <w:rsid w:val="00DD5028"/>
    <w:rsid w:val="00DD68A6"/>
    <w:rsid w:val="00DD76FE"/>
    <w:rsid w:val="00DE2909"/>
    <w:rsid w:val="00DE4383"/>
    <w:rsid w:val="00DE524F"/>
    <w:rsid w:val="00DE6424"/>
    <w:rsid w:val="00DE6CBB"/>
    <w:rsid w:val="00DF032B"/>
    <w:rsid w:val="00DF198F"/>
    <w:rsid w:val="00DF1F28"/>
    <w:rsid w:val="00DF4878"/>
    <w:rsid w:val="00DF519E"/>
    <w:rsid w:val="00DF52D4"/>
    <w:rsid w:val="00E01220"/>
    <w:rsid w:val="00E03CD7"/>
    <w:rsid w:val="00E05506"/>
    <w:rsid w:val="00E0551B"/>
    <w:rsid w:val="00E06151"/>
    <w:rsid w:val="00E06A95"/>
    <w:rsid w:val="00E074B1"/>
    <w:rsid w:val="00E11319"/>
    <w:rsid w:val="00E11A52"/>
    <w:rsid w:val="00E15CF5"/>
    <w:rsid w:val="00E16169"/>
    <w:rsid w:val="00E20381"/>
    <w:rsid w:val="00E20480"/>
    <w:rsid w:val="00E2055A"/>
    <w:rsid w:val="00E238AB"/>
    <w:rsid w:val="00E23A7E"/>
    <w:rsid w:val="00E24823"/>
    <w:rsid w:val="00E24A8C"/>
    <w:rsid w:val="00E25646"/>
    <w:rsid w:val="00E27289"/>
    <w:rsid w:val="00E2776C"/>
    <w:rsid w:val="00E27982"/>
    <w:rsid w:val="00E32AE2"/>
    <w:rsid w:val="00E35B0E"/>
    <w:rsid w:val="00E41FCF"/>
    <w:rsid w:val="00E52E8C"/>
    <w:rsid w:val="00E54AD4"/>
    <w:rsid w:val="00E569D8"/>
    <w:rsid w:val="00E571EE"/>
    <w:rsid w:val="00E61AA5"/>
    <w:rsid w:val="00E61E4A"/>
    <w:rsid w:val="00E62BC4"/>
    <w:rsid w:val="00E63FF3"/>
    <w:rsid w:val="00E65C84"/>
    <w:rsid w:val="00E66EDC"/>
    <w:rsid w:val="00E7490A"/>
    <w:rsid w:val="00E74D52"/>
    <w:rsid w:val="00E81595"/>
    <w:rsid w:val="00E81783"/>
    <w:rsid w:val="00E81FCC"/>
    <w:rsid w:val="00E8292B"/>
    <w:rsid w:val="00E84844"/>
    <w:rsid w:val="00E90334"/>
    <w:rsid w:val="00E90A24"/>
    <w:rsid w:val="00E918D6"/>
    <w:rsid w:val="00E93056"/>
    <w:rsid w:val="00EA0DB8"/>
    <w:rsid w:val="00EA10E3"/>
    <w:rsid w:val="00EA141C"/>
    <w:rsid w:val="00EA2EB9"/>
    <w:rsid w:val="00EA385C"/>
    <w:rsid w:val="00EA442F"/>
    <w:rsid w:val="00EA4AC7"/>
    <w:rsid w:val="00EA6CDF"/>
    <w:rsid w:val="00EA6D70"/>
    <w:rsid w:val="00EB5FF0"/>
    <w:rsid w:val="00EB61C9"/>
    <w:rsid w:val="00EC0977"/>
    <w:rsid w:val="00EC2BD9"/>
    <w:rsid w:val="00EC2E21"/>
    <w:rsid w:val="00EC4A6A"/>
    <w:rsid w:val="00EC6B3A"/>
    <w:rsid w:val="00ED0B9D"/>
    <w:rsid w:val="00ED25C1"/>
    <w:rsid w:val="00ED61FE"/>
    <w:rsid w:val="00EE02C7"/>
    <w:rsid w:val="00EE14B2"/>
    <w:rsid w:val="00EE4C74"/>
    <w:rsid w:val="00EE531F"/>
    <w:rsid w:val="00EE57C4"/>
    <w:rsid w:val="00EE6009"/>
    <w:rsid w:val="00EF154D"/>
    <w:rsid w:val="00EF1683"/>
    <w:rsid w:val="00EF2F58"/>
    <w:rsid w:val="00EF5C7D"/>
    <w:rsid w:val="00F0009F"/>
    <w:rsid w:val="00F05E22"/>
    <w:rsid w:val="00F0621A"/>
    <w:rsid w:val="00F06FCE"/>
    <w:rsid w:val="00F07C59"/>
    <w:rsid w:val="00F10B9F"/>
    <w:rsid w:val="00F15256"/>
    <w:rsid w:val="00F17BF6"/>
    <w:rsid w:val="00F20502"/>
    <w:rsid w:val="00F21C41"/>
    <w:rsid w:val="00F24E6E"/>
    <w:rsid w:val="00F25EF5"/>
    <w:rsid w:val="00F30DD3"/>
    <w:rsid w:val="00F32324"/>
    <w:rsid w:val="00F32FC9"/>
    <w:rsid w:val="00F33797"/>
    <w:rsid w:val="00F36FB7"/>
    <w:rsid w:val="00F43EC5"/>
    <w:rsid w:val="00F449D5"/>
    <w:rsid w:val="00F4583E"/>
    <w:rsid w:val="00F521A3"/>
    <w:rsid w:val="00F52A10"/>
    <w:rsid w:val="00F54B44"/>
    <w:rsid w:val="00F57297"/>
    <w:rsid w:val="00F630C6"/>
    <w:rsid w:val="00F63EBD"/>
    <w:rsid w:val="00F66463"/>
    <w:rsid w:val="00F67CF6"/>
    <w:rsid w:val="00F706EB"/>
    <w:rsid w:val="00F7168C"/>
    <w:rsid w:val="00F71B45"/>
    <w:rsid w:val="00F72811"/>
    <w:rsid w:val="00F73393"/>
    <w:rsid w:val="00F74693"/>
    <w:rsid w:val="00F7671E"/>
    <w:rsid w:val="00F80F7B"/>
    <w:rsid w:val="00F85242"/>
    <w:rsid w:val="00F85CC5"/>
    <w:rsid w:val="00F9254D"/>
    <w:rsid w:val="00F92A54"/>
    <w:rsid w:val="00FA021C"/>
    <w:rsid w:val="00FA07A6"/>
    <w:rsid w:val="00FA0C4F"/>
    <w:rsid w:val="00FA0FF9"/>
    <w:rsid w:val="00FA51CA"/>
    <w:rsid w:val="00FA54CE"/>
    <w:rsid w:val="00FA5F13"/>
    <w:rsid w:val="00FA7259"/>
    <w:rsid w:val="00FA726D"/>
    <w:rsid w:val="00FA7381"/>
    <w:rsid w:val="00FA7B26"/>
    <w:rsid w:val="00FB3506"/>
    <w:rsid w:val="00FB60BC"/>
    <w:rsid w:val="00FB6FB3"/>
    <w:rsid w:val="00FC06E8"/>
    <w:rsid w:val="00FC0EA9"/>
    <w:rsid w:val="00FC2C3A"/>
    <w:rsid w:val="00FC350B"/>
    <w:rsid w:val="00FC4A80"/>
    <w:rsid w:val="00FC697E"/>
    <w:rsid w:val="00FC6CAB"/>
    <w:rsid w:val="00FC7E16"/>
    <w:rsid w:val="00FD0B7E"/>
    <w:rsid w:val="00FD0EED"/>
    <w:rsid w:val="00FD23B8"/>
    <w:rsid w:val="00FD2962"/>
    <w:rsid w:val="00FD2DBF"/>
    <w:rsid w:val="00FD41F1"/>
    <w:rsid w:val="00FD4655"/>
    <w:rsid w:val="00FD6D10"/>
    <w:rsid w:val="00FD72DE"/>
    <w:rsid w:val="00FE13F6"/>
    <w:rsid w:val="00FE2DE4"/>
    <w:rsid w:val="00FE3DB0"/>
    <w:rsid w:val="00FE744B"/>
    <w:rsid w:val="00FF074D"/>
    <w:rsid w:val="00FF103E"/>
    <w:rsid w:val="00FF1DE7"/>
    <w:rsid w:val="00FF32AD"/>
    <w:rsid w:val="00FF5440"/>
    <w:rsid w:val="00FF5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48644"/>
  <w15:docId w15:val="{DA732883-8F44-4470-8551-6EDE73FB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B72"/>
    <w:rPr>
      <w:sz w:val="24"/>
      <w:szCs w:val="24"/>
      <w:lang w:val="en-AU" w:eastAsia="en-AU"/>
    </w:rPr>
  </w:style>
  <w:style w:type="paragraph" w:styleId="Heading1">
    <w:name w:val="heading 1"/>
    <w:basedOn w:val="Normal"/>
    <w:next w:val="Normal"/>
    <w:link w:val="Heading1Char"/>
    <w:autoRedefine/>
    <w:qFormat/>
    <w:rsid w:val="004B21D6"/>
    <w:pPr>
      <w:keepNext/>
      <w:numPr>
        <w:numId w:val="2"/>
      </w:numPr>
      <w:spacing w:before="120" w:after="120"/>
      <w:ind w:hanging="720"/>
      <w:outlineLvl w:val="0"/>
    </w:pPr>
    <w:rPr>
      <w:rFonts w:ascii="Book Antiqua" w:hAnsi="Book Antiqua"/>
      <w:b/>
      <w:bCs/>
      <w:kern w:val="32"/>
      <w:szCs w:val="32"/>
    </w:rPr>
  </w:style>
  <w:style w:type="paragraph" w:styleId="Heading2">
    <w:name w:val="heading 2"/>
    <w:basedOn w:val="Heading1"/>
    <w:link w:val="Heading2Char"/>
    <w:qFormat/>
    <w:rsid w:val="008A7EC6"/>
    <w:pPr>
      <w:keepNext w:val="0"/>
      <w:widowControl w:val="0"/>
      <w:numPr>
        <w:numId w:val="0"/>
      </w:numPr>
      <w:tabs>
        <w:tab w:val="left" w:pos="720"/>
        <w:tab w:val="num" w:pos="1440"/>
        <w:tab w:val="left" w:pos="2160"/>
        <w:tab w:val="left" w:pos="2880"/>
        <w:tab w:val="left" w:pos="3600"/>
        <w:tab w:val="left" w:pos="4320"/>
      </w:tabs>
      <w:spacing w:before="0" w:after="240" w:line="480" w:lineRule="atLeast"/>
      <w:ind w:left="1440" w:hanging="720"/>
      <w:jc w:val="both"/>
      <w:outlineLvl w:val="1"/>
    </w:pPr>
    <w:rPr>
      <w:b w:val="0"/>
      <w:bCs w:val="0"/>
      <w:kern w:val="28"/>
      <w:szCs w:val="20"/>
      <w:lang w:eastAsia="en-US"/>
    </w:rPr>
  </w:style>
  <w:style w:type="paragraph" w:styleId="Heading3">
    <w:name w:val="heading 3"/>
    <w:basedOn w:val="Normal"/>
    <w:link w:val="Heading3Char"/>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4B21D6"/>
    <w:rPr>
      <w:rFonts w:ascii="Book Antiqua" w:hAnsi="Book Antiqua"/>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aliases w:val="Body - List"/>
    <w:basedOn w:val="Normal"/>
    <w:uiPriority w:val="34"/>
    <w:qFormat/>
    <w:rsid w:val="006A4CCD"/>
    <w:pPr>
      <w:ind w:left="720"/>
      <w:contextualSpacing/>
    </w:pPr>
    <w:rPr>
      <w:sz w:val="20"/>
      <w:szCs w:val="20"/>
    </w:rPr>
  </w:style>
  <w:style w:type="character" w:customStyle="1" w:styleId="Heading2Char">
    <w:name w:val="Heading 2 Char"/>
    <w:basedOn w:val="DefaultParagraphFont"/>
    <w:link w:val="Heading2"/>
    <w:rsid w:val="008A7EC6"/>
    <w:rPr>
      <w:rFonts w:ascii="Book Antiqua" w:hAnsi="Book Antiqua"/>
      <w:kern w:val="28"/>
      <w:sz w:val="24"/>
      <w:lang w:val="en-AU" w:eastAsia="en-US"/>
    </w:rPr>
  </w:style>
  <w:style w:type="paragraph" w:customStyle="1" w:styleId="ABLStandard1">
    <w:name w:val="ABL Standard 1"/>
    <w:basedOn w:val="Normal"/>
    <w:next w:val="Normal"/>
    <w:rsid w:val="00F449D5"/>
    <w:pPr>
      <w:tabs>
        <w:tab w:val="num" w:pos="360"/>
        <w:tab w:val="num" w:pos="1440"/>
        <w:tab w:val="num" w:pos="1512"/>
      </w:tabs>
      <w:spacing w:before="240" w:line="360" w:lineRule="auto"/>
      <w:jc w:val="both"/>
      <w:outlineLvl w:val="0"/>
    </w:pPr>
    <w:rPr>
      <w:rFonts w:ascii="Arial" w:eastAsiaTheme="minorEastAsia" w:hAnsi="Arial" w:cs="Arial"/>
      <w:sz w:val="22"/>
      <w:szCs w:val="20"/>
      <w:lang w:eastAsia="en-US"/>
    </w:rPr>
  </w:style>
  <w:style w:type="paragraph" w:styleId="Revision">
    <w:name w:val="Revision"/>
    <w:hidden/>
    <w:uiPriority w:val="99"/>
    <w:semiHidden/>
    <w:rsid w:val="006F42AA"/>
    <w:rPr>
      <w:sz w:val="24"/>
      <w:szCs w:val="24"/>
      <w:lang w:val="en-AU" w:eastAsia="en-AU"/>
    </w:rPr>
  </w:style>
  <w:style w:type="character" w:styleId="Strong">
    <w:name w:val="Strong"/>
    <w:basedOn w:val="DefaultParagraphFont"/>
    <w:qFormat/>
    <w:rsid w:val="003D27A5"/>
    <w:rPr>
      <w:b/>
      <w:bCs/>
    </w:rPr>
  </w:style>
  <w:style w:type="paragraph" w:customStyle="1" w:styleId="Normal-Schedule">
    <w:name w:val="Normal - Schedule"/>
    <w:link w:val="Normal-ScheduleChar"/>
    <w:rsid w:val="009708E2"/>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eastAsia="en-US"/>
    </w:rPr>
  </w:style>
  <w:style w:type="character" w:customStyle="1" w:styleId="Normal-ScheduleChar">
    <w:name w:val="Normal - Schedule Char"/>
    <w:link w:val="Normal-Schedule"/>
    <w:rsid w:val="009708E2"/>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1302550">
      <w:bodyDiv w:val="1"/>
      <w:marLeft w:val="0"/>
      <w:marRight w:val="0"/>
      <w:marTop w:val="0"/>
      <w:marBottom w:val="0"/>
      <w:divBdr>
        <w:top w:val="none" w:sz="0" w:space="0" w:color="auto"/>
        <w:left w:val="none" w:sz="0" w:space="0" w:color="auto"/>
        <w:bottom w:val="none" w:sz="0" w:space="0" w:color="auto"/>
        <w:right w:val="none" w:sz="0" w:space="0" w:color="auto"/>
      </w:divBdr>
    </w:div>
    <w:div w:id="1515725908">
      <w:bodyDiv w:val="1"/>
      <w:marLeft w:val="0"/>
      <w:marRight w:val="0"/>
      <w:marTop w:val="0"/>
      <w:marBottom w:val="0"/>
      <w:divBdr>
        <w:top w:val="none" w:sz="0" w:space="0" w:color="auto"/>
        <w:left w:val="none" w:sz="0" w:space="0" w:color="auto"/>
        <w:bottom w:val="none" w:sz="0" w:space="0" w:color="auto"/>
        <w:right w:val="none" w:sz="0" w:space="0" w:color="auto"/>
      </w:divBdr>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619292230">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21577956">
      <w:bodyDiv w:val="1"/>
      <w:marLeft w:val="0"/>
      <w:marRight w:val="0"/>
      <w:marTop w:val="0"/>
      <w:marBottom w:val="0"/>
      <w:divBdr>
        <w:top w:val="none" w:sz="0" w:space="0" w:color="auto"/>
        <w:left w:val="none" w:sz="0" w:space="0" w:color="auto"/>
        <w:bottom w:val="none" w:sz="0" w:space="0" w:color="auto"/>
        <w:right w:val="none" w:sz="0" w:space="0" w:color="auto"/>
      </w:divBdr>
    </w:div>
    <w:div w:id="18703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71c7938371782f38b6c088b675e9ec2">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9a44ca12ed6dda457f9446dd21cd8781"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customXml/itemProps2.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3.xml><?xml version="1.0" encoding="utf-8"?>
<ds:datastoreItem xmlns:ds="http://schemas.openxmlformats.org/officeDocument/2006/customXml" ds:itemID="{08CE4E9F-968C-4EA1-8BE7-12214081D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9F388-7DFC-48FB-BC93-5280867F945F}">
  <ds:schemaRefs>
    <ds:schemaRef ds:uri="http://schemas.openxmlformats.org/officeDocument/2006/bibliography"/>
  </ds:schemaRefs>
</ds:datastoreItem>
</file>

<file path=customXml/itemProps5.xml><?xml version="1.0" encoding="utf-8"?>
<ds:datastoreItem xmlns:ds="http://schemas.openxmlformats.org/officeDocument/2006/customXml" ds:itemID="{B8395A60-6850-4ADD-8A23-B6D12B370E51}">
  <ds:schemaRefs>
    <ds:schemaRef ds:uri="http://schemas.openxmlformats.org/officeDocument/2006/bibliography"/>
  </ds:schemaRefs>
</ds:datastoreItem>
</file>

<file path=customXml/itemProps6.xml><?xml version="1.0" encoding="utf-8"?>
<ds:datastoreItem xmlns:ds="http://schemas.openxmlformats.org/officeDocument/2006/customXml" ds:itemID="{173682FA-736D-4334-B886-BC4D23C6E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No. 1 of 2015</dc:title>
  <dc:subject/>
  <dc:creator>Supreme Court of Victoria</dc:creator>
  <cp:keywords/>
  <dc:description/>
  <cp:lastModifiedBy>Emmet O'Cuana (CSV)</cp:lastModifiedBy>
  <cp:revision>2</cp:revision>
  <cp:lastPrinted>2023-12-20T23:55:00Z</cp:lastPrinted>
  <dcterms:created xsi:type="dcterms:W3CDTF">2026-04-27T00:41:00Z</dcterms:created>
  <dcterms:modified xsi:type="dcterms:W3CDTF">2026-04-27T00:41:00Z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MediaServiceImageTags">
    <vt:lpwstr/>
  </property>
  <property fmtid="{D5CDD505-2E9C-101B-9397-08002B2CF9AE}" pid="4" name="ContentTypeId">
    <vt:lpwstr>0x01010021784356EB05BA48A782C06D5CE0C944</vt:lpwstr>
  </property>
</Properties>
</file>