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AB36" w14:textId="77777777" w:rsidR="00D85336" w:rsidRPr="00771C95" w:rsidRDefault="00CD0331" w:rsidP="00CD0331">
      <w:pPr>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7728" behindDoc="0" locked="0" layoutInCell="1" allowOverlap="0" wp14:anchorId="2F758B34" wp14:editId="00FB05C7">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40657" w14:textId="77777777" w:rsidR="00D85336" w:rsidRPr="00771C95" w:rsidRDefault="00D85336" w:rsidP="00CD0331">
      <w:pPr>
        <w:autoSpaceDE w:val="0"/>
        <w:autoSpaceDN w:val="0"/>
        <w:adjustRightInd w:val="0"/>
        <w:spacing w:before="120" w:after="120"/>
        <w:jc w:val="center"/>
        <w:rPr>
          <w:b/>
          <w:bCs/>
          <w:color w:val="000000"/>
        </w:rPr>
      </w:pPr>
    </w:p>
    <w:p w14:paraId="37341BA3" w14:textId="77777777" w:rsidR="00D85336" w:rsidRPr="00771C95" w:rsidRDefault="00D85336" w:rsidP="00CD0331">
      <w:pPr>
        <w:autoSpaceDE w:val="0"/>
        <w:autoSpaceDN w:val="0"/>
        <w:adjustRightInd w:val="0"/>
        <w:spacing w:before="120" w:after="120"/>
        <w:jc w:val="center"/>
        <w:rPr>
          <w:b/>
          <w:bCs/>
          <w:color w:val="000000"/>
        </w:rPr>
      </w:pPr>
    </w:p>
    <w:p w14:paraId="65150292" w14:textId="77777777" w:rsidR="003817CD" w:rsidRDefault="003817CD" w:rsidP="00CD0331">
      <w:pPr>
        <w:autoSpaceDE w:val="0"/>
        <w:autoSpaceDN w:val="0"/>
        <w:adjustRightInd w:val="0"/>
        <w:spacing w:before="120" w:after="120"/>
        <w:jc w:val="center"/>
        <w:rPr>
          <w:rFonts w:ascii="Book Antiqua" w:hAnsi="Book Antiqua"/>
          <w:b/>
          <w:bCs/>
          <w:color w:val="000000"/>
          <w:sz w:val="44"/>
          <w:szCs w:val="44"/>
        </w:rPr>
      </w:pPr>
    </w:p>
    <w:p w14:paraId="72108A61" w14:textId="77777777" w:rsidR="00271B59" w:rsidRPr="007917BE" w:rsidRDefault="003817CD" w:rsidP="00CD0331">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7F99A84A" w14:textId="30C902D3" w:rsidR="00271B59" w:rsidRPr="007917BE" w:rsidRDefault="00271B59" w:rsidP="00CD0331">
      <w:pPr>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3817CD">
        <w:rPr>
          <w:rFonts w:ascii="Book Antiqua" w:hAnsi="Book Antiqua"/>
          <w:b/>
          <w:color w:val="000000"/>
          <w:sz w:val="28"/>
        </w:rPr>
        <w:t xml:space="preserve">SC </w:t>
      </w:r>
      <w:r w:rsidR="003817CD" w:rsidRPr="00C84760">
        <w:rPr>
          <w:rFonts w:ascii="Book Antiqua" w:hAnsi="Book Antiqua"/>
          <w:b/>
          <w:color w:val="000000"/>
          <w:sz w:val="28"/>
        </w:rPr>
        <w:t>Gen</w:t>
      </w:r>
      <w:r w:rsidR="00B72C47" w:rsidRPr="00C84760">
        <w:rPr>
          <w:rFonts w:ascii="Book Antiqua" w:hAnsi="Book Antiqua"/>
          <w:b/>
          <w:color w:val="000000"/>
          <w:sz w:val="28"/>
        </w:rPr>
        <w:t xml:space="preserve"> </w:t>
      </w:r>
      <w:r w:rsidR="00C84760" w:rsidRPr="00C84760">
        <w:rPr>
          <w:rFonts w:ascii="Book Antiqua" w:hAnsi="Book Antiqua"/>
          <w:b/>
          <w:color w:val="000000"/>
          <w:sz w:val="28"/>
        </w:rPr>
        <w:t>25</w:t>
      </w:r>
    </w:p>
    <w:p w14:paraId="44DA253B" w14:textId="27F1F80F" w:rsidR="00271B59" w:rsidRDefault="00EA67AA" w:rsidP="00CD0331">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 xml:space="preserve">The </w:t>
      </w:r>
      <w:r w:rsidR="003E75C1">
        <w:rPr>
          <w:rFonts w:ascii="Book Antiqua" w:hAnsi="Book Antiqua"/>
          <w:b/>
          <w:color w:val="000000"/>
          <w:sz w:val="28"/>
        </w:rPr>
        <w:t>U</w:t>
      </w:r>
      <w:r>
        <w:rPr>
          <w:rFonts w:ascii="Book Antiqua" w:hAnsi="Book Antiqua"/>
          <w:b/>
          <w:color w:val="000000"/>
          <w:sz w:val="28"/>
        </w:rPr>
        <w:t xml:space="preserve">se of Artificial Intelligence by </w:t>
      </w:r>
      <w:r w:rsidR="00A848B2">
        <w:rPr>
          <w:rFonts w:ascii="Book Antiqua" w:hAnsi="Book Antiqua"/>
          <w:b/>
          <w:color w:val="000000"/>
          <w:sz w:val="28"/>
        </w:rPr>
        <w:t xml:space="preserve">Court </w:t>
      </w:r>
      <w:r w:rsidR="003E75C1">
        <w:rPr>
          <w:rFonts w:ascii="Book Antiqua" w:hAnsi="Book Antiqua"/>
          <w:b/>
          <w:color w:val="000000"/>
          <w:sz w:val="28"/>
        </w:rPr>
        <w:t>U</w:t>
      </w:r>
      <w:r w:rsidR="00A848B2">
        <w:rPr>
          <w:rFonts w:ascii="Book Antiqua" w:hAnsi="Book Antiqua"/>
          <w:b/>
          <w:color w:val="000000"/>
          <w:sz w:val="28"/>
        </w:rPr>
        <w:t>sers</w:t>
      </w:r>
    </w:p>
    <w:p w14:paraId="7FD31621" w14:textId="77777777" w:rsidR="00CD0331" w:rsidRPr="007917BE" w:rsidRDefault="00CD0331" w:rsidP="00CD0331">
      <w:pPr>
        <w:autoSpaceDE w:val="0"/>
        <w:autoSpaceDN w:val="0"/>
        <w:adjustRightInd w:val="0"/>
        <w:spacing w:before="120" w:after="120"/>
        <w:jc w:val="center"/>
        <w:rPr>
          <w:rFonts w:ascii="Book Antiqua" w:hAnsi="Book Antiqua"/>
          <w:b/>
          <w:color w:val="000000"/>
          <w:sz w:val="28"/>
        </w:rPr>
      </w:pPr>
    </w:p>
    <w:p w14:paraId="6004FE0D" w14:textId="77777777" w:rsidR="008515EE" w:rsidRPr="001B2C5C" w:rsidRDefault="00C02583" w:rsidP="00CD0331">
      <w:pPr>
        <w:pStyle w:val="Heading1"/>
        <w:spacing w:before="120" w:after="120"/>
        <w:rPr>
          <w:rFonts w:ascii="Book Antiqua" w:hAnsi="Book Antiqua"/>
          <w:szCs w:val="24"/>
        </w:rPr>
      </w:pPr>
      <w:r w:rsidRPr="001B2C5C">
        <w:rPr>
          <w:rFonts w:ascii="Book Antiqua" w:hAnsi="Book Antiqua"/>
          <w:szCs w:val="24"/>
        </w:rPr>
        <w:t>INTRODUCTION</w:t>
      </w:r>
    </w:p>
    <w:p w14:paraId="3A93218C" w14:textId="77777777" w:rsidR="00B72C47" w:rsidRPr="001B2C5C" w:rsidRDefault="00B72C47" w:rsidP="00CD0331">
      <w:pPr>
        <w:pStyle w:val="ListParagraph"/>
        <w:numPr>
          <w:ilvl w:val="1"/>
          <w:numId w:val="23"/>
        </w:numPr>
        <w:spacing w:before="120" w:after="120"/>
        <w:contextualSpacing w:val="0"/>
        <w:jc w:val="both"/>
        <w:rPr>
          <w:rFonts w:ascii="Book Antiqua" w:hAnsi="Book Antiqua"/>
          <w:sz w:val="24"/>
          <w:szCs w:val="24"/>
        </w:rPr>
      </w:pPr>
      <w:r w:rsidRPr="001B2C5C">
        <w:rPr>
          <w:rFonts w:ascii="Book Antiqua" w:hAnsi="Book Antiqua"/>
          <w:sz w:val="24"/>
          <w:szCs w:val="24"/>
        </w:rPr>
        <w:t xml:space="preserve">The Chief Justice has </w:t>
      </w:r>
      <w:r w:rsidR="008445D3" w:rsidRPr="001B2C5C">
        <w:rPr>
          <w:rFonts w:ascii="Book Antiqua" w:hAnsi="Book Antiqua"/>
          <w:sz w:val="24"/>
          <w:szCs w:val="24"/>
        </w:rPr>
        <w:t>authorised</w:t>
      </w:r>
      <w:r w:rsidRPr="001B2C5C">
        <w:rPr>
          <w:rFonts w:ascii="Book Antiqua" w:hAnsi="Book Antiqua"/>
          <w:sz w:val="24"/>
          <w:szCs w:val="24"/>
        </w:rPr>
        <w:t xml:space="preserve"> the </w:t>
      </w:r>
      <w:r w:rsidR="008445D3" w:rsidRPr="001B2C5C">
        <w:rPr>
          <w:rFonts w:ascii="Book Antiqua" w:hAnsi="Book Antiqua"/>
          <w:sz w:val="24"/>
          <w:szCs w:val="24"/>
        </w:rPr>
        <w:t>issue</w:t>
      </w:r>
      <w:r w:rsidRPr="001B2C5C">
        <w:rPr>
          <w:rFonts w:ascii="Book Antiqua" w:hAnsi="Book Antiqua"/>
          <w:sz w:val="24"/>
          <w:szCs w:val="24"/>
        </w:rPr>
        <w:t xml:space="preserve"> of the following Practice Note.</w:t>
      </w:r>
    </w:p>
    <w:p w14:paraId="05D18FFD" w14:textId="550352A0" w:rsidR="00D66A8C" w:rsidRPr="001B2C5C" w:rsidRDefault="00B72C47" w:rsidP="00D66A8C">
      <w:pPr>
        <w:pStyle w:val="ListParagraph"/>
        <w:numPr>
          <w:ilvl w:val="1"/>
          <w:numId w:val="23"/>
        </w:numPr>
        <w:spacing w:before="120" w:after="120"/>
        <w:contextualSpacing w:val="0"/>
        <w:jc w:val="both"/>
        <w:rPr>
          <w:rFonts w:ascii="Book Antiqua" w:hAnsi="Book Antiqua"/>
          <w:sz w:val="24"/>
          <w:szCs w:val="24"/>
        </w:rPr>
      </w:pPr>
      <w:r w:rsidRPr="001B2C5C">
        <w:rPr>
          <w:rFonts w:ascii="Book Antiqua" w:hAnsi="Book Antiqua"/>
          <w:sz w:val="24"/>
          <w:szCs w:val="24"/>
        </w:rPr>
        <w:t xml:space="preserve">The purpose of this </w:t>
      </w:r>
      <w:r w:rsidR="008846D6" w:rsidRPr="001B2C5C">
        <w:rPr>
          <w:rFonts w:ascii="Book Antiqua" w:hAnsi="Book Antiqua"/>
          <w:sz w:val="24"/>
          <w:szCs w:val="24"/>
        </w:rPr>
        <w:t xml:space="preserve">Practice Note </w:t>
      </w:r>
      <w:r w:rsidRPr="001B2C5C">
        <w:rPr>
          <w:rFonts w:ascii="Book Antiqua" w:hAnsi="Book Antiqua"/>
          <w:sz w:val="24"/>
          <w:szCs w:val="24"/>
        </w:rPr>
        <w:t>is t</w:t>
      </w:r>
      <w:r w:rsidR="00222544" w:rsidRPr="001B2C5C">
        <w:rPr>
          <w:rFonts w:ascii="Book Antiqua" w:hAnsi="Book Antiqua"/>
          <w:sz w:val="24"/>
          <w:szCs w:val="24"/>
        </w:rPr>
        <w:t xml:space="preserve">o </w:t>
      </w:r>
      <w:r w:rsidR="00CC4196" w:rsidRPr="001B2C5C">
        <w:rPr>
          <w:rFonts w:ascii="Book Antiqua" w:hAnsi="Book Antiqua"/>
          <w:sz w:val="24"/>
          <w:szCs w:val="24"/>
        </w:rPr>
        <w:t>provide Court users with guidance</w:t>
      </w:r>
      <w:r w:rsidR="001D42D4" w:rsidRPr="001B2C5C">
        <w:rPr>
          <w:rFonts w:ascii="Book Antiqua" w:hAnsi="Book Antiqua"/>
          <w:sz w:val="24"/>
          <w:szCs w:val="24"/>
        </w:rPr>
        <w:t xml:space="preserve"> about the use of Artificial Intelligence</w:t>
      </w:r>
      <w:r w:rsidR="00B277B3" w:rsidRPr="001B2C5C">
        <w:rPr>
          <w:rFonts w:ascii="Book Antiqua" w:hAnsi="Book Antiqua"/>
          <w:sz w:val="24"/>
          <w:szCs w:val="24"/>
        </w:rPr>
        <w:t xml:space="preserve"> (</w:t>
      </w:r>
      <w:r w:rsidR="00B277B3" w:rsidRPr="001B2C5C">
        <w:rPr>
          <w:rFonts w:ascii="Book Antiqua" w:hAnsi="Book Antiqua"/>
          <w:b/>
          <w:bCs/>
          <w:sz w:val="24"/>
          <w:szCs w:val="24"/>
        </w:rPr>
        <w:t>AI</w:t>
      </w:r>
      <w:r w:rsidR="00B277B3" w:rsidRPr="001B2C5C">
        <w:rPr>
          <w:rFonts w:ascii="Book Antiqua" w:hAnsi="Book Antiqua"/>
          <w:sz w:val="24"/>
          <w:szCs w:val="24"/>
        </w:rPr>
        <w:t>)</w:t>
      </w:r>
      <w:r w:rsidR="00E324BB" w:rsidRPr="001B2C5C">
        <w:rPr>
          <w:rFonts w:ascii="Book Antiqua" w:hAnsi="Book Antiqua"/>
          <w:sz w:val="24"/>
          <w:szCs w:val="24"/>
        </w:rPr>
        <w:t>.</w:t>
      </w:r>
    </w:p>
    <w:p w14:paraId="1A843A74" w14:textId="77777777" w:rsidR="008C22F4" w:rsidRPr="001B2C5C" w:rsidRDefault="00B277B3" w:rsidP="00A754EE">
      <w:pPr>
        <w:pStyle w:val="ListParagraph"/>
        <w:numPr>
          <w:ilvl w:val="1"/>
          <w:numId w:val="23"/>
        </w:numPr>
        <w:spacing w:before="120" w:after="120"/>
        <w:contextualSpacing w:val="0"/>
        <w:jc w:val="both"/>
        <w:rPr>
          <w:rFonts w:ascii="Book Antiqua" w:hAnsi="Book Antiqua"/>
          <w:sz w:val="24"/>
          <w:szCs w:val="24"/>
        </w:rPr>
      </w:pPr>
      <w:r w:rsidRPr="001B2C5C">
        <w:rPr>
          <w:rFonts w:ascii="Book Antiqua" w:hAnsi="Book Antiqua"/>
          <w:sz w:val="24"/>
          <w:szCs w:val="24"/>
        </w:rPr>
        <w:t>AI</w:t>
      </w:r>
      <w:r w:rsidR="00FC7E29" w:rsidRPr="001B2C5C">
        <w:rPr>
          <w:rFonts w:ascii="Book Antiqua" w:hAnsi="Book Antiqua"/>
          <w:sz w:val="24"/>
          <w:szCs w:val="24"/>
        </w:rPr>
        <w:t xml:space="preserve"> can enhance access to justice and Court users’ participation in Court </w:t>
      </w:r>
      <w:r w:rsidR="003F0595" w:rsidRPr="001B2C5C">
        <w:rPr>
          <w:rFonts w:ascii="Book Antiqua" w:hAnsi="Book Antiqua"/>
          <w:sz w:val="24"/>
          <w:szCs w:val="24"/>
        </w:rPr>
        <w:t>processes</w:t>
      </w:r>
      <w:r w:rsidR="008C22F4" w:rsidRPr="001B2C5C">
        <w:rPr>
          <w:rFonts w:ascii="Book Antiqua" w:hAnsi="Book Antiqua"/>
          <w:sz w:val="24"/>
          <w:szCs w:val="24"/>
        </w:rPr>
        <w:t>.</w:t>
      </w:r>
    </w:p>
    <w:p w14:paraId="676DCF4B" w14:textId="658A3E64" w:rsidR="009F7F5F" w:rsidRPr="001B2C5C" w:rsidRDefault="008C22F4" w:rsidP="00A754EE">
      <w:pPr>
        <w:pStyle w:val="ListParagraph"/>
        <w:numPr>
          <w:ilvl w:val="1"/>
          <w:numId w:val="23"/>
        </w:numPr>
        <w:spacing w:before="120" w:after="120"/>
        <w:contextualSpacing w:val="0"/>
        <w:jc w:val="both"/>
        <w:rPr>
          <w:rFonts w:ascii="Book Antiqua" w:hAnsi="Book Antiqua"/>
          <w:sz w:val="24"/>
          <w:szCs w:val="24"/>
        </w:rPr>
      </w:pPr>
      <w:r w:rsidRPr="001B2C5C">
        <w:rPr>
          <w:rFonts w:ascii="Book Antiqua" w:hAnsi="Book Antiqua"/>
          <w:sz w:val="24"/>
          <w:szCs w:val="24"/>
        </w:rPr>
        <w:t>AI use also presents</w:t>
      </w:r>
      <w:r w:rsidR="003F0595" w:rsidRPr="001B2C5C">
        <w:rPr>
          <w:rFonts w:ascii="Book Antiqua" w:hAnsi="Book Antiqua"/>
          <w:sz w:val="24"/>
          <w:szCs w:val="24"/>
        </w:rPr>
        <w:t xml:space="preserve"> limitations and risks</w:t>
      </w:r>
      <w:r w:rsidR="00F6143E" w:rsidRPr="001B2C5C">
        <w:rPr>
          <w:rFonts w:ascii="Book Antiqua" w:hAnsi="Book Antiqua"/>
          <w:sz w:val="24"/>
          <w:szCs w:val="24"/>
        </w:rPr>
        <w:t xml:space="preserve"> of </w:t>
      </w:r>
      <w:r w:rsidR="003F0595" w:rsidRPr="001B2C5C">
        <w:rPr>
          <w:rFonts w:ascii="Book Antiqua" w:hAnsi="Book Antiqua"/>
          <w:sz w:val="24"/>
          <w:szCs w:val="24"/>
        </w:rPr>
        <w:t>which</w:t>
      </w:r>
      <w:r w:rsidR="00D70E68" w:rsidRPr="001B2C5C">
        <w:rPr>
          <w:rFonts w:ascii="Book Antiqua" w:hAnsi="Book Antiqua"/>
          <w:sz w:val="24"/>
          <w:szCs w:val="24"/>
        </w:rPr>
        <w:t xml:space="preserve"> Court</w:t>
      </w:r>
      <w:r w:rsidR="00B277B3" w:rsidRPr="001B2C5C">
        <w:rPr>
          <w:rFonts w:ascii="Book Antiqua" w:hAnsi="Book Antiqua"/>
          <w:sz w:val="24"/>
          <w:szCs w:val="24"/>
        </w:rPr>
        <w:t xml:space="preserve"> users must be aware</w:t>
      </w:r>
      <w:r w:rsidR="009F7F5F" w:rsidRPr="001B2C5C">
        <w:rPr>
          <w:rFonts w:ascii="Book Antiqua" w:hAnsi="Book Antiqua"/>
          <w:sz w:val="24"/>
          <w:szCs w:val="24"/>
        </w:rPr>
        <w:t>.</w:t>
      </w:r>
    </w:p>
    <w:p w14:paraId="015D094D" w14:textId="6F1DCD1F" w:rsidR="00697DA9" w:rsidRPr="001B2C5C" w:rsidRDefault="00697DA9" w:rsidP="00697DA9">
      <w:pPr>
        <w:pStyle w:val="ListParagraph"/>
        <w:numPr>
          <w:ilvl w:val="1"/>
          <w:numId w:val="23"/>
        </w:numPr>
        <w:spacing w:before="120" w:after="120"/>
        <w:contextualSpacing w:val="0"/>
        <w:jc w:val="both"/>
        <w:rPr>
          <w:rFonts w:ascii="Book Antiqua" w:hAnsi="Book Antiqua"/>
          <w:sz w:val="24"/>
          <w:szCs w:val="24"/>
        </w:rPr>
      </w:pPr>
      <w:r w:rsidRPr="001B2C5C">
        <w:rPr>
          <w:rFonts w:ascii="Book Antiqua" w:hAnsi="Book Antiqua"/>
          <w:sz w:val="24"/>
          <w:szCs w:val="24"/>
        </w:rPr>
        <w:t xml:space="preserve">Court users </w:t>
      </w:r>
      <w:r w:rsidR="008C22F4" w:rsidRPr="001B2C5C">
        <w:rPr>
          <w:rFonts w:ascii="Book Antiqua" w:hAnsi="Book Antiqua"/>
          <w:sz w:val="24"/>
          <w:szCs w:val="24"/>
        </w:rPr>
        <w:t>can</w:t>
      </w:r>
      <w:r w:rsidRPr="001B2C5C">
        <w:rPr>
          <w:rFonts w:ascii="Book Antiqua" w:hAnsi="Book Antiqua"/>
          <w:sz w:val="24"/>
          <w:szCs w:val="24"/>
        </w:rPr>
        <w:t xml:space="preserve"> </w:t>
      </w:r>
      <w:r w:rsidR="009F7F5F" w:rsidRPr="001B2C5C">
        <w:rPr>
          <w:rFonts w:ascii="Book Antiqua" w:hAnsi="Book Antiqua"/>
          <w:sz w:val="24"/>
          <w:szCs w:val="24"/>
        </w:rPr>
        <w:t>u</w:t>
      </w:r>
      <w:r w:rsidR="00B60C42" w:rsidRPr="001B2C5C">
        <w:rPr>
          <w:rFonts w:ascii="Book Antiqua" w:hAnsi="Book Antiqua"/>
          <w:sz w:val="24"/>
          <w:szCs w:val="24"/>
        </w:rPr>
        <w:t>tilise</w:t>
      </w:r>
      <w:r w:rsidRPr="001B2C5C">
        <w:rPr>
          <w:rFonts w:ascii="Book Antiqua" w:hAnsi="Book Antiqua"/>
          <w:sz w:val="24"/>
          <w:szCs w:val="24"/>
        </w:rPr>
        <w:t xml:space="preserve"> AI </w:t>
      </w:r>
      <w:r w:rsidR="00F86A4C" w:rsidRPr="001B2C5C">
        <w:rPr>
          <w:rFonts w:ascii="Book Antiqua" w:hAnsi="Book Antiqua"/>
          <w:sz w:val="24"/>
          <w:szCs w:val="24"/>
        </w:rPr>
        <w:t>in the</w:t>
      </w:r>
      <w:r w:rsidRPr="001B2C5C">
        <w:rPr>
          <w:rFonts w:ascii="Book Antiqua" w:hAnsi="Book Antiqua"/>
          <w:sz w:val="24"/>
          <w:szCs w:val="24"/>
        </w:rPr>
        <w:t xml:space="preserve"> prepar</w:t>
      </w:r>
      <w:r w:rsidR="00F86A4C" w:rsidRPr="001B2C5C">
        <w:rPr>
          <w:rFonts w:ascii="Book Antiqua" w:hAnsi="Book Antiqua"/>
          <w:sz w:val="24"/>
          <w:szCs w:val="24"/>
        </w:rPr>
        <w:t>ation of</w:t>
      </w:r>
      <w:r w:rsidRPr="001B2C5C">
        <w:rPr>
          <w:rFonts w:ascii="Book Antiqua" w:hAnsi="Book Antiqua"/>
          <w:sz w:val="24"/>
          <w:szCs w:val="24"/>
        </w:rPr>
        <w:t xml:space="preserve"> Court documents </w:t>
      </w:r>
      <w:r w:rsidR="008C22F4" w:rsidRPr="001B2C5C">
        <w:rPr>
          <w:rFonts w:ascii="Book Antiqua" w:hAnsi="Book Antiqua"/>
          <w:sz w:val="24"/>
          <w:szCs w:val="24"/>
        </w:rPr>
        <w:t>if</w:t>
      </w:r>
      <w:r w:rsidRPr="001B2C5C">
        <w:rPr>
          <w:rFonts w:ascii="Book Antiqua" w:hAnsi="Book Antiqua"/>
          <w:sz w:val="24"/>
          <w:szCs w:val="24"/>
        </w:rPr>
        <w:t xml:space="preserve"> </w:t>
      </w:r>
      <w:r w:rsidR="00B60C42" w:rsidRPr="001B2C5C">
        <w:rPr>
          <w:rFonts w:ascii="Book Antiqua" w:hAnsi="Book Antiqua"/>
          <w:sz w:val="24"/>
          <w:szCs w:val="24"/>
        </w:rPr>
        <w:t>they</w:t>
      </w:r>
      <w:r w:rsidRPr="001B2C5C">
        <w:rPr>
          <w:rFonts w:ascii="Book Antiqua" w:hAnsi="Book Antiqua"/>
          <w:sz w:val="24"/>
          <w:szCs w:val="24"/>
        </w:rPr>
        <w:t xml:space="preserve"> comply with this Practice Note.</w:t>
      </w:r>
    </w:p>
    <w:p w14:paraId="38752A12" w14:textId="77777777" w:rsidR="00277B7B" w:rsidRPr="001B2C5C" w:rsidRDefault="00277B7B" w:rsidP="002C306D">
      <w:pPr>
        <w:pStyle w:val="ListParagraph"/>
        <w:tabs>
          <w:tab w:val="left" w:pos="6162"/>
        </w:tabs>
        <w:spacing w:before="120" w:after="120"/>
        <w:jc w:val="both"/>
        <w:rPr>
          <w:rFonts w:ascii="Book Antiqua" w:hAnsi="Book Antiqua"/>
          <w:sz w:val="24"/>
          <w:szCs w:val="24"/>
        </w:rPr>
      </w:pPr>
    </w:p>
    <w:p w14:paraId="4ECE2ABF" w14:textId="77777777" w:rsidR="006A3A00" w:rsidRPr="001B2C5C" w:rsidRDefault="00277B7B" w:rsidP="00CD0331">
      <w:pPr>
        <w:pStyle w:val="Heading1"/>
        <w:spacing w:before="120" w:after="120"/>
        <w:rPr>
          <w:rFonts w:ascii="Book Antiqua" w:hAnsi="Book Antiqua"/>
          <w:szCs w:val="24"/>
        </w:rPr>
      </w:pPr>
      <w:r w:rsidRPr="001B2C5C">
        <w:rPr>
          <w:rFonts w:ascii="Book Antiqua" w:hAnsi="Book Antiqua"/>
          <w:szCs w:val="24"/>
        </w:rPr>
        <w:t>COMMENCEMENT</w:t>
      </w:r>
      <w:r w:rsidR="00983C12" w:rsidRPr="001B2C5C">
        <w:rPr>
          <w:rFonts w:ascii="Book Antiqua" w:hAnsi="Book Antiqua"/>
          <w:szCs w:val="24"/>
        </w:rPr>
        <w:t xml:space="preserve"> AND APP</w:t>
      </w:r>
      <w:r w:rsidR="006A3A00" w:rsidRPr="001B2C5C">
        <w:rPr>
          <w:rFonts w:ascii="Book Antiqua" w:hAnsi="Book Antiqua"/>
          <w:szCs w:val="24"/>
        </w:rPr>
        <w:t>LICATION</w:t>
      </w:r>
    </w:p>
    <w:p w14:paraId="0DF6EC78" w14:textId="3C24BAF7" w:rsidR="005B2DD7" w:rsidRPr="001B2C5C" w:rsidRDefault="00B72C47" w:rsidP="005B2DD7">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This Practice Note </w:t>
      </w:r>
      <w:r w:rsidR="00277B7B" w:rsidRPr="001B2C5C">
        <w:rPr>
          <w:rFonts w:ascii="Book Antiqua" w:hAnsi="Book Antiqua"/>
          <w:sz w:val="24"/>
          <w:szCs w:val="24"/>
        </w:rPr>
        <w:t xml:space="preserve">was issued </w:t>
      </w:r>
      <w:r w:rsidR="00C84760" w:rsidRPr="001B2C5C">
        <w:rPr>
          <w:rFonts w:ascii="Book Antiqua" w:hAnsi="Book Antiqua"/>
          <w:sz w:val="24"/>
          <w:szCs w:val="24"/>
        </w:rPr>
        <w:t xml:space="preserve">and commences </w:t>
      </w:r>
      <w:r w:rsidR="00277B7B" w:rsidRPr="001B2C5C">
        <w:rPr>
          <w:rFonts w:ascii="Book Antiqua" w:hAnsi="Book Antiqua"/>
          <w:sz w:val="24"/>
          <w:szCs w:val="24"/>
        </w:rPr>
        <w:t xml:space="preserve">on </w:t>
      </w:r>
      <w:r w:rsidR="00C84760" w:rsidRPr="001B2C5C">
        <w:rPr>
          <w:rFonts w:ascii="Book Antiqua" w:hAnsi="Book Antiqua"/>
          <w:sz w:val="24"/>
          <w:szCs w:val="24"/>
        </w:rPr>
        <w:t>1</w:t>
      </w:r>
      <w:r w:rsidR="002169A2" w:rsidRPr="001B2C5C">
        <w:rPr>
          <w:rFonts w:ascii="Book Antiqua" w:hAnsi="Book Antiqua"/>
          <w:sz w:val="24"/>
          <w:szCs w:val="24"/>
        </w:rPr>
        <w:t>4</w:t>
      </w:r>
      <w:r w:rsidR="00C84760" w:rsidRPr="001B2C5C">
        <w:rPr>
          <w:rFonts w:ascii="Book Antiqua" w:hAnsi="Book Antiqua"/>
          <w:sz w:val="24"/>
          <w:szCs w:val="24"/>
        </w:rPr>
        <w:t xml:space="preserve"> May</w:t>
      </w:r>
      <w:r w:rsidR="00F86F78" w:rsidRPr="001B2C5C">
        <w:rPr>
          <w:rFonts w:ascii="Book Antiqua" w:hAnsi="Book Antiqua"/>
          <w:sz w:val="24"/>
          <w:szCs w:val="24"/>
        </w:rPr>
        <w:t xml:space="preserve"> 2026</w:t>
      </w:r>
      <w:r w:rsidR="006A3A00" w:rsidRPr="001B2C5C">
        <w:rPr>
          <w:rFonts w:ascii="Book Antiqua" w:hAnsi="Book Antiqua"/>
          <w:sz w:val="24"/>
          <w:szCs w:val="24"/>
        </w:rPr>
        <w:t>.</w:t>
      </w:r>
    </w:p>
    <w:p w14:paraId="6D53116F" w14:textId="7FA01619" w:rsidR="00956592" w:rsidRPr="001B2C5C" w:rsidRDefault="00956592" w:rsidP="005B2DD7">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This Practice Note applies to </w:t>
      </w:r>
      <w:r w:rsidR="002E35EB" w:rsidRPr="001B2C5C">
        <w:rPr>
          <w:rFonts w:ascii="Book Antiqua" w:hAnsi="Book Antiqua"/>
          <w:sz w:val="24"/>
          <w:szCs w:val="24"/>
        </w:rPr>
        <w:t>all Court users</w:t>
      </w:r>
      <w:r w:rsidR="00170F66" w:rsidRPr="001B2C5C">
        <w:rPr>
          <w:rFonts w:ascii="Book Antiqua" w:hAnsi="Book Antiqua"/>
          <w:sz w:val="24"/>
          <w:szCs w:val="24"/>
        </w:rPr>
        <w:t>.</w:t>
      </w:r>
    </w:p>
    <w:p w14:paraId="56EA299B" w14:textId="77777777" w:rsidR="006C550C" w:rsidRPr="001B2C5C" w:rsidRDefault="006C550C" w:rsidP="002C306D">
      <w:pPr>
        <w:pStyle w:val="ListParagraph"/>
        <w:tabs>
          <w:tab w:val="left" w:pos="6162"/>
        </w:tabs>
        <w:spacing w:before="120" w:after="120"/>
        <w:jc w:val="both"/>
        <w:rPr>
          <w:rFonts w:ascii="Book Antiqua" w:hAnsi="Book Antiqua"/>
          <w:sz w:val="24"/>
          <w:szCs w:val="24"/>
        </w:rPr>
      </w:pPr>
    </w:p>
    <w:p w14:paraId="704B0E33" w14:textId="77777777" w:rsidR="00B72C47" w:rsidRPr="001B2C5C" w:rsidRDefault="00B72C47" w:rsidP="00CD0331">
      <w:pPr>
        <w:pStyle w:val="Heading1"/>
        <w:spacing w:before="120" w:after="120"/>
        <w:rPr>
          <w:rFonts w:ascii="Book Antiqua" w:hAnsi="Book Antiqua"/>
          <w:szCs w:val="24"/>
        </w:rPr>
      </w:pPr>
      <w:r w:rsidRPr="001B2C5C">
        <w:rPr>
          <w:rFonts w:ascii="Book Antiqua" w:hAnsi="Book Antiqua"/>
          <w:szCs w:val="24"/>
        </w:rPr>
        <w:t>DEFINITIONS</w:t>
      </w:r>
    </w:p>
    <w:p w14:paraId="0A6CB424" w14:textId="77777777" w:rsidR="007917BE" w:rsidRPr="001B2C5C" w:rsidRDefault="006F60CF" w:rsidP="00520E7E">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In this Practice Note:</w:t>
      </w:r>
    </w:p>
    <w:p w14:paraId="07477511" w14:textId="1E817135" w:rsidR="006F60CF" w:rsidRPr="001B2C5C" w:rsidRDefault="002D219A" w:rsidP="00A63208">
      <w:pPr>
        <w:pStyle w:val="ListParagraph"/>
        <w:spacing w:before="120" w:after="120"/>
        <w:contextualSpacing w:val="0"/>
        <w:jc w:val="both"/>
        <w:rPr>
          <w:rFonts w:ascii="Book Antiqua" w:hAnsi="Book Antiqua"/>
          <w:sz w:val="24"/>
          <w:szCs w:val="24"/>
        </w:rPr>
      </w:pPr>
      <w:r w:rsidRPr="001B2C5C">
        <w:rPr>
          <w:rFonts w:ascii="Book Antiqua" w:hAnsi="Book Antiqua"/>
          <w:b/>
          <w:i/>
          <w:sz w:val="24"/>
          <w:szCs w:val="24"/>
        </w:rPr>
        <w:t>Artificial Intelligence (AI)</w:t>
      </w:r>
      <w:r w:rsidR="006F60CF" w:rsidRPr="001B2C5C">
        <w:rPr>
          <w:rFonts w:ascii="Book Antiqua" w:hAnsi="Book Antiqua"/>
          <w:sz w:val="24"/>
          <w:szCs w:val="24"/>
        </w:rPr>
        <w:t xml:space="preserve"> means</w:t>
      </w:r>
      <w:r w:rsidR="000D14F4" w:rsidRPr="001B2C5C">
        <w:rPr>
          <w:rFonts w:ascii="Book Antiqua" w:hAnsi="Book Antiqua"/>
          <w:sz w:val="24"/>
          <w:szCs w:val="24"/>
        </w:rPr>
        <w:t xml:space="preserve">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 AI is an umbrella term that captures the following:</w:t>
      </w:r>
    </w:p>
    <w:p w14:paraId="27557FF8" w14:textId="49285D0C" w:rsidR="00235890" w:rsidRPr="001B2C5C" w:rsidRDefault="00A92117" w:rsidP="004422D1">
      <w:pPr>
        <w:numPr>
          <w:ilvl w:val="0"/>
          <w:numId w:val="41"/>
        </w:numPr>
        <w:spacing w:before="240" w:after="240"/>
        <w:rPr>
          <w:rFonts w:ascii="Book Antiqua" w:hAnsi="Book Antiqua"/>
        </w:rPr>
      </w:pPr>
      <w:r w:rsidRPr="001B2C5C">
        <w:rPr>
          <w:rFonts w:ascii="Book Antiqua" w:hAnsi="Book Antiqua"/>
          <w:b/>
          <w:bCs/>
          <w:i/>
          <w:iCs/>
        </w:rPr>
        <w:t>g</w:t>
      </w:r>
      <w:r w:rsidR="00EC2820" w:rsidRPr="001B2C5C">
        <w:rPr>
          <w:rFonts w:ascii="Book Antiqua" w:hAnsi="Book Antiqua"/>
          <w:b/>
          <w:bCs/>
          <w:i/>
          <w:iCs/>
        </w:rPr>
        <w:t>enerative AI (GenAI)</w:t>
      </w:r>
      <w:r w:rsidR="006B14FD" w:rsidRPr="001B2C5C">
        <w:rPr>
          <w:rFonts w:ascii="Book Antiqua" w:hAnsi="Book Antiqua"/>
        </w:rPr>
        <w:t>:</w:t>
      </w:r>
      <w:r w:rsidR="006F60CF" w:rsidRPr="001B2C5C">
        <w:rPr>
          <w:rFonts w:ascii="Book Antiqua" w:hAnsi="Book Antiqua"/>
        </w:rPr>
        <w:t xml:space="preserve"> </w:t>
      </w:r>
      <w:r w:rsidR="00D150AF" w:rsidRPr="001B2C5C">
        <w:rPr>
          <w:rFonts w:ascii="Book Antiqua" w:hAnsi="Book Antiqua"/>
        </w:rPr>
        <w:t>Software systems that generate content as text, images, music, audio and videos, based on a user’s prompts.</w:t>
      </w:r>
    </w:p>
    <w:p w14:paraId="2547CEDC" w14:textId="74FFA3C8" w:rsidR="00DF517F" w:rsidRPr="001B2C5C" w:rsidRDefault="00A5391E" w:rsidP="004422D1">
      <w:pPr>
        <w:numPr>
          <w:ilvl w:val="0"/>
          <w:numId w:val="41"/>
        </w:numPr>
        <w:spacing w:before="240" w:after="240"/>
        <w:rPr>
          <w:rFonts w:ascii="Book Antiqua" w:hAnsi="Book Antiqua"/>
        </w:rPr>
      </w:pPr>
      <w:r w:rsidRPr="001B2C5C">
        <w:rPr>
          <w:rFonts w:ascii="Book Antiqua" w:hAnsi="Book Antiqua"/>
          <w:b/>
          <w:bCs/>
          <w:i/>
          <w:iCs/>
        </w:rPr>
        <w:lastRenderedPageBreak/>
        <w:t>p</w:t>
      </w:r>
      <w:r w:rsidR="00EC2820" w:rsidRPr="001B2C5C">
        <w:rPr>
          <w:rFonts w:ascii="Book Antiqua" w:hAnsi="Book Antiqua"/>
          <w:b/>
          <w:bCs/>
          <w:i/>
          <w:iCs/>
        </w:rPr>
        <w:t>ublic AI</w:t>
      </w:r>
      <w:r w:rsidR="006B14FD" w:rsidRPr="001B2C5C">
        <w:rPr>
          <w:rFonts w:ascii="Book Antiqua" w:hAnsi="Book Antiqua"/>
        </w:rPr>
        <w:t>:</w:t>
      </w:r>
      <w:r w:rsidR="008434DD" w:rsidRPr="001B2C5C">
        <w:rPr>
          <w:rFonts w:ascii="Book Antiqua" w:hAnsi="Book Antiqua"/>
        </w:rPr>
        <w:t xml:space="preserve"> AI tools that are openly accessible to the public, typically via the internet. Public AI tools are trained on broad, often public datasets, most commonly for general purpose use. </w:t>
      </w:r>
    </w:p>
    <w:p w14:paraId="1E57EC23" w14:textId="2743F491" w:rsidR="00C94565" w:rsidRPr="001B2C5C" w:rsidRDefault="00374E20" w:rsidP="004422D1">
      <w:pPr>
        <w:numPr>
          <w:ilvl w:val="0"/>
          <w:numId w:val="41"/>
        </w:numPr>
        <w:spacing w:before="240" w:after="240"/>
        <w:rPr>
          <w:rFonts w:ascii="Book Antiqua" w:hAnsi="Book Antiqua"/>
        </w:rPr>
      </w:pPr>
      <w:r w:rsidRPr="001B2C5C">
        <w:rPr>
          <w:rFonts w:ascii="Book Antiqua" w:hAnsi="Book Antiqua"/>
          <w:b/>
          <w:bCs/>
          <w:i/>
          <w:iCs/>
        </w:rPr>
        <w:t>c</w:t>
      </w:r>
      <w:r w:rsidR="00EC2820" w:rsidRPr="001B2C5C">
        <w:rPr>
          <w:rFonts w:ascii="Book Antiqua" w:hAnsi="Book Antiqua"/>
          <w:b/>
          <w:bCs/>
          <w:i/>
          <w:iCs/>
        </w:rPr>
        <w:t>losed AI</w:t>
      </w:r>
      <w:r w:rsidR="006B14FD" w:rsidRPr="001B2C5C">
        <w:rPr>
          <w:rFonts w:ascii="Book Antiqua" w:hAnsi="Book Antiqua"/>
        </w:rPr>
        <w:t>:</w:t>
      </w:r>
      <w:r w:rsidR="00C94565" w:rsidRPr="001B2C5C">
        <w:rPr>
          <w:rFonts w:ascii="Book Antiqua" w:hAnsi="Book Antiqua"/>
        </w:rPr>
        <w:t xml:space="preserve"> The phrase ‘closed AI’ is defined in contrast to public AI. Closed AI tools are generally not openly accessible to the public and information used in closed AI tools remain within a controlled environment. When an AI tool is ‘closed’ there are controls to reduce risks related to privacy or confidentiality settings that protect information from being made publicly available or used to train the AI tool. </w:t>
      </w:r>
    </w:p>
    <w:p w14:paraId="4D12E445" w14:textId="20F137E3" w:rsidR="007C358F" w:rsidRPr="001B2C5C" w:rsidRDefault="007C358F" w:rsidP="00373C70">
      <w:pPr>
        <w:pStyle w:val="ListParagraph"/>
        <w:tabs>
          <w:tab w:val="right" w:pos="9820"/>
        </w:tabs>
        <w:spacing w:before="120" w:after="120"/>
        <w:contextualSpacing w:val="0"/>
        <w:jc w:val="both"/>
        <w:rPr>
          <w:rFonts w:ascii="Book Antiqua" w:hAnsi="Book Antiqua"/>
          <w:bCs/>
          <w:iCs/>
          <w:sz w:val="24"/>
          <w:szCs w:val="24"/>
        </w:rPr>
      </w:pPr>
      <w:r w:rsidRPr="001B2C5C">
        <w:rPr>
          <w:rFonts w:ascii="Book Antiqua" w:hAnsi="Book Antiqua"/>
          <w:b/>
          <w:i/>
          <w:sz w:val="24"/>
          <w:szCs w:val="24"/>
        </w:rPr>
        <w:t xml:space="preserve">Court document </w:t>
      </w:r>
      <w:r w:rsidRPr="001B2C5C">
        <w:rPr>
          <w:rFonts w:ascii="Book Antiqua" w:hAnsi="Book Antiqua"/>
          <w:bCs/>
          <w:iCs/>
          <w:sz w:val="24"/>
          <w:szCs w:val="24"/>
        </w:rPr>
        <w:t>means any document</w:t>
      </w:r>
      <w:r w:rsidR="00AC3E12" w:rsidRPr="001B2C5C">
        <w:rPr>
          <w:rFonts w:ascii="Book Antiqua" w:hAnsi="Book Antiqua"/>
          <w:bCs/>
          <w:iCs/>
          <w:sz w:val="24"/>
          <w:szCs w:val="24"/>
        </w:rPr>
        <w:t xml:space="preserve"> a Court user</w:t>
      </w:r>
      <w:r w:rsidRPr="001B2C5C">
        <w:rPr>
          <w:rFonts w:ascii="Book Antiqua" w:hAnsi="Book Antiqua"/>
          <w:bCs/>
          <w:iCs/>
          <w:sz w:val="24"/>
          <w:szCs w:val="24"/>
        </w:rPr>
        <w:t xml:space="preserve"> </w:t>
      </w:r>
      <w:r w:rsidR="00FE7A3E" w:rsidRPr="001B2C5C">
        <w:rPr>
          <w:rFonts w:ascii="Book Antiqua" w:hAnsi="Book Antiqua"/>
          <w:bCs/>
          <w:iCs/>
          <w:sz w:val="24"/>
          <w:szCs w:val="24"/>
        </w:rPr>
        <w:t>file</w:t>
      </w:r>
      <w:r w:rsidR="00240E5C" w:rsidRPr="001B2C5C">
        <w:rPr>
          <w:rFonts w:ascii="Book Antiqua" w:hAnsi="Book Antiqua"/>
          <w:bCs/>
          <w:iCs/>
          <w:sz w:val="24"/>
          <w:szCs w:val="24"/>
        </w:rPr>
        <w:t>s</w:t>
      </w:r>
      <w:r w:rsidR="00F86A4C" w:rsidRPr="001B2C5C">
        <w:rPr>
          <w:rFonts w:ascii="Book Antiqua" w:hAnsi="Book Antiqua"/>
          <w:bCs/>
          <w:iCs/>
          <w:sz w:val="24"/>
          <w:szCs w:val="24"/>
        </w:rPr>
        <w:t xml:space="preserve"> or provide</w:t>
      </w:r>
      <w:r w:rsidR="00E822F0" w:rsidRPr="001B2C5C">
        <w:rPr>
          <w:rFonts w:ascii="Book Antiqua" w:hAnsi="Book Antiqua"/>
          <w:bCs/>
          <w:iCs/>
          <w:sz w:val="24"/>
          <w:szCs w:val="24"/>
        </w:rPr>
        <w:t>s</w:t>
      </w:r>
      <w:r w:rsidR="00FE7A3E" w:rsidRPr="001B2C5C">
        <w:rPr>
          <w:rFonts w:ascii="Book Antiqua" w:hAnsi="Book Antiqua"/>
          <w:bCs/>
          <w:iCs/>
          <w:sz w:val="24"/>
          <w:szCs w:val="24"/>
        </w:rPr>
        <w:t xml:space="preserve"> </w:t>
      </w:r>
      <w:r w:rsidR="00F86A4C" w:rsidRPr="001B2C5C">
        <w:rPr>
          <w:rFonts w:ascii="Book Antiqua" w:hAnsi="Book Antiqua"/>
          <w:bCs/>
          <w:iCs/>
          <w:sz w:val="24"/>
          <w:szCs w:val="24"/>
        </w:rPr>
        <w:t xml:space="preserve">to </w:t>
      </w:r>
      <w:r w:rsidR="00FE7A3E" w:rsidRPr="001B2C5C">
        <w:rPr>
          <w:rFonts w:ascii="Book Antiqua" w:hAnsi="Book Antiqua"/>
          <w:bCs/>
          <w:iCs/>
          <w:sz w:val="24"/>
          <w:szCs w:val="24"/>
        </w:rPr>
        <w:t>the Court</w:t>
      </w:r>
      <w:r w:rsidRPr="001B2C5C">
        <w:rPr>
          <w:rFonts w:ascii="Book Antiqua" w:hAnsi="Book Antiqua"/>
          <w:bCs/>
          <w:iCs/>
          <w:sz w:val="24"/>
          <w:szCs w:val="24"/>
        </w:rPr>
        <w:t xml:space="preserve">, including pleadings, submissions, </w:t>
      </w:r>
      <w:r w:rsidR="00F86A4C" w:rsidRPr="001B2C5C">
        <w:rPr>
          <w:rFonts w:ascii="Book Antiqua" w:hAnsi="Book Antiqua"/>
          <w:bCs/>
          <w:iCs/>
          <w:sz w:val="24"/>
          <w:szCs w:val="24"/>
        </w:rPr>
        <w:t>affidavits, witness statements and expert reports</w:t>
      </w:r>
      <w:r w:rsidRPr="001B2C5C">
        <w:rPr>
          <w:rFonts w:ascii="Book Antiqua" w:hAnsi="Book Antiqua"/>
          <w:bCs/>
          <w:iCs/>
          <w:sz w:val="24"/>
          <w:szCs w:val="24"/>
        </w:rPr>
        <w:t>.</w:t>
      </w:r>
    </w:p>
    <w:p w14:paraId="1BB2F70E" w14:textId="42B064D9" w:rsidR="00A47722" w:rsidRPr="001B2C5C" w:rsidRDefault="00A47722" w:rsidP="00373C70">
      <w:pPr>
        <w:pStyle w:val="ListParagraph"/>
        <w:tabs>
          <w:tab w:val="right" w:pos="9820"/>
        </w:tabs>
        <w:spacing w:before="120" w:after="120"/>
        <w:contextualSpacing w:val="0"/>
        <w:jc w:val="both"/>
        <w:rPr>
          <w:rFonts w:ascii="Book Antiqua" w:hAnsi="Book Antiqua"/>
          <w:b/>
          <w:i/>
          <w:sz w:val="24"/>
          <w:szCs w:val="24"/>
        </w:rPr>
      </w:pPr>
      <w:r w:rsidRPr="001B2C5C">
        <w:rPr>
          <w:rFonts w:ascii="Book Antiqua" w:hAnsi="Book Antiqua"/>
          <w:b/>
          <w:i/>
          <w:sz w:val="24"/>
          <w:szCs w:val="24"/>
        </w:rPr>
        <w:t>Court user</w:t>
      </w:r>
      <w:r w:rsidR="00751178" w:rsidRPr="001B2C5C">
        <w:rPr>
          <w:rFonts w:ascii="Book Antiqua" w:hAnsi="Book Antiqua"/>
          <w:b/>
          <w:i/>
          <w:sz w:val="24"/>
          <w:szCs w:val="24"/>
        </w:rPr>
        <w:t xml:space="preserve"> </w:t>
      </w:r>
      <w:r w:rsidR="00751178" w:rsidRPr="001B2C5C">
        <w:rPr>
          <w:rFonts w:ascii="Book Antiqua" w:hAnsi="Book Antiqua"/>
          <w:bCs/>
          <w:iCs/>
          <w:sz w:val="24"/>
          <w:szCs w:val="24"/>
        </w:rPr>
        <w:t>includes</w:t>
      </w:r>
      <w:r w:rsidR="005B74E6" w:rsidRPr="001B2C5C">
        <w:rPr>
          <w:rFonts w:ascii="Book Antiqua" w:hAnsi="Book Antiqua"/>
          <w:bCs/>
          <w:iCs/>
          <w:sz w:val="24"/>
          <w:szCs w:val="24"/>
        </w:rPr>
        <w:t xml:space="preserve"> </w:t>
      </w:r>
      <w:r w:rsidR="005B74E6" w:rsidRPr="001B2C5C">
        <w:rPr>
          <w:rFonts w:ascii="Book Antiqua" w:hAnsi="Book Antiqua"/>
          <w:sz w:val="24"/>
          <w:szCs w:val="24"/>
        </w:rPr>
        <w:t>lawyers, litigants (whether legally represented or self-represented), and lay and expert witnesses.</w:t>
      </w:r>
    </w:p>
    <w:p w14:paraId="24BBAF78" w14:textId="02501375" w:rsidR="00EC2820" w:rsidRPr="001B2C5C" w:rsidRDefault="00C9077F" w:rsidP="00373C70">
      <w:pPr>
        <w:pStyle w:val="ListParagraph"/>
        <w:tabs>
          <w:tab w:val="right" w:pos="9820"/>
        </w:tabs>
        <w:spacing w:before="120" w:after="120"/>
        <w:contextualSpacing w:val="0"/>
        <w:jc w:val="both"/>
        <w:rPr>
          <w:rFonts w:ascii="Book Antiqua" w:hAnsi="Book Antiqua"/>
          <w:b/>
          <w:i/>
          <w:sz w:val="24"/>
          <w:szCs w:val="24"/>
        </w:rPr>
      </w:pPr>
      <w:r w:rsidRPr="001B2C5C">
        <w:rPr>
          <w:rFonts w:ascii="Book Antiqua" w:hAnsi="Book Antiqua"/>
          <w:b/>
          <w:i/>
          <w:sz w:val="24"/>
          <w:szCs w:val="24"/>
        </w:rPr>
        <w:t>t</w:t>
      </w:r>
      <w:r w:rsidR="00EC2820" w:rsidRPr="001B2C5C">
        <w:rPr>
          <w:rFonts w:ascii="Book Antiqua" w:hAnsi="Book Antiqua"/>
          <w:b/>
          <w:i/>
          <w:sz w:val="24"/>
          <w:szCs w:val="24"/>
        </w:rPr>
        <w:t>raining data</w:t>
      </w:r>
      <w:r w:rsidR="006B14FD" w:rsidRPr="001B2C5C">
        <w:rPr>
          <w:rFonts w:ascii="Book Antiqua" w:hAnsi="Book Antiqua"/>
          <w:b/>
          <w:i/>
          <w:sz w:val="24"/>
          <w:szCs w:val="24"/>
        </w:rPr>
        <w:t xml:space="preserve"> </w:t>
      </w:r>
      <w:r w:rsidR="006B14FD" w:rsidRPr="001B2C5C">
        <w:rPr>
          <w:rFonts w:ascii="Book Antiqua" w:hAnsi="Book Antiqua"/>
          <w:bCs/>
          <w:iCs/>
          <w:sz w:val="24"/>
          <w:szCs w:val="24"/>
        </w:rPr>
        <w:t xml:space="preserve">means </w:t>
      </w:r>
      <w:r w:rsidR="00C54C31" w:rsidRPr="001B2C5C">
        <w:rPr>
          <w:rFonts w:ascii="Book Antiqua" w:hAnsi="Book Antiqua"/>
          <w:bCs/>
          <w:iCs/>
          <w:sz w:val="24"/>
          <w:szCs w:val="24"/>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p w14:paraId="42EA9863" w14:textId="1CEDC6EB" w:rsidR="00EC2820" w:rsidRPr="001B2C5C" w:rsidRDefault="00C9077F" w:rsidP="00373C70">
      <w:pPr>
        <w:pStyle w:val="ListParagraph"/>
        <w:tabs>
          <w:tab w:val="right" w:pos="9820"/>
        </w:tabs>
        <w:spacing w:before="120" w:after="120"/>
        <w:contextualSpacing w:val="0"/>
        <w:jc w:val="both"/>
        <w:rPr>
          <w:rFonts w:ascii="Book Antiqua" w:hAnsi="Book Antiqua"/>
          <w:b/>
          <w:i/>
          <w:sz w:val="24"/>
          <w:szCs w:val="24"/>
        </w:rPr>
      </w:pPr>
      <w:r w:rsidRPr="001B2C5C">
        <w:rPr>
          <w:rFonts w:ascii="Book Antiqua" w:hAnsi="Book Antiqua"/>
          <w:b/>
          <w:i/>
          <w:sz w:val="24"/>
          <w:szCs w:val="24"/>
        </w:rPr>
        <w:t>m</w:t>
      </w:r>
      <w:r w:rsidR="00EC2820" w:rsidRPr="001B2C5C">
        <w:rPr>
          <w:rFonts w:ascii="Book Antiqua" w:hAnsi="Book Antiqua"/>
          <w:b/>
          <w:i/>
          <w:sz w:val="24"/>
          <w:szCs w:val="24"/>
        </w:rPr>
        <w:t>odel</w:t>
      </w:r>
      <w:r w:rsidR="008528BE" w:rsidRPr="001B2C5C">
        <w:rPr>
          <w:rFonts w:ascii="Book Antiqua" w:hAnsi="Book Antiqua"/>
          <w:b/>
          <w:i/>
          <w:sz w:val="24"/>
          <w:szCs w:val="24"/>
        </w:rPr>
        <w:t xml:space="preserve"> </w:t>
      </w:r>
      <w:r w:rsidR="008528BE" w:rsidRPr="001B2C5C">
        <w:rPr>
          <w:rFonts w:ascii="Book Antiqua" w:hAnsi="Book Antiqua"/>
          <w:bCs/>
          <w:iCs/>
          <w:sz w:val="24"/>
          <w:szCs w:val="24"/>
        </w:rPr>
        <w:t xml:space="preserve">means </w:t>
      </w:r>
      <w:r w:rsidR="007B214C" w:rsidRPr="001B2C5C">
        <w:rPr>
          <w:rFonts w:ascii="Book Antiqua" w:hAnsi="Book Antiqua"/>
          <w:bCs/>
          <w:iCs/>
          <w:sz w:val="24"/>
          <w:szCs w:val="24"/>
        </w:rPr>
        <w:t>the information used by an AI system to draw inferences or make decisions. The model is generated from the application of machine learning algorithms to a set of training data</w:t>
      </w:r>
      <w:r w:rsidR="00491053" w:rsidRPr="001B2C5C">
        <w:rPr>
          <w:rFonts w:ascii="Book Antiqua" w:hAnsi="Book Antiqua"/>
          <w:bCs/>
          <w:iCs/>
          <w:sz w:val="24"/>
          <w:szCs w:val="24"/>
        </w:rPr>
        <w:t>.</w:t>
      </w:r>
    </w:p>
    <w:p w14:paraId="56649303" w14:textId="05858F7B" w:rsidR="00EC2820" w:rsidRPr="001B2C5C" w:rsidRDefault="0034511A" w:rsidP="0034511A">
      <w:pPr>
        <w:pStyle w:val="ListParagraph"/>
        <w:tabs>
          <w:tab w:val="left" w:pos="6162"/>
        </w:tabs>
        <w:spacing w:before="120" w:after="120"/>
        <w:jc w:val="both"/>
        <w:rPr>
          <w:rFonts w:ascii="Book Antiqua" w:hAnsi="Book Antiqua"/>
          <w:sz w:val="24"/>
          <w:szCs w:val="24"/>
        </w:rPr>
      </w:pPr>
      <w:r w:rsidRPr="001B2C5C">
        <w:rPr>
          <w:rFonts w:ascii="Book Antiqua" w:hAnsi="Book Antiqua"/>
          <w:sz w:val="24"/>
          <w:szCs w:val="24"/>
        </w:rPr>
        <w:tab/>
      </w:r>
    </w:p>
    <w:p w14:paraId="66B9FFBA" w14:textId="145503C8" w:rsidR="00C02583" w:rsidRPr="001B2C5C" w:rsidRDefault="00BA5C8A" w:rsidP="00CD0331">
      <w:pPr>
        <w:pStyle w:val="Heading1"/>
        <w:spacing w:before="120" w:after="120"/>
        <w:rPr>
          <w:rFonts w:ascii="Book Antiqua" w:hAnsi="Book Antiqua"/>
          <w:szCs w:val="24"/>
        </w:rPr>
      </w:pPr>
      <w:r w:rsidRPr="001B2C5C">
        <w:rPr>
          <w:rFonts w:ascii="Book Antiqua" w:hAnsi="Book Antiqua"/>
          <w:szCs w:val="24"/>
        </w:rPr>
        <w:t xml:space="preserve">GUIDING </w:t>
      </w:r>
      <w:r w:rsidR="0030368A" w:rsidRPr="001B2C5C">
        <w:rPr>
          <w:rFonts w:ascii="Book Antiqua" w:hAnsi="Book Antiqua"/>
          <w:szCs w:val="24"/>
        </w:rPr>
        <w:t>PRINCIPLES</w:t>
      </w:r>
    </w:p>
    <w:p w14:paraId="089469D3" w14:textId="61AA6931" w:rsidR="00D97628" w:rsidRPr="001B2C5C" w:rsidRDefault="00F11B6C" w:rsidP="00A60364">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The content of this</w:t>
      </w:r>
      <w:r w:rsidR="00F91532" w:rsidRPr="001B2C5C">
        <w:rPr>
          <w:rFonts w:ascii="Book Antiqua" w:hAnsi="Book Antiqua"/>
          <w:sz w:val="24"/>
          <w:szCs w:val="24"/>
        </w:rPr>
        <w:t xml:space="preserve"> Practice Note has been informed by the</w:t>
      </w:r>
      <w:r w:rsidR="00993907" w:rsidRPr="001B2C5C">
        <w:rPr>
          <w:rFonts w:ascii="Book Antiqua" w:hAnsi="Book Antiqua"/>
          <w:sz w:val="24"/>
          <w:szCs w:val="24"/>
        </w:rPr>
        <w:t xml:space="preserve"> following</w:t>
      </w:r>
      <w:r w:rsidR="00F91532" w:rsidRPr="001B2C5C">
        <w:rPr>
          <w:rFonts w:ascii="Book Antiqua" w:hAnsi="Book Antiqua"/>
          <w:sz w:val="24"/>
          <w:szCs w:val="24"/>
        </w:rPr>
        <w:t xml:space="preserve"> principles</w:t>
      </w:r>
      <w:r w:rsidR="008E45F1" w:rsidRPr="001B2C5C">
        <w:rPr>
          <w:rFonts w:ascii="Book Antiqua" w:hAnsi="Book Antiqua"/>
          <w:sz w:val="24"/>
          <w:szCs w:val="24"/>
        </w:rPr>
        <w:t>:</w:t>
      </w:r>
      <w:r w:rsidR="007126EE" w:rsidRPr="001B2C5C">
        <w:rPr>
          <w:rStyle w:val="FootnoteReference"/>
          <w:rFonts w:ascii="Book Antiqua" w:hAnsi="Book Antiqua"/>
          <w:sz w:val="24"/>
          <w:szCs w:val="24"/>
        </w:rPr>
        <w:footnoteReference w:id="2"/>
      </w:r>
    </w:p>
    <w:p w14:paraId="40AC82AB" w14:textId="7952EE62" w:rsidR="006F60CF" w:rsidRPr="001B2C5C" w:rsidRDefault="008E45F1" w:rsidP="0022689E">
      <w:pPr>
        <w:pStyle w:val="ListParagraph"/>
        <w:numPr>
          <w:ilvl w:val="0"/>
          <w:numId w:val="37"/>
        </w:numPr>
        <w:spacing w:before="240" w:after="240"/>
        <w:rPr>
          <w:rFonts w:ascii="Book Antiqua" w:hAnsi="Book Antiqua"/>
          <w:sz w:val="24"/>
          <w:szCs w:val="24"/>
        </w:rPr>
      </w:pPr>
      <w:r w:rsidRPr="001B2C5C">
        <w:rPr>
          <w:rFonts w:ascii="Book Antiqua" w:hAnsi="Book Antiqua"/>
          <w:sz w:val="24"/>
          <w:szCs w:val="24"/>
        </w:rPr>
        <w:t>a</w:t>
      </w:r>
      <w:r w:rsidR="00993907" w:rsidRPr="001B2C5C">
        <w:rPr>
          <w:rFonts w:ascii="Book Antiqua" w:hAnsi="Book Antiqua"/>
          <w:sz w:val="24"/>
          <w:szCs w:val="24"/>
        </w:rPr>
        <w:t xml:space="preserve">ccess to </w:t>
      </w:r>
      <w:proofErr w:type="gramStart"/>
      <w:r w:rsidR="00993907" w:rsidRPr="001B2C5C">
        <w:rPr>
          <w:rFonts w:ascii="Book Antiqua" w:hAnsi="Book Antiqua"/>
          <w:sz w:val="24"/>
          <w:szCs w:val="24"/>
        </w:rPr>
        <w:t>justice;</w:t>
      </w:r>
      <w:proofErr w:type="gramEnd"/>
    </w:p>
    <w:p w14:paraId="40805646" w14:textId="3D0E5960"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t>i</w:t>
      </w:r>
      <w:r w:rsidR="00993907" w:rsidRPr="001B2C5C">
        <w:rPr>
          <w:rFonts w:ascii="Book Antiqua" w:hAnsi="Book Antiqua"/>
        </w:rPr>
        <w:t xml:space="preserve">mpartiality and </w:t>
      </w:r>
      <w:proofErr w:type="gramStart"/>
      <w:r w:rsidR="00993907" w:rsidRPr="001B2C5C">
        <w:rPr>
          <w:rFonts w:ascii="Book Antiqua" w:hAnsi="Book Antiqua"/>
        </w:rPr>
        <w:t>fairness;</w:t>
      </w:r>
      <w:proofErr w:type="gramEnd"/>
    </w:p>
    <w:p w14:paraId="5CFA2C71" w14:textId="6C5B7D41"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t>a</w:t>
      </w:r>
      <w:r w:rsidR="00993907" w:rsidRPr="001B2C5C">
        <w:rPr>
          <w:rFonts w:ascii="Book Antiqua" w:hAnsi="Book Antiqua"/>
        </w:rPr>
        <w:t xml:space="preserve">ccountability and </w:t>
      </w:r>
      <w:proofErr w:type="gramStart"/>
      <w:r w:rsidR="00993907" w:rsidRPr="001B2C5C">
        <w:rPr>
          <w:rFonts w:ascii="Book Antiqua" w:hAnsi="Book Antiqua"/>
        </w:rPr>
        <w:t>independence;</w:t>
      </w:r>
      <w:proofErr w:type="gramEnd"/>
    </w:p>
    <w:p w14:paraId="4A093ED5" w14:textId="34C32FDD"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t>p</w:t>
      </w:r>
      <w:r w:rsidR="00993907" w:rsidRPr="001B2C5C">
        <w:rPr>
          <w:rFonts w:ascii="Book Antiqua" w:hAnsi="Book Antiqua"/>
        </w:rPr>
        <w:t xml:space="preserve">rivacy and data </w:t>
      </w:r>
      <w:proofErr w:type="gramStart"/>
      <w:r w:rsidR="00993907" w:rsidRPr="001B2C5C">
        <w:rPr>
          <w:rFonts w:ascii="Book Antiqua" w:hAnsi="Book Antiqua"/>
        </w:rPr>
        <w:t>security;</w:t>
      </w:r>
      <w:proofErr w:type="gramEnd"/>
    </w:p>
    <w:p w14:paraId="1E8E4FD8" w14:textId="639C1269"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t>t</w:t>
      </w:r>
      <w:r w:rsidR="00993907" w:rsidRPr="001B2C5C">
        <w:rPr>
          <w:rFonts w:ascii="Book Antiqua" w:hAnsi="Book Antiqua"/>
        </w:rPr>
        <w:t xml:space="preserve">ransparency and open </w:t>
      </w:r>
      <w:proofErr w:type="gramStart"/>
      <w:r w:rsidR="00993907" w:rsidRPr="001B2C5C">
        <w:rPr>
          <w:rFonts w:ascii="Book Antiqua" w:hAnsi="Book Antiqua"/>
        </w:rPr>
        <w:t>justice;</w:t>
      </w:r>
      <w:proofErr w:type="gramEnd"/>
    </w:p>
    <w:p w14:paraId="16D1C3D6" w14:textId="1194E08E"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t>c</w:t>
      </w:r>
      <w:r w:rsidR="00993907" w:rsidRPr="001B2C5C">
        <w:rPr>
          <w:rFonts w:ascii="Book Antiqua" w:hAnsi="Book Antiqua"/>
        </w:rPr>
        <w:t xml:space="preserve">ontestability and procedural </w:t>
      </w:r>
      <w:proofErr w:type="gramStart"/>
      <w:r w:rsidR="00993907" w:rsidRPr="001B2C5C">
        <w:rPr>
          <w:rFonts w:ascii="Book Antiqua" w:hAnsi="Book Antiqua"/>
        </w:rPr>
        <w:t>fairness;</w:t>
      </w:r>
      <w:proofErr w:type="gramEnd"/>
    </w:p>
    <w:p w14:paraId="7B0BE552" w14:textId="5AD5F07F"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t>e</w:t>
      </w:r>
      <w:r w:rsidR="00993907" w:rsidRPr="001B2C5C">
        <w:rPr>
          <w:rFonts w:ascii="Book Antiqua" w:hAnsi="Book Antiqua"/>
        </w:rPr>
        <w:t>fficiency and effectiveness; and</w:t>
      </w:r>
    </w:p>
    <w:p w14:paraId="0BA9274B" w14:textId="0983C563" w:rsidR="00993907" w:rsidRPr="001B2C5C" w:rsidRDefault="008E45F1" w:rsidP="0053430F">
      <w:pPr>
        <w:numPr>
          <w:ilvl w:val="0"/>
          <w:numId w:val="37"/>
        </w:numPr>
        <w:spacing w:before="240" w:after="240"/>
        <w:rPr>
          <w:rFonts w:ascii="Book Antiqua" w:hAnsi="Book Antiqua"/>
        </w:rPr>
      </w:pPr>
      <w:r w:rsidRPr="001B2C5C">
        <w:rPr>
          <w:rFonts w:ascii="Book Antiqua" w:hAnsi="Book Antiqua"/>
        </w:rPr>
        <w:lastRenderedPageBreak/>
        <w:t>h</w:t>
      </w:r>
      <w:r w:rsidR="00993907" w:rsidRPr="001B2C5C">
        <w:rPr>
          <w:rFonts w:ascii="Book Antiqua" w:hAnsi="Book Antiqua"/>
        </w:rPr>
        <w:t>uman oversight and monitoring.</w:t>
      </w:r>
    </w:p>
    <w:p w14:paraId="351DAABF" w14:textId="77777777" w:rsidR="00582DAF" w:rsidRPr="001B2C5C" w:rsidRDefault="00582DAF" w:rsidP="002C306D">
      <w:pPr>
        <w:pStyle w:val="ListParagraph"/>
        <w:tabs>
          <w:tab w:val="left" w:pos="6162"/>
        </w:tabs>
        <w:spacing w:before="120" w:after="120"/>
        <w:jc w:val="both"/>
        <w:rPr>
          <w:rFonts w:ascii="Book Antiqua" w:hAnsi="Book Antiqua"/>
          <w:b/>
          <w:sz w:val="24"/>
          <w:szCs w:val="24"/>
        </w:rPr>
      </w:pPr>
    </w:p>
    <w:p w14:paraId="063FFEE2" w14:textId="263B9B7D" w:rsidR="008F1160" w:rsidRPr="001B2C5C" w:rsidRDefault="00A5608F" w:rsidP="008F1160">
      <w:pPr>
        <w:pStyle w:val="Heading1"/>
        <w:spacing w:before="120" w:after="120"/>
        <w:rPr>
          <w:rFonts w:ascii="Book Antiqua" w:hAnsi="Book Antiqua"/>
          <w:szCs w:val="24"/>
        </w:rPr>
      </w:pPr>
      <w:r w:rsidRPr="001B2C5C">
        <w:rPr>
          <w:rFonts w:ascii="Book Antiqua" w:hAnsi="Book Antiqua"/>
          <w:szCs w:val="24"/>
        </w:rPr>
        <w:t>THINGS TO BE AWARE OF</w:t>
      </w:r>
    </w:p>
    <w:p w14:paraId="3CC747B7" w14:textId="0616AE7F" w:rsidR="0002497C" w:rsidRPr="001B2C5C" w:rsidRDefault="0002497C" w:rsidP="00B60C42">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AI can produce</w:t>
      </w:r>
      <w:r w:rsidR="0000415B" w:rsidRPr="001B2C5C">
        <w:rPr>
          <w:rFonts w:ascii="Book Antiqua" w:hAnsi="Book Antiqua"/>
          <w:sz w:val="24"/>
          <w:szCs w:val="24"/>
        </w:rPr>
        <w:t xml:space="preserve"> outputs </w:t>
      </w:r>
      <w:r w:rsidRPr="001B2C5C">
        <w:rPr>
          <w:rFonts w:ascii="Book Antiqua" w:hAnsi="Book Antiqua"/>
          <w:sz w:val="24"/>
          <w:szCs w:val="24"/>
        </w:rPr>
        <w:t>which are</w:t>
      </w:r>
      <w:r w:rsidR="00080B2B" w:rsidRPr="001B2C5C">
        <w:rPr>
          <w:rFonts w:ascii="Book Antiqua" w:hAnsi="Book Antiqua"/>
          <w:sz w:val="24"/>
          <w:szCs w:val="24"/>
        </w:rPr>
        <w:t xml:space="preserve"> incorrect, biased and misleading.</w:t>
      </w:r>
      <w:r w:rsidR="00D51285" w:rsidRPr="001B2C5C">
        <w:rPr>
          <w:rFonts w:ascii="Book Antiqua" w:hAnsi="Book Antiqua"/>
          <w:sz w:val="24"/>
          <w:szCs w:val="24"/>
        </w:rPr>
        <w:t xml:space="preserve"> This is because </w:t>
      </w:r>
      <w:r w:rsidR="004917CF" w:rsidRPr="001B2C5C">
        <w:rPr>
          <w:rFonts w:ascii="Book Antiqua" w:hAnsi="Book Antiqua"/>
          <w:sz w:val="24"/>
          <w:szCs w:val="24"/>
        </w:rPr>
        <w:t>AI</w:t>
      </w:r>
      <w:r w:rsidR="00D51285" w:rsidRPr="001B2C5C">
        <w:rPr>
          <w:rFonts w:ascii="Book Antiqua" w:hAnsi="Book Antiqua"/>
          <w:sz w:val="24"/>
          <w:szCs w:val="24"/>
        </w:rPr>
        <w:t>:</w:t>
      </w:r>
    </w:p>
    <w:p w14:paraId="458F2E5A" w14:textId="1596011E" w:rsidR="006A1E36" w:rsidRPr="001B2C5C" w:rsidRDefault="007850AF" w:rsidP="00B03CC7">
      <w:pPr>
        <w:pStyle w:val="ListParagraph"/>
        <w:numPr>
          <w:ilvl w:val="0"/>
          <w:numId w:val="38"/>
        </w:numPr>
        <w:spacing w:before="240" w:after="240"/>
        <w:rPr>
          <w:rFonts w:ascii="Book Antiqua" w:hAnsi="Book Antiqua"/>
          <w:sz w:val="24"/>
          <w:szCs w:val="24"/>
        </w:rPr>
      </w:pPr>
      <w:r w:rsidRPr="001B2C5C">
        <w:rPr>
          <w:rFonts w:ascii="Book Antiqua" w:hAnsi="Book Antiqua"/>
          <w:sz w:val="24"/>
          <w:szCs w:val="24"/>
        </w:rPr>
        <w:t xml:space="preserve">produces responses based on </w:t>
      </w:r>
      <w:r w:rsidR="00B4644E" w:rsidRPr="001B2C5C">
        <w:rPr>
          <w:rFonts w:ascii="Book Antiqua" w:hAnsi="Book Antiqua"/>
          <w:sz w:val="24"/>
          <w:szCs w:val="24"/>
        </w:rPr>
        <w:t>its training data</w:t>
      </w:r>
      <w:r w:rsidRPr="001B2C5C">
        <w:rPr>
          <w:rFonts w:ascii="Book Antiqua" w:hAnsi="Book Antiqua"/>
          <w:sz w:val="24"/>
          <w:szCs w:val="24"/>
        </w:rPr>
        <w:t xml:space="preserve">. This means the responses it generates will reflect any biases (cultural or ethical) or geographical information or misinformation in the training data. </w:t>
      </w:r>
    </w:p>
    <w:p w14:paraId="65D834E9" w14:textId="77777777" w:rsidR="00121A4A" w:rsidRPr="001B2C5C" w:rsidRDefault="00121A4A" w:rsidP="00121A4A">
      <w:pPr>
        <w:numPr>
          <w:ilvl w:val="0"/>
          <w:numId w:val="38"/>
        </w:numPr>
        <w:spacing w:before="240" w:after="240"/>
        <w:rPr>
          <w:rFonts w:ascii="Book Antiqua" w:hAnsi="Book Antiqua"/>
        </w:rPr>
      </w:pPr>
      <w:r w:rsidRPr="001B2C5C">
        <w:rPr>
          <w:rFonts w:ascii="Book Antiqua" w:hAnsi="Book Antiqua"/>
        </w:rPr>
        <w:t xml:space="preserve">produces responses based on a statistical prediction of what the most likely combination of words are. It does not have an ability to critically examine the patterns it identifies in data. This can result in it drawing inaccurate or biased conclusions. </w:t>
      </w:r>
    </w:p>
    <w:p w14:paraId="006A7A5C" w14:textId="0212417E" w:rsidR="006A1E36" w:rsidRPr="001B2C5C" w:rsidRDefault="00012F95" w:rsidP="000639AB">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Court users </w:t>
      </w:r>
      <w:r w:rsidR="00B133E1" w:rsidRPr="001B2C5C">
        <w:rPr>
          <w:rFonts w:ascii="Book Antiqua" w:hAnsi="Book Antiqua"/>
          <w:sz w:val="24"/>
          <w:szCs w:val="24"/>
        </w:rPr>
        <w:t xml:space="preserve">must be aware that content generated </w:t>
      </w:r>
      <w:r w:rsidR="00D11EB2" w:rsidRPr="001B2C5C">
        <w:rPr>
          <w:rFonts w:ascii="Book Antiqua" w:hAnsi="Book Antiqua"/>
          <w:sz w:val="24"/>
          <w:szCs w:val="24"/>
        </w:rPr>
        <w:t xml:space="preserve">by AI </w:t>
      </w:r>
      <w:r w:rsidR="00B133E1" w:rsidRPr="001B2C5C">
        <w:rPr>
          <w:rFonts w:ascii="Book Antiqua" w:hAnsi="Book Antiqua"/>
          <w:sz w:val="24"/>
          <w:szCs w:val="24"/>
        </w:rPr>
        <w:t xml:space="preserve">for </w:t>
      </w:r>
      <w:r w:rsidR="007F2D7B" w:rsidRPr="001B2C5C">
        <w:rPr>
          <w:rFonts w:ascii="Book Antiqua" w:hAnsi="Book Antiqua"/>
          <w:sz w:val="24"/>
          <w:szCs w:val="24"/>
        </w:rPr>
        <w:t>the purpose of</w:t>
      </w:r>
      <w:r w:rsidR="00D11EB2" w:rsidRPr="001B2C5C">
        <w:rPr>
          <w:rFonts w:ascii="Book Antiqua" w:hAnsi="Book Antiqua"/>
          <w:sz w:val="24"/>
          <w:szCs w:val="24"/>
        </w:rPr>
        <w:t xml:space="preserve"> </w:t>
      </w:r>
      <w:r w:rsidR="00BB0AE0" w:rsidRPr="001B2C5C">
        <w:rPr>
          <w:rFonts w:ascii="Book Antiqua" w:hAnsi="Book Antiqua"/>
          <w:sz w:val="24"/>
          <w:szCs w:val="24"/>
        </w:rPr>
        <w:t>Court</w:t>
      </w:r>
      <w:r w:rsidR="00B133E1" w:rsidRPr="001B2C5C">
        <w:rPr>
          <w:rFonts w:ascii="Book Antiqua" w:hAnsi="Book Antiqua"/>
          <w:sz w:val="24"/>
          <w:szCs w:val="24"/>
        </w:rPr>
        <w:t xml:space="preserve"> </w:t>
      </w:r>
      <w:r w:rsidR="007F2D7B" w:rsidRPr="001B2C5C">
        <w:rPr>
          <w:rFonts w:ascii="Book Antiqua" w:hAnsi="Book Antiqua"/>
          <w:sz w:val="24"/>
          <w:szCs w:val="24"/>
        </w:rPr>
        <w:t xml:space="preserve">documents </w:t>
      </w:r>
      <w:r w:rsidR="00D6385D" w:rsidRPr="001B2C5C">
        <w:rPr>
          <w:rFonts w:ascii="Book Antiqua" w:hAnsi="Book Antiqua"/>
          <w:sz w:val="24"/>
          <w:szCs w:val="24"/>
        </w:rPr>
        <w:t>may be:</w:t>
      </w:r>
    </w:p>
    <w:p w14:paraId="1C1A1028" w14:textId="342D6CAD" w:rsidR="007850AF" w:rsidRPr="001B2C5C" w:rsidRDefault="00A72A61" w:rsidP="00467B3A">
      <w:pPr>
        <w:pStyle w:val="ListParagraph"/>
        <w:numPr>
          <w:ilvl w:val="0"/>
          <w:numId w:val="44"/>
        </w:numPr>
        <w:spacing w:before="240" w:after="240"/>
        <w:rPr>
          <w:rFonts w:ascii="Book Antiqua" w:hAnsi="Book Antiqua"/>
          <w:sz w:val="24"/>
          <w:szCs w:val="24"/>
        </w:rPr>
      </w:pPr>
      <w:r w:rsidRPr="001B2C5C">
        <w:rPr>
          <w:rFonts w:ascii="Book Antiqua" w:hAnsi="Book Antiqua"/>
          <w:sz w:val="24"/>
          <w:szCs w:val="24"/>
        </w:rPr>
        <w:t>Out of date: t</w:t>
      </w:r>
      <w:r w:rsidR="00D53671" w:rsidRPr="001B2C5C">
        <w:rPr>
          <w:rFonts w:ascii="Book Antiqua" w:hAnsi="Book Antiqua"/>
          <w:sz w:val="24"/>
          <w:szCs w:val="24"/>
        </w:rPr>
        <w:t>he model used may only have been trained on data to a certain point in time and therefore will be unaware of any more recent jurisprudence or other developments in the law that may be relevant to a case.</w:t>
      </w:r>
    </w:p>
    <w:p w14:paraId="34907DDB" w14:textId="77777777" w:rsidR="009A3539" w:rsidRPr="001B2C5C" w:rsidRDefault="009A3539" w:rsidP="00467B3A">
      <w:pPr>
        <w:numPr>
          <w:ilvl w:val="0"/>
          <w:numId w:val="44"/>
        </w:numPr>
        <w:spacing w:before="240" w:after="240"/>
        <w:rPr>
          <w:rFonts w:ascii="Book Antiqua" w:hAnsi="Book Antiqua"/>
        </w:rPr>
      </w:pPr>
      <w:r w:rsidRPr="001B2C5C">
        <w:rPr>
          <w:rFonts w:ascii="Book Antiqua" w:hAnsi="Book Antiqua"/>
        </w:rPr>
        <w:t xml:space="preserve">Incomplete: the tool may not generate material addressing all arguments that a party is required to make or all issues that would be in a party’s interests to cover, and summaries generated by such tools may not contain all relevant points. </w:t>
      </w:r>
    </w:p>
    <w:p w14:paraId="1B729974" w14:textId="0406E056" w:rsidR="00E418B7" w:rsidRPr="001B2C5C" w:rsidRDefault="009A3539" w:rsidP="00467B3A">
      <w:pPr>
        <w:numPr>
          <w:ilvl w:val="0"/>
          <w:numId w:val="44"/>
        </w:numPr>
        <w:spacing w:before="240" w:after="240"/>
        <w:rPr>
          <w:rFonts w:ascii="Book Antiqua" w:hAnsi="Book Antiqua"/>
        </w:rPr>
      </w:pPr>
      <w:r w:rsidRPr="001B2C5C">
        <w:rPr>
          <w:rFonts w:ascii="Book Antiqua" w:hAnsi="Book Antiqua"/>
        </w:rPr>
        <w:t>Inaccurate or incorrect: the tool may not produce factually or legally correct output (for example</w:t>
      </w:r>
      <w:r w:rsidR="004579A5" w:rsidRPr="001B2C5C">
        <w:rPr>
          <w:rFonts w:ascii="Book Antiqua" w:hAnsi="Book Antiqua"/>
        </w:rPr>
        <w:t>,</w:t>
      </w:r>
      <w:r w:rsidRPr="001B2C5C">
        <w:rPr>
          <w:rFonts w:ascii="Book Antiqua" w:hAnsi="Book Antiqua"/>
        </w:rPr>
        <w:t xml:space="preserve"> in some situations, </w:t>
      </w:r>
      <w:r w:rsidR="001F5393" w:rsidRPr="001B2C5C">
        <w:rPr>
          <w:rFonts w:ascii="Book Antiqua" w:hAnsi="Book Antiqua"/>
        </w:rPr>
        <w:t xml:space="preserve">Court </w:t>
      </w:r>
      <w:r w:rsidRPr="001B2C5C">
        <w:rPr>
          <w:rFonts w:ascii="Book Antiqua" w:hAnsi="Book Antiqua"/>
        </w:rPr>
        <w:t xml:space="preserve">users have been adversely affected by placing reliance on made-up cases, legislation or incorrect legal propositions). </w:t>
      </w:r>
    </w:p>
    <w:p w14:paraId="73B142AD" w14:textId="3EA7F0D5" w:rsidR="009A3539" w:rsidRPr="001B2C5C" w:rsidRDefault="009A3539" w:rsidP="00467B3A">
      <w:pPr>
        <w:numPr>
          <w:ilvl w:val="0"/>
          <w:numId w:val="44"/>
        </w:numPr>
        <w:spacing w:before="240" w:after="240"/>
        <w:rPr>
          <w:rFonts w:ascii="Book Antiqua" w:hAnsi="Book Antiqua"/>
        </w:rPr>
      </w:pPr>
      <w:r w:rsidRPr="001B2C5C">
        <w:rPr>
          <w:rFonts w:ascii="Book Antiqua" w:hAnsi="Book Antiqua"/>
        </w:rPr>
        <w:t xml:space="preserve">Inapplicable to the jurisdiction: as the data used to train the underlying model might be drawn from other jurisdictions with different substantive laws and procedural requirements. </w:t>
      </w:r>
    </w:p>
    <w:p w14:paraId="7A3B8B16" w14:textId="4D5192F9" w:rsidR="000802C2" w:rsidRPr="001B2C5C" w:rsidRDefault="00647F4A" w:rsidP="00BB03AC">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There</w:t>
      </w:r>
      <w:r w:rsidR="000802C2" w:rsidRPr="001B2C5C">
        <w:rPr>
          <w:rFonts w:ascii="Book Antiqua" w:hAnsi="Book Antiqua"/>
          <w:sz w:val="24"/>
          <w:szCs w:val="24"/>
        </w:rPr>
        <w:t xml:space="preserve"> </w:t>
      </w:r>
      <w:r w:rsidR="00361861" w:rsidRPr="001B2C5C">
        <w:rPr>
          <w:rFonts w:ascii="Book Antiqua" w:hAnsi="Book Antiqua"/>
          <w:sz w:val="24"/>
          <w:szCs w:val="24"/>
        </w:rPr>
        <w:t>are</w:t>
      </w:r>
      <w:r w:rsidR="008F1230" w:rsidRPr="001B2C5C">
        <w:rPr>
          <w:rFonts w:ascii="Book Antiqua" w:hAnsi="Book Antiqua"/>
          <w:sz w:val="24"/>
          <w:szCs w:val="24"/>
        </w:rPr>
        <w:t xml:space="preserve"> </w:t>
      </w:r>
      <w:r w:rsidR="00A72A61" w:rsidRPr="001B2C5C">
        <w:rPr>
          <w:rFonts w:ascii="Book Antiqua" w:hAnsi="Book Antiqua"/>
          <w:sz w:val="24"/>
          <w:szCs w:val="24"/>
        </w:rPr>
        <w:t xml:space="preserve">also </w:t>
      </w:r>
      <w:r w:rsidR="000802C2" w:rsidRPr="001B2C5C">
        <w:rPr>
          <w:rFonts w:ascii="Book Antiqua" w:hAnsi="Book Antiqua"/>
          <w:sz w:val="24"/>
          <w:szCs w:val="24"/>
        </w:rPr>
        <w:t xml:space="preserve">privacy and data risks associated with using </w:t>
      </w:r>
      <w:r w:rsidR="00774BEC" w:rsidRPr="001B2C5C">
        <w:rPr>
          <w:rFonts w:ascii="Book Antiqua" w:hAnsi="Book Antiqua"/>
          <w:sz w:val="24"/>
          <w:szCs w:val="24"/>
        </w:rPr>
        <w:t>AI tools</w:t>
      </w:r>
      <w:r w:rsidR="000833A7" w:rsidRPr="001B2C5C">
        <w:rPr>
          <w:rFonts w:ascii="Book Antiqua" w:hAnsi="Book Antiqua"/>
          <w:sz w:val="24"/>
          <w:szCs w:val="24"/>
        </w:rPr>
        <w:t xml:space="preserve">. Some AI tools </w:t>
      </w:r>
      <w:r w:rsidR="000802C2" w:rsidRPr="001B2C5C">
        <w:rPr>
          <w:rFonts w:ascii="Book Antiqua" w:hAnsi="Book Antiqua"/>
          <w:sz w:val="24"/>
          <w:szCs w:val="24"/>
        </w:rPr>
        <w:t>retain the information you input and can use it to train the AI system and to respond to queries from other users.</w:t>
      </w:r>
    </w:p>
    <w:p w14:paraId="425CA431" w14:textId="77777777" w:rsidR="00161F3D" w:rsidRPr="001B2C5C" w:rsidRDefault="00161F3D" w:rsidP="009332A7">
      <w:pPr>
        <w:pStyle w:val="ListParagraph"/>
        <w:tabs>
          <w:tab w:val="left" w:pos="6162"/>
        </w:tabs>
        <w:spacing w:before="120" w:after="120"/>
        <w:jc w:val="both"/>
        <w:rPr>
          <w:rFonts w:ascii="Book Antiqua" w:hAnsi="Book Antiqua"/>
          <w:sz w:val="24"/>
          <w:szCs w:val="24"/>
        </w:rPr>
      </w:pPr>
    </w:p>
    <w:p w14:paraId="49DDC1FB" w14:textId="1B40ADC6" w:rsidR="008F1160" w:rsidRPr="001B2C5C" w:rsidRDefault="00161F3D" w:rsidP="008F1160">
      <w:pPr>
        <w:pStyle w:val="Heading1"/>
        <w:spacing w:before="120" w:after="120"/>
        <w:rPr>
          <w:rFonts w:ascii="Book Antiqua" w:hAnsi="Book Antiqua"/>
          <w:szCs w:val="24"/>
        </w:rPr>
      </w:pPr>
      <w:r w:rsidRPr="001B2C5C">
        <w:rPr>
          <w:rFonts w:ascii="Book Antiqua" w:hAnsi="Book Antiqua"/>
          <w:szCs w:val="24"/>
        </w:rPr>
        <w:t>USE OF AI</w:t>
      </w:r>
    </w:p>
    <w:p w14:paraId="7648FF09" w14:textId="4858862C" w:rsidR="00AD004C" w:rsidRPr="001B2C5C" w:rsidRDefault="00AD004C" w:rsidP="00AD004C">
      <w:pPr>
        <w:pStyle w:val="ListParagraph"/>
        <w:spacing w:before="120" w:after="120"/>
        <w:jc w:val="both"/>
        <w:rPr>
          <w:rFonts w:ascii="Book Antiqua" w:hAnsi="Book Antiqua"/>
          <w:b/>
          <w:bCs/>
          <w:sz w:val="24"/>
          <w:szCs w:val="24"/>
        </w:rPr>
      </w:pPr>
      <w:r w:rsidRPr="001B2C5C">
        <w:rPr>
          <w:rFonts w:ascii="Book Antiqua" w:hAnsi="Book Antiqua"/>
          <w:b/>
          <w:bCs/>
          <w:sz w:val="24"/>
          <w:szCs w:val="24"/>
        </w:rPr>
        <w:t>Duties of all Court users</w:t>
      </w:r>
    </w:p>
    <w:p w14:paraId="7A9D95D5" w14:textId="51FF1096" w:rsidR="00C25CFE" w:rsidRPr="001B2C5C" w:rsidRDefault="006C6E89" w:rsidP="009579FF">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Court users </w:t>
      </w:r>
      <w:r w:rsidR="00EE0ADA" w:rsidRPr="001B2C5C">
        <w:rPr>
          <w:rFonts w:ascii="Book Antiqua" w:hAnsi="Book Antiqua"/>
          <w:sz w:val="24"/>
          <w:szCs w:val="24"/>
        </w:rPr>
        <w:t>are</w:t>
      </w:r>
      <w:r w:rsidR="005F3B49" w:rsidRPr="001B2C5C">
        <w:rPr>
          <w:rFonts w:ascii="Book Antiqua" w:hAnsi="Book Antiqua"/>
          <w:sz w:val="24"/>
          <w:szCs w:val="24"/>
        </w:rPr>
        <w:t xml:space="preserve"> responsible for </w:t>
      </w:r>
      <w:r w:rsidR="00AC3E12" w:rsidRPr="001B2C5C">
        <w:rPr>
          <w:rFonts w:ascii="Book Antiqua" w:hAnsi="Book Antiqua"/>
          <w:sz w:val="24"/>
          <w:szCs w:val="24"/>
        </w:rPr>
        <w:t xml:space="preserve">the content of </w:t>
      </w:r>
      <w:r w:rsidR="00C25CFE" w:rsidRPr="001B2C5C">
        <w:rPr>
          <w:rFonts w:ascii="Book Antiqua" w:hAnsi="Book Antiqua"/>
          <w:sz w:val="24"/>
          <w:szCs w:val="24"/>
        </w:rPr>
        <w:t xml:space="preserve">their </w:t>
      </w:r>
      <w:r w:rsidR="00AC3E12" w:rsidRPr="001B2C5C">
        <w:rPr>
          <w:rFonts w:ascii="Book Antiqua" w:hAnsi="Book Antiqua"/>
          <w:sz w:val="24"/>
          <w:szCs w:val="24"/>
        </w:rPr>
        <w:t>Court documents</w:t>
      </w:r>
      <w:r w:rsidR="00A12F2D" w:rsidRPr="001B2C5C">
        <w:rPr>
          <w:rFonts w:ascii="Book Antiqua" w:hAnsi="Book Antiqua"/>
          <w:sz w:val="24"/>
          <w:szCs w:val="24"/>
        </w:rPr>
        <w:t>. This is the case</w:t>
      </w:r>
      <w:r w:rsidR="00C458EB" w:rsidRPr="001B2C5C">
        <w:rPr>
          <w:rFonts w:ascii="Book Antiqua" w:hAnsi="Book Antiqua"/>
          <w:sz w:val="24"/>
          <w:szCs w:val="24"/>
        </w:rPr>
        <w:t xml:space="preserve"> </w:t>
      </w:r>
      <w:proofErr w:type="gramStart"/>
      <w:r w:rsidR="00C458EB" w:rsidRPr="001B2C5C">
        <w:rPr>
          <w:rFonts w:ascii="Book Antiqua" w:hAnsi="Book Antiqua"/>
          <w:sz w:val="24"/>
          <w:szCs w:val="24"/>
        </w:rPr>
        <w:t>whether or not</w:t>
      </w:r>
      <w:proofErr w:type="gramEnd"/>
      <w:r w:rsidR="00C458EB" w:rsidRPr="001B2C5C">
        <w:rPr>
          <w:rFonts w:ascii="Book Antiqua" w:hAnsi="Book Antiqua"/>
          <w:sz w:val="24"/>
          <w:szCs w:val="24"/>
        </w:rPr>
        <w:t xml:space="preserve"> </w:t>
      </w:r>
      <w:r w:rsidR="00ED3244" w:rsidRPr="001B2C5C">
        <w:rPr>
          <w:rFonts w:ascii="Book Antiqua" w:hAnsi="Book Antiqua"/>
          <w:sz w:val="24"/>
          <w:szCs w:val="24"/>
        </w:rPr>
        <w:t xml:space="preserve">a Court user has utilised </w:t>
      </w:r>
      <w:r w:rsidR="00C458EB" w:rsidRPr="001B2C5C">
        <w:rPr>
          <w:rFonts w:ascii="Book Antiqua" w:hAnsi="Book Antiqua"/>
          <w:sz w:val="24"/>
          <w:szCs w:val="24"/>
        </w:rPr>
        <w:t>AI</w:t>
      </w:r>
      <w:r w:rsidR="00ED3244" w:rsidRPr="001B2C5C">
        <w:rPr>
          <w:rFonts w:ascii="Book Antiqua" w:hAnsi="Book Antiqua"/>
          <w:sz w:val="24"/>
          <w:szCs w:val="24"/>
        </w:rPr>
        <w:t>.</w:t>
      </w:r>
    </w:p>
    <w:p w14:paraId="5D3E9492" w14:textId="640120A2" w:rsidR="001D52AE" w:rsidRPr="001B2C5C" w:rsidRDefault="001D52AE" w:rsidP="001D52AE">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lastRenderedPageBreak/>
        <w:t xml:space="preserve">Court users must </w:t>
      </w:r>
      <w:r w:rsidR="00F86A4C" w:rsidRPr="001B2C5C">
        <w:rPr>
          <w:rFonts w:ascii="Book Antiqua" w:hAnsi="Book Antiqua"/>
          <w:sz w:val="24"/>
          <w:szCs w:val="24"/>
        </w:rPr>
        <w:t xml:space="preserve">be careful that their use of AI does </w:t>
      </w:r>
      <w:r w:rsidRPr="001B2C5C">
        <w:rPr>
          <w:rFonts w:ascii="Book Antiqua" w:hAnsi="Book Antiqua"/>
          <w:sz w:val="24"/>
          <w:szCs w:val="24"/>
        </w:rPr>
        <w:t>not directly or indirectly mislead another participant in the litigation process or the Court about the nature of any work undertaken or the content produced by</w:t>
      </w:r>
      <w:r w:rsidR="00F70456" w:rsidRPr="001B2C5C">
        <w:rPr>
          <w:rFonts w:ascii="Book Antiqua" w:hAnsi="Book Antiqua"/>
          <w:sz w:val="24"/>
          <w:szCs w:val="24"/>
        </w:rPr>
        <w:t xml:space="preserve"> </w:t>
      </w:r>
      <w:r w:rsidRPr="001B2C5C">
        <w:rPr>
          <w:rFonts w:ascii="Book Antiqua" w:hAnsi="Book Antiqua"/>
          <w:sz w:val="24"/>
          <w:szCs w:val="24"/>
        </w:rPr>
        <w:t xml:space="preserve">that </w:t>
      </w:r>
      <w:r w:rsidR="00F86A4C" w:rsidRPr="001B2C5C">
        <w:rPr>
          <w:rFonts w:ascii="Book Antiqua" w:hAnsi="Book Antiqua"/>
          <w:sz w:val="24"/>
          <w:szCs w:val="24"/>
        </w:rPr>
        <w:t xml:space="preserve">AI </w:t>
      </w:r>
      <w:r w:rsidR="006940D5" w:rsidRPr="001B2C5C">
        <w:rPr>
          <w:rFonts w:ascii="Book Antiqua" w:hAnsi="Book Antiqua"/>
          <w:sz w:val="24"/>
          <w:szCs w:val="24"/>
        </w:rPr>
        <w:t>tool</w:t>
      </w:r>
      <w:r w:rsidRPr="001B2C5C">
        <w:rPr>
          <w:rFonts w:ascii="Book Antiqua" w:hAnsi="Book Antiqua"/>
          <w:sz w:val="24"/>
          <w:szCs w:val="24"/>
        </w:rPr>
        <w:t xml:space="preserve">. </w:t>
      </w:r>
    </w:p>
    <w:p w14:paraId="01E8E58D" w14:textId="02A0D0D9" w:rsidR="000E07C0" w:rsidRPr="001B2C5C" w:rsidRDefault="00EE0612" w:rsidP="001D52AE">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Court users </w:t>
      </w:r>
      <w:r w:rsidR="00F86A4C" w:rsidRPr="001B2C5C">
        <w:rPr>
          <w:rFonts w:ascii="Book Antiqua" w:hAnsi="Book Antiqua"/>
          <w:sz w:val="24"/>
          <w:szCs w:val="24"/>
        </w:rPr>
        <w:t xml:space="preserve">in civil proceedings </w:t>
      </w:r>
      <w:r w:rsidRPr="001B2C5C">
        <w:rPr>
          <w:rFonts w:ascii="Book Antiqua" w:hAnsi="Book Antiqua"/>
          <w:sz w:val="24"/>
          <w:szCs w:val="24"/>
        </w:rPr>
        <w:t xml:space="preserve">are subject to the </w:t>
      </w:r>
      <w:r w:rsidR="000E07C0" w:rsidRPr="001B2C5C">
        <w:rPr>
          <w:rFonts w:ascii="Book Antiqua" w:hAnsi="Book Antiqua"/>
          <w:sz w:val="24"/>
          <w:szCs w:val="24"/>
        </w:rPr>
        <w:t xml:space="preserve">obligations imposed by the </w:t>
      </w:r>
      <w:r w:rsidR="000E07C0" w:rsidRPr="001B2C5C">
        <w:rPr>
          <w:rFonts w:ascii="Book Antiqua" w:hAnsi="Book Antiqua"/>
          <w:i/>
          <w:iCs/>
          <w:sz w:val="24"/>
          <w:szCs w:val="24"/>
        </w:rPr>
        <w:t>Civil Procedure Act 2010</w:t>
      </w:r>
      <w:r w:rsidR="000E03F9" w:rsidRPr="001B2C5C">
        <w:rPr>
          <w:rFonts w:ascii="Book Antiqua" w:hAnsi="Book Antiqua"/>
          <w:sz w:val="24"/>
          <w:szCs w:val="24"/>
        </w:rPr>
        <w:t xml:space="preserve"> (Vic)</w:t>
      </w:r>
      <w:r w:rsidR="000E07C0" w:rsidRPr="001B2C5C">
        <w:rPr>
          <w:rFonts w:ascii="Book Antiqua" w:hAnsi="Book Antiqua"/>
          <w:sz w:val="24"/>
          <w:szCs w:val="24"/>
        </w:rPr>
        <w:t xml:space="preserve">, </w:t>
      </w:r>
      <w:r w:rsidR="005B3081" w:rsidRPr="001B2C5C">
        <w:rPr>
          <w:rFonts w:ascii="Book Antiqua" w:hAnsi="Book Antiqua"/>
          <w:sz w:val="24"/>
          <w:szCs w:val="24"/>
        </w:rPr>
        <w:t xml:space="preserve">including </w:t>
      </w:r>
      <w:r w:rsidR="00054F92" w:rsidRPr="001B2C5C">
        <w:rPr>
          <w:rFonts w:ascii="Book Antiqua" w:hAnsi="Book Antiqua"/>
          <w:sz w:val="24"/>
          <w:szCs w:val="24"/>
        </w:rPr>
        <w:t>certifying that</w:t>
      </w:r>
      <w:r w:rsidR="000E07C0" w:rsidRPr="001B2C5C">
        <w:rPr>
          <w:rFonts w:ascii="Book Antiqua" w:hAnsi="Book Antiqua"/>
          <w:sz w:val="24"/>
          <w:szCs w:val="24"/>
        </w:rPr>
        <w:t xml:space="preserve"> </w:t>
      </w:r>
      <w:r w:rsidR="00054F92" w:rsidRPr="001B2C5C">
        <w:rPr>
          <w:rFonts w:ascii="Book Antiqua" w:hAnsi="Book Antiqua"/>
          <w:sz w:val="24"/>
          <w:szCs w:val="24"/>
        </w:rPr>
        <w:t>claims</w:t>
      </w:r>
      <w:r w:rsidR="000E07C0" w:rsidRPr="001B2C5C">
        <w:rPr>
          <w:rFonts w:ascii="Book Antiqua" w:hAnsi="Book Antiqua"/>
          <w:sz w:val="24"/>
          <w:szCs w:val="24"/>
        </w:rPr>
        <w:t xml:space="preserve"> have a proper basis.</w:t>
      </w:r>
    </w:p>
    <w:p w14:paraId="1AF820E9" w14:textId="2121B431" w:rsidR="00F55175" w:rsidRPr="001B2C5C" w:rsidRDefault="00F55175" w:rsidP="00F55175">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Court users should be aware that filing </w:t>
      </w:r>
      <w:r w:rsidR="00EC2063" w:rsidRPr="001B2C5C">
        <w:rPr>
          <w:rFonts w:ascii="Book Antiqua" w:hAnsi="Book Antiqua"/>
          <w:sz w:val="24"/>
          <w:szCs w:val="24"/>
        </w:rPr>
        <w:t xml:space="preserve">a </w:t>
      </w:r>
      <w:r w:rsidRPr="001B2C5C">
        <w:rPr>
          <w:rFonts w:ascii="Book Antiqua" w:hAnsi="Book Antiqua"/>
          <w:sz w:val="24"/>
          <w:szCs w:val="24"/>
        </w:rPr>
        <w:t>Court document which contain</w:t>
      </w:r>
      <w:r w:rsidR="00EC2063" w:rsidRPr="001B2C5C">
        <w:rPr>
          <w:rFonts w:ascii="Book Antiqua" w:hAnsi="Book Antiqua"/>
          <w:sz w:val="24"/>
          <w:szCs w:val="24"/>
        </w:rPr>
        <w:t>s</w:t>
      </w:r>
      <w:r w:rsidRPr="001B2C5C">
        <w:rPr>
          <w:rFonts w:ascii="Book Antiqua" w:hAnsi="Book Antiqua"/>
          <w:sz w:val="24"/>
          <w:szCs w:val="24"/>
        </w:rPr>
        <w:t xml:space="preserve"> inaccuracies could result in costs orders.</w:t>
      </w:r>
    </w:p>
    <w:p w14:paraId="41291D32" w14:textId="77777777" w:rsidR="006C2F04" w:rsidRPr="001B2C5C" w:rsidRDefault="006C2F04" w:rsidP="006C2F04">
      <w:pPr>
        <w:pStyle w:val="ListParagraph"/>
        <w:spacing w:before="120" w:after="120"/>
        <w:jc w:val="both"/>
        <w:rPr>
          <w:rFonts w:ascii="Book Antiqua" w:hAnsi="Book Antiqua"/>
          <w:b/>
          <w:bCs/>
          <w:sz w:val="24"/>
          <w:szCs w:val="24"/>
        </w:rPr>
      </w:pPr>
      <w:r w:rsidRPr="001B2C5C">
        <w:rPr>
          <w:rFonts w:ascii="Book Antiqua" w:hAnsi="Book Antiqua"/>
          <w:b/>
          <w:bCs/>
          <w:sz w:val="24"/>
          <w:szCs w:val="24"/>
        </w:rPr>
        <w:t>Additional duties of lawyers</w:t>
      </w:r>
    </w:p>
    <w:p w14:paraId="6151EFC3" w14:textId="15C81B37" w:rsidR="006C2F04" w:rsidRPr="001B2C5C" w:rsidRDefault="006C2F04" w:rsidP="006C2F04">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Lawyers should be aware that they have </w:t>
      </w:r>
      <w:r w:rsidR="00F55175" w:rsidRPr="001B2C5C">
        <w:rPr>
          <w:rFonts w:ascii="Book Antiqua" w:hAnsi="Book Antiqua"/>
          <w:sz w:val="24"/>
          <w:szCs w:val="24"/>
        </w:rPr>
        <w:t xml:space="preserve">professional </w:t>
      </w:r>
      <w:r w:rsidRPr="001B2C5C">
        <w:rPr>
          <w:rFonts w:ascii="Book Antiqua" w:hAnsi="Book Antiqua"/>
          <w:sz w:val="24"/>
          <w:szCs w:val="24"/>
        </w:rPr>
        <w:t xml:space="preserve">duties to act with competence and diligence, and to provide independent advice. This means that irrespective of the AI tools used, lawyers must exercise oversight and verify the accuracy and suitability of the information provided by any AI system. </w:t>
      </w:r>
    </w:p>
    <w:p w14:paraId="1F67FB8F" w14:textId="7F80F79A" w:rsidR="006C2F04" w:rsidRPr="001B2C5C" w:rsidRDefault="006C2F04" w:rsidP="006C2F04">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The use of AI by lawyers to assist in the completion of legal tasks </w:t>
      </w:r>
      <w:r w:rsidR="001502FF" w:rsidRPr="001B2C5C">
        <w:rPr>
          <w:rFonts w:ascii="Book Antiqua" w:hAnsi="Book Antiqua"/>
          <w:sz w:val="24"/>
          <w:szCs w:val="24"/>
        </w:rPr>
        <w:t>is</w:t>
      </w:r>
      <w:r w:rsidRPr="001B2C5C">
        <w:rPr>
          <w:rFonts w:ascii="Book Antiqua" w:hAnsi="Book Antiqua"/>
          <w:sz w:val="24"/>
          <w:szCs w:val="24"/>
        </w:rPr>
        <w:t xml:space="preserve"> subject to the obligations of lawyers in the conduct of litigation. This includes the obligation of candour to the Court and, where applicable, to obligations imposed by the </w:t>
      </w:r>
      <w:r w:rsidRPr="001B2C5C">
        <w:rPr>
          <w:rFonts w:ascii="Book Antiqua" w:hAnsi="Book Antiqua"/>
          <w:i/>
          <w:iCs/>
          <w:sz w:val="24"/>
          <w:szCs w:val="24"/>
        </w:rPr>
        <w:t>Civil Procedure Act 2010</w:t>
      </w:r>
      <w:r w:rsidR="000E03F9" w:rsidRPr="001B2C5C">
        <w:rPr>
          <w:rFonts w:ascii="Book Antiqua" w:hAnsi="Book Antiqua"/>
          <w:sz w:val="24"/>
          <w:szCs w:val="24"/>
        </w:rPr>
        <w:t xml:space="preserve"> (Vic).</w:t>
      </w:r>
    </w:p>
    <w:p w14:paraId="732A701E" w14:textId="53CD8D44" w:rsidR="006C2F04" w:rsidRPr="001B2C5C" w:rsidRDefault="006C2F04" w:rsidP="006C2F04">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Lawyers should be aware that if they rely on unverified AI outputs in Court documents they may be referred to the Victorian Legal Services Board and Commissioner</w:t>
      </w:r>
      <w:r w:rsidR="00E418B7" w:rsidRPr="001B2C5C">
        <w:rPr>
          <w:rFonts w:ascii="Book Antiqua" w:hAnsi="Book Antiqua"/>
          <w:sz w:val="24"/>
          <w:szCs w:val="24"/>
        </w:rPr>
        <w:t xml:space="preserve"> </w:t>
      </w:r>
      <w:r w:rsidR="006C280D" w:rsidRPr="001B2C5C">
        <w:rPr>
          <w:rFonts w:ascii="Book Antiqua" w:hAnsi="Book Antiqua"/>
          <w:sz w:val="24"/>
          <w:szCs w:val="24"/>
        </w:rPr>
        <w:t>and may be subject to p</w:t>
      </w:r>
      <w:r w:rsidR="00E418B7" w:rsidRPr="001B2C5C">
        <w:rPr>
          <w:rFonts w:ascii="Book Antiqua" w:hAnsi="Book Antiqua"/>
          <w:sz w:val="24"/>
          <w:szCs w:val="24"/>
        </w:rPr>
        <w:t>ersonal costs orders</w:t>
      </w:r>
      <w:r w:rsidRPr="001B2C5C">
        <w:rPr>
          <w:rFonts w:ascii="Book Antiqua" w:hAnsi="Book Antiqua"/>
          <w:sz w:val="24"/>
          <w:szCs w:val="24"/>
        </w:rPr>
        <w:t xml:space="preserve">. </w:t>
      </w:r>
    </w:p>
    <w:p w14:paraId="7687EF39" w14:textId="4EDEBF1D" w:rsidR="00417013" w:rsidRPr="001B2C5C" w:rsidRDefault="00417013" w:rsidP="00417013">
      <w:pPr>
        <w:pStyle w:val="ListParagraph"/>
        <w:spacing w:before="120" w:after="120"/>
        <w:jc w:val="both"/>
        <w:rPr>
          <w:rFonts w:ascii="Book Antiqua" w:hAnsi="Book Antiqua"/>
          <w:b/>
          <w:bCs/>
          <w:sz w:val="24"/>
          <w:szCs w:val="24"/>
        </w:rPr>
      </w:pPr>
      <w:r w:rsidRPr="001B2C5C">
        <w:rPr>
          <w:rFonts w:ascii="Book Antiqua" w:hAnsi="Book Antiqua"/>
          <w:b/>
          <w:bCs/>
          <w:sz w:val="24"/>
          <w:szCs w:val="24"/>
        </w:rPr>
        <w:t xml:space="preserve">Privacy </w:t>
      </w:r>
      <w:r w:rsidR="00A367DF" w:rsidRPr="001B2C5C">
        <w:rPr>
          <w:rFonts w:ascii="Book Antiqua" w:hAnsi="Book Antiqua"/>
          <w:b/>
          <w:bCs/>
          <w:sz w:val="24"/>
          <w:szCs w:val="24"/>
        </w:rPr>
        <w:t>matters</w:t>
      </w:r>
    </w:p>
    <w:p w14:paraId="717A1DC6" w14:textId="6BCC1EDD" w:rsidR="009579FF" w:rsidRPr="001B2C5C" w:rsidRDefault="008F694C" w:rsidP="009579FF">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For public AI tools: </w:t>
      </w:r>
    </w:p>
    <w:p w14:paraId="23EE5F8D" w14:textId="762404AD" w:rsidR="00F1666B" w:rsidRPr="001B2C5C" w:rsidRDefault="00FE1C83" w:rsidP="00467B3A">
      <w:pPr>
        <w:numPr>
          <w:ilvl w:val="0"/>
          <w:numId w:val="46"/>
        </w:numPr>
        <w:spacing w:before="240" w:after="240"/>
        <w:rPr>
          <w:rFonts w:ascii="Book Antiqua" w:hAnsi="Book Antiqua"/>
        </w:rPr>
      </w:pPr>
      <w:r w:rsidRPr="001B2C5C">
        <w:rPr>
          <w:rFonts w:ascii="Book Antiqua" w:hAnsi="Book Antiqua"/>
        </w:rPr>
        <w:t xml:space="preserve">Court users </w:t>
      </w:r>
      <w:r w:rsidR="00AE7314" w:rsidRPr="001B2C5C">
        <w:rPr>
          <w:rFonts w:ascii="Book Antiqua" w:hAnsi="Book Antiqua"/>
        </w:rPr>
        <w:t>should</w:t>
      </w:r>
      <w:r w:rsidRPr="001B2C5C">
        <w:rPr>
          <w:rFonts w:ascii="Book Antiqua" w:hAnsi="Book Antiqua"/>
        </w:rPr>
        <w:t xml:space="preserve"> be </w:t>
      </w:r>
      <w:r w:rsidR="008F694C" w:rsidRPr="001B2C5C">
        <w:rPr>
          <w:rFonts w:ascii="Book Antiqua" w:hAnsi="Book Antiqua"/>
        </w:rPr>
        <w:t xml:space="preserve">aware that any information </w:t>
      </w:r>
      <w:proofErr w:type="gramStart"/>
      <w:r w:rsidR="008F694C" w:rsidRPr="001B2C5C">
        <w:rPr>
          <w:rFonts w:ascii="Book Antiqua" w:hAnsi="Book Antiqua"/>
        </w:rPr>
        <w:t>enter</w:t>
      </w:r>
      <w:r w:rsidR="00C60B8B" w:rsidRPr="001B2C5C">
        <w:rPr>
          <w:rFonts w:ascii="Book Antiqua" w:hAnsi="Book Antiqua"/>
        </w:rPr>
        <w:t>ed</w:t>
      </w:r>
      <w:r w:rsidR="008F694C" w:rsidRPr="001B2C5C">
        <w:rPr>
          <w:rFonts w:ascii="Book Antiqua" w:hAnsi="Book Antiqua"/>
        </w:rPr>
        <w:t xml:space="preserve"> into</w:t>
      </w:r>
      <w:proofErr w:type="gramEnd"/>
      <w:r w:rsidR="008F694C" w:rsidRPr="001B2C5C">
        <w:rPr>
          <w:rFonts w:ascii="Book Antiqua" w:hAnsi="Book Antiqua"/>
        </w:rPr>
        <w:t xml:space="preserve"> a public AI tool could become publicly available. </w:t>
      </w:r>
    </w:p>
    <w:p w14:paraId="40CE6E14" w14:textId="0C1A651F" w:rsidR="00F1666B" w:rsidRPr="001B2C5C" w:rsidRDefault="00FE1C83" w:rsidP="00467B3A">
      <w:pPr>
        <w:numPr>
          <w:ilvl w:val="0"/>
          <w:numId w:val="46"/>
        </w:numPr>
        <w:spacing w:before="240" w:after="240"/>
        <w:rPr>
          <w:rFonts w:ascii="Book Antiqua" w:hAnsi="Book Antiqua"/>
        </w:rPr>
      </w:pPr>
      <w:r w:rsidRPr="001B2C5C">
        <w:rPr>
          <w:rFonts w:ascii="Book Antiqua" w:hAnsi="Book Antiqua"/>
        </w:rPr>
        <w:t>Court users</w:t>
      </w:r>
      <w:r w:rsidR="008F694C" w:rsidRPr="001B2C5C">
        <w:rPr>
          <w:rFonts w:ascii="Book Antiqua" w:hAnsi="Book Antiqua"/>
        </w:rPr>
        <w:t xml:space="preserve"> </w:t>
      </w:r>
      <w:r w:rsidR="00AE7314" w:rsidRPr="001B2C5C">
        <w:rPr>
          <w:rFonts w:ascii="Book Antiqua" w:hAnsi="Book Antiqua"/>
        </w:rPr>
        <w:t>should</w:t>
      </w:r>
      <w:r w:rsidR="008F694C" w:rsidRPr="001B2C5C">
        <w:rPr>
          <w:rFonts w:ascii="Book Antiqua" w:hAnsi="Book Antiqua"/>
        </w:rPr>
        <w:t xml:space="preserve"> not enter any information which is confidential or sensitive (including information subject to a non-publication or suppression order) into </w:t>
      </w:r>
      <w:r w:rsidR="00C60B8B" w:rsidRPr="001B2C5C">
        <w:rPr>
          <w:rFonts w:ascii="Book Antiqua" w:hAnsi="Book Antiqua"/>
        </w:rPr>
        <w:t xml:space="preserve">a </w:t>
      </w:r>
      <w:r w:rsidR="008F694C" w:rsidRPr="001B2C5C">
        <w:rPr>
          <w:rFonts w:ascii="Book Antiqua" w:hAnsi="Book Antiqua"/>
        </w:rPr>
        <w:t xml:space="preserve">public AI tool. </w:t>
      </w:r>
    </w:p>
    <w:p w14:paraId="0EEEA01A" w14:textId="43481EB2" w:rsidR="008F694C" w:rsidRPr="001B2C5C" w:rsidRDefault="008F694C" w:rsidP="00467B3A">
      <w:pPr>
        <w:numPr>
          <w:ilvl w:val="0"/>
          <w:numId w:val="46"/>
        </w:numPr>
        <w:spacing w:before="240" w:after="240"/>
        <w:rPr>
          <w:rFonts w:ascii="Book Antiqua" w:hAnsi="Book Antiqua"/>
        </w:rPr>
      </w:pPr>
      <w:r w:rsidRPr="001B2C5C">
        <w:rPr>
          <w:rFonts w:ascii="Book Antiqua" w:hAnsi="Book Antiqua"/>
        </w:rPr>
        <w:t xml:space="preserve">Lawyers must comply with their obligations to maintain client confidentiality. </w:t>
      </w:r>
    </w:p>
    <w:p w14:paraId="7380B971" w14:textId="35924702" w:rsidR="008F694C" w:rsidRPr="001B2C5C" w:rsidRDefault="008F694C" w:rsidP="00D6496F">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For closed AI tools: </w:t>
      </w:r>
    </w:p>
    <w:p w14:paraId="2C572681" w14:textId="012B4E70" w:rsidR="008F694C" w:rsidRPr="001B2C5C" w:rsidRDefault="008F694C" w:rsidP="00467B3A">
      <w:pPr>
        <w:numPr>
          <w:ilvl w:val="0"/>
          <w:numId w:val="47"/>
        </w:numPr>
        <w:spacing w:before="240" w:after="240"/>
        <w:rPr>
          <w:rFonts w:ascii="Book Antiqua" w:hAnsi="Book Antiqua"/>
        </w:rPr>
      </w:pPr>
      <w:r w:rsidRPr="001B2C5C">
        <w:rPr>
          <w:rFonts w:ascii="Book Antiqua" w:hAnsi="Book Antiqua"/>
        </w:rPr>
        <w:t xml:space="preserve">If </w:t>
      </w:r>
      <w:r w:rsidR="00F86F78" w:rsidRPr="001B2C5C">
        <w:rPr>
          <w:rFonts w:ascii="Book Antiqua" w:hAnsi="Book Antiqua"/>
        </w:rPr>
        <w:t xml:space="preserve">Court </w:t>
      </w:r>
      <w:r w:rsidRPr="001B2C5C">
        <w:rPr>
          <w:rFonts w:ascii="Book Antiqua" w:hAnsi="Book Antiqua"/>
        </w:rPr>
        <w:t xml:space="preserve">users input private, confidential or sensitive information into closed AI tools they need to exercise caution and satisfy themselves by reviewing the contractual terms or privacy and confidentiality settings that the information they input will be kept within a secure environment. </w:t>
      </w:r>
    </w:p>
    <w:p w14:paraId="30595026" w14:textId="29661BDD" w:rsidR="00690A2C" w:rsidRPr="001B2C5C" w:rsidRDefault="00690A2C" w:rsidP="00690A2C">
      <w:pPr>
        <w:pStyle w:val="ListParagraph"/>
        <w:spacing w:before="120" w:after="120"/>
        <w:jc w:val="both"/>
        <w:rPr>
          <w:rFonts w:ascii="Book Antiqua" w:hAnsi="Book Antiqua"/>
          <w:b/>
          <w:bCs/>
          <w:sz w:val="24"/>
          <w:szCs w:val="24"/>
        </w:rPr>
      </w:pPr>
      <w:r w:rsidRPr="001B2C5C">
        <w:rPr>
          <w:rFonts w:ascii="Book Antiqua" w:hAnsi="Book Antiqua"/>
          <w:b/>
          <w:bCs/>
          <w:sz w:val="24"/>
          <w:szCs w:val="24"/>
        </w:rPr>
        <w:t>Preparation of evidence</w:t>
      </w:r>
    </w:p>
    <w:p w14:paraId="657121A2" w14:textId="34EC526A" w:rsidR="00A91FBA" w:rsidRPr="001B2C5C" w:rsidRDefault="00A91FBA" w:rsidP="00D6496F">
      <w:pPr>
        <w:pStyle w:val="ListParagraph"/>
        <w:numPr>
          <w:ilvl w:val="1"/>
          <w:numId w:val="24"/>
        </w:numPr>
        <w:spacing w:before="120" w:after="120"/>
        <w:ind w:left="720" w:hanging="720"/>
        <w:contextualSpacing w:val="0"/>
        <w:jc w:val="both"/>
        <w:rPr>
          <w:rFonts w:ascii="Book Antiqua" w:hAnsi="Book Antiqua"/>
          <w:sz w:val="24"/>
          <w:szCs w:val="24"/>
        </w:rPr>
      </w:pPr>
      <w:proofErr w:type="gramStart"/>
      <w:r w:rsidRPr="001B2C5C">
        <w:rPr>
          <w:rFonts w:ascii="Book Antiqua" w:hAnsi="Book Antiqua"/>
          <w:sz w:val="24"/>
          <w:szCs w:val="24"/>
        </w:rPr>
        <w:t>Particular caution</w:t>
      </w:r>
      <w:proofErr w:type="gramEnd"/>
      <w:r w:rsidRPr="001B2C5C">
        <w:rPr>
          <w:rFonts w:ascii="Book Antiqua" w:hAnsi="Book Antiqua"/>
          <w:sz w:val="24"/>
          <w:szCs w:val="24"/>
        </w:rPr>
        <w:t xml:space="preserve"> </w:t>
      </w:r>
      <w:r w:rsidR="003B1ADF" w:rsidRPr="001B2C5C">
        <w:rPr>
          <w:rFonts w:ascii="Book Antiqua" w:hAnsi="Book Antiqua"/>
          <w:sz w:val="24"/>
          <w:szCs w:val="24"/>
        </w:rPr>
        <w:t xml:space="preserve">must </w:t>
      </w:r>
      <w:r w:rsidRPr="001B2C5C">
        <w:rPr>
          <w:rFonts w:ascii="Book Antiqua" w:hAnsi="Book Antiqua"/>
          <w:sz w:val="24"/>
          <w:szCs w:val="24"/>
        </w:rPr>
        <w:t>be exercised if GenAI tools are used to assist in the preparation of affidavit materials, witness statements or other</w:t>
      </w:r>
      <w:r w:rsidR="00690A2C" w:rsidRPr="001B2C5C">
        <w:rPr>
          <w:rFonts w:ascii="Book Antiqua" w:hAnsi="Book Antiqua"/>
          <w:sz w:val="24"/>
          <w:szCs w:val="24"/>
        </w:rPr>
        <w:t xml:space="preserve"> </w:t>
      </w:r>
      <w:r w:rsidRPr="001B2C5C">
        <w:rPr>
          <w:rFonts w:ascii="Book Antiqua" w:hAnsi="Book Antiqua"/>
          <w:sz w:val="24"/>
          <w:szCs w:val="24"/>
        </w:rPr>
        <w:t xml:space="preserve">documents which form the evidence or potential evidence of a witness. </w:t>
      </w:r>
    </w:p>
    <w:p w14:paraId="5CCC9CF7" w14:textId="08EECB91" w:rsidR="00B60E87" w:rsidRPr="001B2C5C" w:rsidRDefault="00B60E87" w:rsidP="00B60E87">
      <w:pPr>
        <w:pStyle w:val="ListParagraph"/>
        <w:numPr>
          <w:ilvl w:val="1"/>
          <w:numId w:val="24"/>
        </w:numPr>
        <w:spacing w:before="120" w:after="120"/>
        <w:ind w:left="720" w:hanging="720"/>
        <w:jc w:val="both"/>
        <w:rPr>
          <w:rFonts w:ascii="Book Antiqua" w:hAnsi="Book Antiqua"/>
          <w:sz w:val="24"/>
          <w:szCs w:val="24"/>
        </w:rPr>
      </w:pPr>
      <w:r w:rsidRPr="001B2C5C">
        <w:rPr>
          <w:rFonts w:ascii="Book Antiqua" w:hAnsi="Book Antiqua"/>
          <w:sz w:val="24"/>
          <w:szCs w:val="24"/>
        </w:rPr>
        <w:lastRenderedPageBreak/>
        <w:t>The relevant Court user must ensure that Court documents are sworn/affirmed or finalised in a form that reflects that person’s own knowledge and words.</w:t>
      </w:r>
    </w:p>
    <w:p w14:paraId="332F9C40" w14:textId="727184E4" w:rsidR="00C84478" w:rsidRPr="001B2C5C" w:rsidRDefault="00BD559E" w:rsidP="005F3B49">
      <w:pPr>
        <w:pStyle w:val="ListParagraph"/>
        <w:numPr>
          <w:ilvl w:val="1"/>
          <w:numId w:val="24"/>
        </w:numPr>
        <w:spacing w:before="120" w:after="120"/>
        <w:ind w:left="720" w:hanging="720"/>
        <w:contextualSpacing w:val="0"/>
        <w:jc w:val="both"/>
        <w:rPr>
          <w:rFonts w:ascii="Book Antiqua" w:hAnsi="Book Antiqua"/>
          <w:sz w:val="24"/>
          <w:szCs w:val="24"/>
        </w:rPr>
      </w:pPr>
      <w:proofErr w:type="gramStart"/>
      <w:r w:rsidRPr="001B2C5C">
        <w:rPr>
          <w:rFonts w:ascii="Book Antiqua" w:hAnsi="Book Antiqua"/>
          <w:sz w:val="24"/>
          <w:szCs w:val="24"/>
        </w:rPr>
        <w:t>Particular caution</w:t>
      </w:r>
      <w:proofErr w:type="gramEnd"/>
      <w:r w:rsidRPr="001B2C5C">
        <w:rPr>
          <w:rFonts w:ascii="Book Antiqua" w:hAnsi="Book Antiqua"/>
          <w:sz w:val="24"/>
          <w:szCs w:val="24"/>
        </w:rPr>
        <w:t xml:space="preserve"> </w:t>
      </w:r>
      <w:r w:rsidR="000561CC" w:rsidRPr="001B2C5C">
        <w:rPr>
          <w:rFonts w:ascii="Book Antiqua" w:hAnsi="Book Antiqua"/>
          <w:sz w:val="24"/>
          <w:szCs w:val="24"/>
        </w:rPr>
        <w:t>must</w:t>
      </w:r>
      <w:r w:rsidRPr="001B2C5C">
        <w:rPr>
          <w:rFonts w:ascii="Book Antiqua" w:hAnsi="Book Antiqua"/>
          <w:sz w:val="24"/>
          <w:szCs w:val="24"/>
        </w:rPr>
        <w:t xml:space="preserve"> be exercised if AI is used to assist in the </w:t>
      </w:r>
      <w:r w:rsidR="00B60E87" w:rsidRPr="001B2C5C">
        <w:rPr>
          <w:rFonts w:ascii="Book Antiqua" w:hAnsi="Book Antiqua"/>
          <w:sz w:val="24"/>
          <w:szCs w:val="24"/>
        </w:rPr>
        <w:t xml:space="preserve">preparation of </w:t>
      </w:r>
      <w:r w:rsidR="00DC2A65" w:rsidRPr="001B2C5C">
        <w:rPr>
          <w:rFonts w:ascii="Book Antiqua" w:hAnsi="Book Antiqua"/>
          <w:sz w:val="24"/>
          <w:szCs w:val="24"/>
        </w:rPr>
        <w:t>an expert report.</w:t>
      </w:r>
      <w:r w:rsidR="00077BE4" w:rsidRPr="001B2C5C">
        <w:rPr>
          <w:rFonts w:ascii="Book Antiqua" w:hAnsi="Book Antiqua"/>
          <w:sz w:val="24"/>
          <w:szCs w:val="24"/>
        </w:rPr>
        <w:t xml:space="preserve"> Expert reports must be prepared in comp</w:t>
      </w:r>
      <w:r w:rsidR="00750722" w:rsidRPr="001B2C5C">
        <w:rPr>
          <w:rFonts w:ascii="Book Antiqua" w:hAnsi="Book Antiqua"/>
          <w:sz w:val="24"/>
          <w:szCs w:val="24"/>
        </w:rPr>
        <w:t>liance with the relevant Code of Conduct or Practice Note.</w:t>
      </w:r>
      <w:r w:rsidR="002554F6" w:rsidRPr="001B2C5C">
        <w:rPr>
          <w:rStyle w:val="FootnoteReference"/>
          <w:rFonts w:ascii="Book Antiqua" w:hAnsi="Book Antiqua"/>
          <w:sz w:val="24"/>
          <w:szCs w:val="24"/>
        </w:rPr>
        <w:footnoteReference w:id="3"/>
      </w:r>
    </w:p>
    <w:p w14:paraId="4E48A4E2" w14:textId="77777777" w:rsidR="00731FED" w:rsidRPr="001B2C5C" w:rsidRDefault="00731FED" w:rsidP="009332A7">
      <w:pPr>
        <w:pStyle w:val="ListParagraph"/>
        <w:tabs>
          <w:tab w:val="left" w:pos="6162"/>
        </w:tabs>
        <w:spacing w:before="120" w:after="120"/>
        <w:jc w:val="both"/>
        <w:rPr>
          <w:rFonts w:ascii="Book Antiqua" w:hAnsi="Book Antiqua"/>
          <w:sz w:val="24"/>
          <w:szCs w:val="24"/>
        </w:rPr>
      </w:pPr>
    </w:p>
    <w:p w14:paraId="57C91EA0" w14:textId="0EFDEC35" w:rsidR="00590063" w:rsidRPr="001B2C5C" w:rsidRDefault="00A40588" w:rsidP="00590063">
      <w:pPr>
        <w:pStyle w:val="Heading1"/>
        <w:spacing w:before="120" w:after="120"/>
        <w:rPr>
          <w:rFonts w:ascii="Book Antiqua" w:hAnsi="Book Antiqua"/>
          <w:szCs w:val="24"/>
        </w:rPr>
      </w:pPr>
      <w:r w:rsidRPr="001B2C5C">
        <w:rPr>
          <w:rFonts w:ascii="Book Antiqua" w:hAnsi="Book Antiqua"/>
          <w:szCs w:val="24"/>
        </w:rPr>
        <w:t xml:space="preserve">VERIFICATION </w:t>
      </w:r>
      <w:r w:rsidR="00A46BBC" w:rsidRPr="001B2C5C">
        <w:rPr>
          <w:rFonts w:ascii="Book Antiqua" w:hAnsi="Book Antiqua"/>
          <w:szCs w:val="24"/>
        </w:rPr>
        <w:t>REQUIREMENT</w:t>
      </w:r>
    </w:p>
    <w:p w14:paraId="0DA1B06B" w14:textId="4ABF422D" w:rsidR="004F5572" w:rsidRPr="001B2C5C" w:rsidRDefault="00D2605F" w:rsidP="004F5572">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C</w:t>
      </w:r>
      <w:r w:rsidR="004F5572" w:rsidRPr="001B2C5C">
        <w:rPr>
          <w:rFonts w:ascii="Book Antiqua" w:hAnsi="Book Antiqua"/>
          <w:sz w:val="24"/>
          <w:szCs w:val="24"/>
        </w:rPr>
        <w:t>ontent produced using AI must be verified with meaningful human control.</w:t>
      </w:r>
    </w:p>
    <w:p w14:paraId="6FD7181C" w14:textId="0AE48788" w:rsidR="00FB0E31" w:rsidRPr="001B2C5C" w:rsidRDefault="004F5572" w:rsidP="004F5572">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Court users </w:t>
      </w:r>
      <w:r w:rsidR="005B0FE3" w:rsidRPr="001B2C5C">
        <w:rPr>
          <w:rFonts w:ascii="Book Antiqua" w:hAnsi="Book Antiqua"/>
          <w:sz w:val="24"/>
          <w:szCs w:val="24"/>
        </w:rPr>
        <w:t xml:space="preserve">are responsible for </w:t>
      </w:r>
      <w:r w:rsidR="00593AFF" w:rsidRPr="001B2C5C">
        <w:rPr>
          <w:rFonts w:ascii="Book Antiqua" w:hAnsi="Book Antiqua"/>
          <w:sz w:val="24"/>
          <w:szCs w:val="24"/>
        </w:rPr>
        <w:t xml:space="preserve">ensuring that </w:t>
      </w:r>
      <w:r w:rsidR="00BE4B7C" w:rsidRPr="001B2C5C">
        <w:rPr>
          <w:rFonts w:ascii="Book Antiqua" w:hAnsi="Book Antiqua"/>
          <w:sz w:val="24"/>
          <w:szCs w:val="24"/>
        </w:rPr>
        <w:t>conten</w:t>
      </w:r>
      <w:r w:rsidR="0086404D" w:rsidRPr="001B2C5C">
        <w:rPr>
          <w:rFonts w:ascii="Book Antiqua" w:hAnsi="Book Antiqua"/>
          <w:sz w:val="24"/>
          <w:szCs w:val="24"/>
        </w:rPr>
        <w:t>t</w:t>
      </w:r>
      <w:r w:rsidR="00BE4B7C" w:rsidRPr="001B2C5C">
        <w:rPr>
          <w:rFonts w:ascii="Book Antiqua" w:hAnsi="Book Antiqua"/>
          <w:sz w:val="24"/>
          <w:szCs w:val="24"/>
        </w:rPr>
        <w:t xml:space="preserve"> produced by</w:t>
      </w:r>
      <w:r w:rsidR="00593AFF" w:rsidRPr="001B2C5C">
        <w:rPr>
          <w:rFonts w:ascii="Book Antiqua" w:hAnsi="Book Antiqua"/>
          <w:sz w:val="24"/>
          <w:szCs w:val="24"/>
        </w:rPr>
        <w:t xml:space="preserve"> AI is </w:t>
      </w:r>
      <w:r w:rsidR="00FB0E31" w:rsidRPr="001B2C5C">
        <w:rPr>
          <w:rFonts w:ascii="Book Antiqua" w:hAnsi="Book Antiqua"/>
          <w:sz w:val="24"/>
          <w:szCs w:val="24"/>
        </w:rPr>
        <w:t>current, complete, accurate and applicable to the jurisdiction.</w:t>
      </w:r>
    </w:p>
    <w:p w14:paraId="291761CC" w14:textId="295CE000" w:rsidR="00FB0E31" w:rsidRPr="001B2C5C" w:rsidRDefault="00FB0E31" w:rsidP="004F5572">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Court users should be alert to </w:t>
      </w:r>
      <w:r w:rsidR="009F2A13" w:rsidRPr="001B2C5C">
        <w:rPr>
          <w:rFonts w:ascii="Book Antiqua" w:hAnsi="Book Antiqua"/>
          <w:sz w:val="24"/>
          <w:szCs w:val="24"/>
        </w:rPr>
        <w:t xml:space="preserve">the risk of </w:t>
      </w:r>
      <w:r w:rsidRPr="001B2C5C">
        <w:rPr>
          <w:rFonts w:ascii="Book Antiqua" w:hAnsi="Book Antiqua"/>
          <w:sz w:val="24"/>
          <w:szCs w:val="24"/>
        </w:rPr>
        <w:t xml:space="preserve">bias and </w:t>
      </w:r>
      <w:r w:rsidR="009F2A13" w:rsidRPr="001B2C5C">
        <w:rPr>
          <w:rFonts w:ascii="Book Antiqua" w:hAnsi="Book Antiqua"/>
          <w:sz w:val="24"/>
          <w:szCs w:val="24"/>
        </w:rPr>
        <w:t>discrimination</w:t>
      </w:r>
      <w:r w:rsidRPr="001B2C5C">
        <w:rPr>
          <w:rFonts w:ascii="Book Antiqua" w:hAnsi="Book Antiqua"/>
          <w:sz w:val="24"/>
          <w:szCs w:val="24"/>
        </w:rPr>
        <w:t xml:space="preserve"> when</w:t>
      </w:r>
      <w:r w:rsidR="00FB2E6C" w:rsidRPr="001B2C5C">
        <w:rPr>
          <w:rFonts w:ascii="Book Antiqua" w:hAnsi="Book Antiqua"/>
          <w:sz w:val="24"/>
          <w:szCs w:val="24"/>
        </w:rPr>
        <w:t xml:space="preserve"> </w:t>
      </w:r>
      <w:r w:rsidR="0086404D" w:rsidRPr="001B2C5C">
        <w:rPr>
          <w:rFonts w:ascii="Book Antiqua" w:hAnsi="Book Antiqua"/>
          <w:sz w:val="24"/>
          <w:szCs w:val="24"/>
        </w:rPr>
        <w:t>reviewing</w:t>
      </w:r>
      <w:r w:rsidR="009F2A13" w:rsidRPr="001B2C5C">
        <w:rPr>
          <w:rFonts w:ascii="Book Antiqua" w:hAnsi="Book Antiqua"/>
          <w:sz w:val="24"/>
          <w:szCs w:val="24"/>
        </w:rPr>
        <w:t xml:space="preserve"> AI outputs.</w:t>
      </w:r>
    </w:p>
    <w:p w14:paraId="64E8996E" w14:textId="591229AA" w:rsidR="007E32A1" w:rsidRPr="001B2C5C" w:rsidRDefault="007E32A1" w:rsidP="00B64BB3">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If GenAI has been used to produce material to be submitted to the Court, </w:t>
      </w:r>
      <w:r w:rsidR="00CC359D" w:rsidRPr="001B2C5C">
        <w:rPr>
          <w:rFonts w:ascii="Book Antiqua" w:hAnsi="Book Antiqua"/>
          <w:sz w:val="24"/>
          <w:szCs w:val="24"/>
        </w:rPr>
        <w:t>to ensure</w:t>
      </w:r>
      <w:r w:rsidR="00506CA5" w:rsidRPr="001B2C5C">
        <w:rPr>
          <w:rFonts w:ascii="Book Antiqua" w:hAnsi="Book Antiqua"/>
          <w:sz w:val="24"/>
          <w:szCs w:val="24"/>
        </w:rPr>
        <w:t xml:space="preserve"> its</w:t>
      </w:r>
      <w:r w:rsidR="00CC359D" w:rsidRPr="001B2C5C">
        <w:rPr>
          <w:rFonts w:ascii="Book Antiqua" w:hAnsi="Book Antiqua"/>
          <w:sz w:val="24"/>
          <w:szCs w:val="24"/>
        </w:rPr>
        <w:t xml:space="preserve"> accuracy</w:t>
      </w:r>
      <w:r w:rsidR="005668C3" w:rsidRPr="001B2C5C">
        <w:rPr>
          <w:rFonts w:ascii="Book Antiqua" w:hAnsi="Book Antiqua"/>
          <w:sz w:val="24"/>
          <w:szCs w:val="24"/>
        </w:rPr>
        <w:t>,</w:t>
      </w:r>
      <w:r w:rsidR="00CC359D" w:rsidRPr="001B2C5C">
        <w:rPr>
          <w:rFonts w:ascii="Book Antiqua" w:hAnsi="Book Antiqua"/>
          <w:sz w:val="24"/>
          <w:szCs w:val="24"/>
        </w:rPr>
        <w:t xml:space="preserve"> </w:t>
      </w:r>
      <w:r w:rsidRPr="001B2C5C">
        <w:rPr>
          <w:rFonts w:ascii="Book Antiqua" w:hAnsi="Book Antiqua"/>
          <w:sz w:val="24"/>
          <w:szCs w:val="24"/>
        </w:rPr>
        <w:t>Court users should:</w:t>
      </w:r>
    </w:p>
    <w:p w14:paraId="2C03B869" w14:textId="77777777" w:rsidR="00A367DF" w:rsidRPr="001B2C5C" w:rsidRDefault="00DC4D43" w:rsidP="00467B3A">
      <w:pPr>
        <w:numPr>
          <w:ilvl w:val="0"/>
          <w:numId w:val="48"/>
        </w:numPr>
        <w:spacing w:before="240" w:after="240"/>
        <w:rPr>
          <w:rFonts w:ascii="Book Antiqua" w:hAnsi="Book Antiqua"/>
        </w:rPr>
      </w:pPr>
      <w:r w:rsidRPr="001B2C5C">
        <w:rPr>
          <w:rFonts w:ascii="Book Antiqua" w:hAnsi="Book Antiqua"/>
        </w:rPr>
        <w:t>Fact-check and proofread.</w:t>
      </w:r>
    </w:p>
    <w:p w14:paraId="1CC6A56C" w14:textId="77777777" w:rsidR="00A367DF" w:rsidRPr="001B2C5C" w:rsidRDefault="00DC4D43" w:rsidP="00467B3A">
      <w:pPr>
        <w:numPr>
          <w:ilvl w:val="0"/>
          <w:numId w:val="48"/>
        </w:numPr>
        <w:spacing w:before="240" w:after="240"/>
        <w:rPr>
          <w:rFonts w:ascii="Book Antiqua" w:hAnsi="Book Antiqua"/>
        </w:rPr>
      </w:pPr>
      <w:r w:rsidRPr="001B2C5C">
        <w:rPr>
          <w:rFonts w:ascii="Book Antiqua" w:hAnsi="Book Antiqua"/>
        </w:rPr>
        <w:t xml:space="preserve">Edit and adapt the content to suit the situation. </w:t>
      </w:r>
    </w:p>
    <w:p w14:paraId="79D6A320" w14:textId="77777777" w:rsidR="00A367DF" w:rsidRPr="001B2C5C" w:rsidRDefault="00DC4D43" w:rsidP="00467B3A">
      <w:pPr>
        <w:numPr>
          <w:ilvl w:val="0"/>
          <w:numId w:val="48"/>
        </w:numPr>
        <w:spacing w:before="240" w:after="240"/>
        <w:rPr>
          <w:rFonts w:ascii="Book Antiqua" w:hAnsi="Book Antiqua"/>
        </w:rPr>
      </w:pPr>
      <w:r w:rsidRPr="001B2C5C">
        <w:rPr>
          <w:rFonts w:ascii="Book Antiqua" w:hAnsi="Book Antiqua"/>
        </w:rPr>
        <w:t xml:space="preserve">Verify that any references to case law, legislation, textbooks or articles exist and stand for the legal positions attributed to them. </w:t>
      </w:r>
      <w:r w:rsidR="005C264F" w:rsidRPr="001B2C5C">
        <w:rPr>
          <w:rFonts w:ascii="Book Antiqua" w:hAnsi="Book Antiqua"/>
        </w:rPr>
        <w:t>Any</w:t>
      </w:r>
      <w:r w:rsidRPr="001B2C5C">
        <w:rPr>
          <w:rFonts w:ascii="Book Antiqua" w:hAnsi="Book Antiqua"/>
        </w:rPr>
        <w:t xml:space="preserve"> extracts or quotes </w:t>
      </w:r>
      <w:r w:rsidR="005668C3" w:rsidRPr="001B2C5C">
        <w:rPr>
          <w:rFonts w:ascii="Book Antiqua" w:hAnsi="Book Antiqua"/>
        </w:rPr>
        <w:t>must</w:t>
      </w:r>
      <w:r w:rsidRPr="001B2C5C">
        <w:rPr>
          <w:rFonts w:ascii="Book Antiqua" w:hAnsi="Book Antiqua"/>
        </w:rPr>
        <w:t xml:space="preserve"> be verified as accurate and attributed to the correct source. </w:t>
      </w:r>
    </w:p>
    <w:p w14:paraId="7E07172D" w14:textId="146756C4" w:rsidR="00A367DF" w:rsidRPr="001B2C5C" w:rsidRDefault="00DC4D43" w:rsidP="00467B3A">
      <w:pPr>
        <w:numPr>
          <w:ilvl w:val="0"/>
          <w:numId w:val="48"/>
        </w:numPr>
        <w:spacing w:before="240" w:after="240"/>
        <w:rPr>
          <w:rFonts w:ascii="Book Antiqua" w:hAnsi="Book Antiqua"/>
        </w:rPr>
      </w:pPr>
      <w:r w:rsidRPr="001B2C5C">
        <w:rPr>
          <w:rFonts w:ascii="Book Antiqua" w:hAnsi="Book Antiqua"/>
        </w:rPr>
        <w:t>Note that when checking the materials referred to in (c), use a source that is known to have accurate content. For self-represented litigants</w:t>
      </w:r>
      <w:r w:rsidR="000C5FB1" w:rsidRPr="001B2C5C">
        <w:rPr>
          <w:rFonts w:ascii="Book Antiqua" w:hAnsi="Book Antiqua"/>
        </w:rPr>
        <w:t>,</w:t>
      </w:r>
      <w:r w:rsidRPr="001B2C5C">
        <w:rPr>
          <w:rFonts w:ascii="Book Antiqua" w:hAnsi="Book Antiqua"/>
        </w:rPr>
        <w:t xml:space="preserve"> this includes </w:t>
      </w:r>
      <w:proofErr w:type="spellStart"/>
      <w:r w:rsidRPr="001B2C5C">
        <w:rPr>
          <w:rFonts w:ascii="Book Antiqua" w:hAnsi="Book Antiqua"/>
        </w:rPr>
        <w:t>AustLII</w:t>
      </w:r>
      <w:proofErr w:type="spellEnd"/>
      <w:r w:rsidRPr="001B2C5C">
        <w:rPr>
          <w:rFonts w:ascii="Book Antiqua" w:hAnsi="Book Antiqua"/>
        </w:rPr>
        <w:t xml:space="preserve"> </w:t>
      </w:r>
      <w:r w:rsidR="00F86A68" w:rsidRPr="001B2C5C">
        <w:rPr>
          <w:rFonts w:ascii="Book Antiqua" w:hAnsi="Book Antiqua"/>
        </w:rPr>
        <w:t>for case law</w:t>
      </w:r>
      <w:r w:rsidR="006C1F04" w:rsidRPr="001B2C5C">
        <w:rPr>
          <w:rFonts w:ascii="Book Antiqua" w:hAnsi="Book Antiqua"/>
        </w:rPr>
        <w:t>,</w:t>
      </w:r>
      <w:r w:rsidR="00E35978" w:rsidRPr="001B2C5C">
        <w:rPr>
          <w:rStyle w:val="FootnoteReference"/>
          <w:rFonts w:ascii="Book Antiqua" w:hAnsi="Book Antiqua"/>
        </w:rPr>
        <w:footnoteReference w:id="4"/>
      </w:r>
      <w:r w:rsidRPr="001B2C5C">
        <w:rPr>
          <w:rFonts w:ascii="Book Antiqua" w:hAnsi="Book Antiqua"/>
        </w:rPr>
        <w:t xml:space="preserve"> </w:t>
      </w:r>
      <w:r w:rsidR="008C7DD1" w:rsidRPr="001B2C5C">
        <w:rPr>
          <w:rFonts w:ascii="Book Antiqua" w:hAnsi="Book Antiqua"/>
        </w:rPr>
        <w:t>a</w:t>
      </w:r>
      <w:r w:rsidR="00E724AB" w:rsidRPr="001B2C5C">
        <w:rPr>
          <w:rFonts w:ascii="Book Antiqua" w:hAnsi="Book Antiqua"/>
        </w:rPr>
        <w:t xml:space="preserve">uthorised websites </w:t>
      </w:r>
      <w:r w:rsidR="006C1F04" w:rsidRPr="001B2C5C">
        <w:rPr>
          <w:rFonts w:ascii="Book Antiqua" w:hAnsi="Book Antiqua"/>
        </w:rPr>
        <w:t>for legislation,</w:t>
      </w:r>
      <w:r w:rsidR="008C7DD1" w:rsidRPr="001B2C5C">
        <w:rPr>
          <w:rStyle w:val="FootnoteReference"/>
          <w:rFonts w:ascii="Book Antiqua" w:hAnsi="Book Antiqua"/>
        </w:rPr>
        <w:footnoteReference w:id="5"/>
      </w:r>
      <w:r w:rsidR="006C1F04" w:rsidRPr="001B2C5C">
        <w:rPr>
          <w:rFonts w:ascii="Book Antiqua" w:hAnsi="Book Antiqua"/>
        </w:rPr>
        <w:t xml:space="preserve"> and resources available from the Law Library Victoria.</w:t>
      </w:r>
      <w:r w:rsidR="00E35978" w:rsidRPr="001B2C5C">
        <w:rPr>
          <w:rStyle w:val="FootnoteReference"/>
          <w:rFonts w:ascii="Book Antiqua" w:hAnsi="Book Antiqua"/>
        </w:rPr>
        <w:footnoteReference w:id="6"/>
      </w:r>
    </w:p>
    <w:p w14:paraId="62B30C20" w14:textId="5C959F35" w:rsidR="00D80EE5" w:rsidRPr="001B2C5C" w:rsidRDefault="00DC4D43" w:rsidP="00467B3A">
      <w:pPr>
        <w:numPr>
          <w:ilvl w:val="0"/>
          <w:numId w:val="48"/>
        </w:numPr>
        <w:spacing w:before="240" w:after="240"/>
        <w:rPr>
          <w:rFonts w:ascii="Book Antiqua" w:hAnsi="Book Antiqua"/>
        </w:rPr>
      </w:pPr>
      <w:r w:rsidRPr="001B2C5C">
        <w:rPr>
          <w:rFonts w:ascii="Book Antiqua" w:hAnsi="Book Antiqua"/>
        </w:rPr>
        <w:t xml:space="preserve">Note that it is not sufficient verification to ask an AI tool </w:t>
      </w:r>
      <w:r w:rsidR="00E3307F" w:rsidRPr="001B2C5C">
        <w:rPr>
          <w:rFonts w:ascii="Book Antiqua" w:hAnsi="Book Antiqua"/>
        </w:rPr>
        <w:t>to</w:t>
      </w:r>
      <w:r w:rsidRPr="001B2C5C">
        <w:rPr>
          <w:rFonts w:ascii="Book Antiqua" w:hAnsi="Book Antiqua"/>
        </w:rPr>
        <w:t xml:space="preserve"> confirm that the materials exist or contain the content that GenAI </w:t>
      </w:r>
      <w:r w:rsidR="00C465FF" w:rsidRPr="001B2C5C">
        <w:rPr>
          <w:rFonts w:ascii="Book Antiqua" w:hAnsi="Book Antiqua"/>
        </w:rPr>
        <w:t>say</w:t>
      </w:r>
      <w:r w:rsidR="00065930" w:rsidRPr="001B2C5C">
        <w:rPr>
          <w:rFonts w:ascii="Book Antiqua" w:hAnsi="Book Antiqua"/>
        </w:rPr>
        <w:t>s</w:t>
      </w:r>
      <w:r w:rsidR="00C465FF" w:rsidRPr="001B2C5C">
        <w:rPr>
          <w:rFonts w:ascii="Book Antiqua" w:hAnsi="Book Antiqua"/>
        </w:rPr>
        <w:t xml:space="preserve"> they do.</w:t>
      </w:r>
      <w:r w:rsidRPr="001B2C5C">
        <w:rPr>
          <w:rFonts w:ascii="Book Antiqua" w:hAnsi="Book Antiqua"/>
        </w:rPr>
        <w:t xml:space="preserve"> </w:t>
      </w:r>
      <w:r w:rsidR="005E0EDE" w:rsidRPr="001B2C5C">
        <w:rPr>
          <w:rFonts w:ascii="Book Antiqua" w:hAnsi="Book Antiqua"/>
        </w:rPr>
        <w:t>One</w:t>
      </w:r>
      <w:r w:rsidRPr="001B2C5C">
        <w:rPr>
          <w:rFonts w:ascii="Book Antiqua" w:hAnsi="Book Antiqua"/>
        </w:rPr>
        <w:t xml:space="preserve"> AI tool cannot be used to confirm the content generated </w:t>
      </w:r>
      <w:r w:rsidR="003376E6" w:rsidRPr="001B2C5C">
        <w:rPr>
          <w:rFonts w:ascii="Book Antiqua" w:hAnsi="Book Antiqua"/>
        </w:rPr>
        <w:t>by</w:t>
      </w:r>
      <w:r w:rsidRPr="001B2C5C">
        <w:rPr>
          <w:rFonts w:ascii="Book Antiqua" w:hAnsi="Book Antiqua"/>
        </w:rPr>
        <w:t xml:space="preserve"> another AI tool.</w:t>
      </w:r>
      <w:r w:rsidR="005E0EDE" w:rsidRPr="001B2C5C">
        <w:rPr>
          <w:rFonts w:ascii="Book Antiqua" w:hAnsi="Book Antiqua"/>
        </w:rPr>
        <w:t xml:space="preserve"> </w:t>
      </w:r>
      <w:r w:rsidR="002D215E" w:rsidRPr="001B2C5C">
        <w:rPr>
          <w:rFonts w:ascii="Book Antiqua" w:hAnsi="Book Antiqua"/>
        </w:rPr>
        <w:t>However,</w:t>
      </w:r>
      <w:r w:rsidR="003E7112" w:rsidRPr="001B2C5C">
        <w:rPr>
          <w:rFonts w:ascii="Book Antiqua" w:hAnsi="Book Antiqua"/>
        </w:rPr>
        <w:t xml:space="preserve"> </w:t>
      </w:r>
      <w:r w:rsidR="00D80EE5" w:rsidRPr="001B2C5C">
        <w:rPr>
          <w:rFonts w:ascii="Book Antiqua" w:hAnsi="Book Antiqua"/>
        </w:rPr>
        <w:t xml:space="preserve">Court users </w:t>
      </w:r>
      <w:r w:rsidR="002D215E" w:rsidRPr="001B2C5C">
        <w:rPr>
          <w:rFonts w:ascii="Book Antiqua" w:hAnsi="Book Antiqua"/>
        </w:rPr>
        <w:t>may verify</w:t>
      </w:r>
      <w:r w:rsidR="00D80EE5" w:rsidRPr="001B2C5C">
        <w:rPr>
          <w:rFonts w:ascii="Book Antiqua" w:hAnsi="Book Antiqua"/>
        </w:rPr>
        <w:t xml:space="preserve"> </w:t>
      </w:r>
      <w:r w:rsidR="003E7112" w:rsidRPr="001B2C5C">
        <w:rPr>
          <w:rFonts w:ascii="Book Antiqua" w:hAnsi="Book Antiqua"/>
        </w:rPr>
        <w:t>GenAI</w:t>
      </w:r>
      <w:r w:rsidR="00674C0E" w:rsidRPr="001B2C5C">
        <w:rPr>
          <w:rFonts w:ascii="Book Antiqua" w:hAnsi="Book Antiqua"/>
        </w:rPr>
        <w:t xml:space="preserve"> conten</w:t>
      </w:r>
      <w:r w:rsidR="00925C46" w:rsidRPr="001B2C5C">
        <w:rPr>
          <w:rFonts w:ascii="Book Antiqua" w:hAnsi="Book Antiqua"/>
        </w:rPr>
        <w:t>t</w:t>
      </w:r>
      <w:r w:rsidR="003E7112" w:rsidRPr="001B2C5C">
        <w:rPr>
          <w:rFonts w:ascii="Book Antiqua" w:hAnsi="Book Antiqua"/>
        </w:rPr>
        <w:t xml:space="preserve"> </w:t>
      </w:r>
      <w:r w:rsidR="003F2ED8" w:rsidRPr="001B2C5C">
        <w:rPr>
          <w:rFonts w:ascii="Book Antiqua" w:hAnsi="Book Antiqua"/>
        </w:rPr>
        <w:t>by referring to</w:t>
      </w:r>
      <w:r w:rsidR="00D80EE5" w:rsidRPr="001B2C5C">
        <w:rPr>
          <w:rFonts w:ascii="Book Antiqua" w:hAnsi="Book Antiqua"/>
        </w:rPr>
        <w:t xml:space="preserve"> original source material </w:t>
      </w:r>
      <w:r w:rsidR="0071513F" w:rsidRPr="001B2C5C">
        <w:rPr>
          <w:rFonts w:ascii="Book Antiqua" w:hAnsi="Book Antiqua"/>
        </w:rPr>
        <w:t>housed within a</w:t>
      </w:r>
      <w:r w:rsidR="002D215E" w:rsidRPr="001B2C5C">
        <w:rPr>
          <w:rFonts w:ascii="Book Antiqua" w:hAnsi="Book Antiqua"/>
        </w:rPr>
        <w:t xml:space="preserve"> GenAI tool.</w:t>
      </w:r>
    </w:p>
    <w:p w14:paraId="079B0CBB" w14:textId="77777777" w:rsidR="003E3512" w:rsidRPr="001B2C5C" w:rsidRDefault="005E36AE" w:rsidP="00851EC8">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t xml:space="preserve">The Court may direct Court users to provide further information about </w:t>
      </w:r>
      <w:r w:rsidR="00A82AA3" w:rsidRPr="001B2C5C">
        <w:rPr>
          <w:rFonts w:ascii="Book Antiqua" w:hAnsi="Book Antiqua"/>
          <w:sz w:val="24"/>
          <w:szCs w:val="24"/>
        </w:rPr>
        <w:t xml:space="preserve">Court </w:t>
      </w:r>
      <w:r w:rsidRPr="001B2C5C">
        <w:rPr>
          <w:rFonts w:ascii="Book Antiqua" w:hAnsi="Book Antiqua"/>
          <w:sz w:val="24"/>
          <w:szCs w:val="24"/>
        </w:rPr>
        <w:t xml:space="preserve">documents they have produced with the assistance of AI. </w:t>
      </w:r>
      <w:r w:rsidR="003E3512" w:rsidRPr="001B2C5C">
        <w:rPr>
          <w:rFonts w:ascii="Book Antiqua" w:hAnsi="Book Antiqua"/>
          <w:sz w:val="24"/>
          <w:szCs w:val="24"/>
        </w:rPr>
        <w:t xml:space="preserve"> </w:t>
      </w:r>
    </w:p>
    <w:p w14:paraId="4045C3AC" w14:textId="6E641952" w:rsidR="00E418B7" w:rsidRPr="001B2C5C" w:rsidRDefault="00D15DCB" w:rsidP="00851EC8">
      <w:pPr>
        <w:pStyle w:val="ListParagraph"/>
        <w:numPr>
          <w:ilvl w:val="1"/>
          <w:numId w:val="24"/>
        </w:numPr>
        <w:spacing w:before="120" w:after="120"/>
        <w:ind w:left="720" w:hanging="720"/>
        <w:contextualSpacing w:val="0"/>
        <w:jc w:val="both"/>
        <w:rPr>
          <w:rFonts w:ascii="Book Antiqua" w:hAnsi="Book Antiqua"/>
          <w:sz w:val="24"/>
          <w:szCs w:val="24"/>
        </w:rPr>
      </w:pPr>
      <w:r w:rsidRPr="001B2C5C">
        <w:rPr>
          <w:rFonts w:ascii="Book Antiqua" w:hAnsi="Book Antiqua"/>
          <w:sz w:val="24"/>
          <w:szCs w:val="24"/>
        </w:rPr>
        <w:lastRenderedPageBreak/>
        <w:t xml:space="preserve">Court users must be prepared to identify the specific portions of </w:t>
      </w:r>
      <w:r w:rsidR="006D1C53" w:rsidRPr="001B2C5C">
        <w:rPr>
          <w:rFonts w:ascii="Book Antiqua" w:hAnsi="Book Antiqua"/>
          <w:sz w:val="24"/>
          <w:szCs w:val="24"/>
        </w:rPr>
        <w:t>Court</w:t>
      </w:r>
      <w:r w:rsidRPr="001B2C5C">
        <w:rPr>
          <w:rFonts w:ascii="Book Antiqua" w:hAnsi="Book Antiqua"/>
          <w:sz w:val="24"/>
          <w:szCs w:val="24"/>
        </w:rPr>
        <w:t xml:space="preserve"> documents which were produced </w:t>
      </w:r>
      <w:r w:rsidR="00925C46" w:rsidRPr="001B2C5C">
        <w:rPr>
          <w:rFonts w:ascii="Book Antiqua" w:hAnsi="Book Antiqua"/>
          <w:sz w:val="24"/>
          <w:szCs w:val="24"/>
        </w:rPr>
        <w:t>using</w:t>
      </w:r>
      <w:r w:rsidRPr="001B2C5C">
        <w:rPr>
          <w:rFonts w:ascii="Book Antiqua" w:hAnsi="Book Antiqua"/>
          <w:sz w:val="24"/>
          <w:szCs w:val="24"/>
        </w:rPr>
        <w:t xml:space="preserve"> AI and be able </w:t>
      </w:r>
      <w:r w:rsidR="00B50A10" w:rsidRPr="001B2C5C">
        <w:rPr>
          <w:rFonts w:ascii="Book Antiqua" w:hAnsi="Book Antiqua"/>
          <w:sz w:val="24"/>
          <w:szCs w:val="24"/>
        </w:rPr>
        <w:t xml:space="preserve">to </w:t>
      </w:r>
      <w:r w:rsidRPr="001B2C5C">
        <w:rPr>
          <w:rFonts w:ascii="Book Antiqua" w:hAnsi="Book Antiqua"/>
          <w:sz w:val="24"/>
          <w:szCs w:val="24"/>
        </w:rPr>
        <w:t>explain how the output was verified.</w:t>
      </w:r>
    </w:p>
    <w:p w14:paraId="05AD8DEE" w14:textId="77777777" w:rsidR="00D15DCB" w:rsidRPr="001B2C5C" w:rsidRDefault="00D15DCB" w:rsidP="009332A7">
      <w:pPr>
        <w:pStyle w:val="ListParagraph"/>
        <w:tabs>
          <w:tab w:val="left" w:pos="6162"/>
        </w:tabs>
        <w:spacing w:before="120" w:after="120"/>
        <w:jc w:val="both"/>
        <w:rPr>
          <w:rFonts w:ascii="Book Antiqua" w:hAnsi="Book Antiqua"/>
          <w:sz w:val="24"/>
          <w:szCs w:val="24"/>
        </w:rPr>
      </w:pPr>
    </w:p>
    <w:p w14:paraId="4B74BA26" w14:textId="1C88B1A1" w:rsidR="003817CD" w:rsidRPr="001B2C5C" w:rsidRDefault="00277B7B" w:rsidP="00105418">
      <w:pPr>
        <w:pStyle w:val="Heading1"/>
        <w:numPr>
          <w:ilvl w:val="0"/>
          <w:numId w:val="0"/>
        </w:numPr>
        <w:tabs>
          <w:tab w:val="left" w:pos="5760"/>
        </w:tabs>
        <w:spacing w:before="120" w:after="120"/>
        <w:ind w:left="720" w:hanging="720"/>
        <w:rPr>
          <w:rFonts w:ascii="Book Antiqua" w:hAnsi="Book Antiqua"/>
          <w:szCs w:val="24"/>
        </w:rPr>
      </w:pPr>
      <w:r w:rsidRPr="001B2C5C">
        <w:rPr>
          <w:rFonts w:ascii="Book Antiqua" w:hAnsi="Book Antiqua"/>
          <w:szCs w:val="24"/>
        </w:rPr>
        <w:t>AMENDMENT HISTORY</w:t>
      </w:r>
      <w:r w:rsidR="00105418" w:rsidRPr="001B2C5C">
        <w:rPr>
          <w:rFonts w:ascii="Book Antiqua" w:hAnsi="Book Antiqua"/>
          <w:szCs w:val="24"/>
        </w:rPr>
        <w:tab/>
      </w:r>
    </w:p>
    <w:p w14:paraId="58161241" w14:textId="153B12CF" w:rsidR="00277B7B" w:rsidRPr="001B2C5C" w:rsidRDefault="00C37287" w:rsidP="00CD0331">
      <w:pPr>
        <w:spacing w:before="120" w:after="120"/>
        <w:jc w:val="both"/>
        <w:rPr>
          <w:rFonts w:ascii="Book Antiqua" w:hAnsi="Book Antiqua"/>
        </w:rPr>
      </w:pPr>
      <w:r w:rsidRPr="001B2C5C">
        <w:rPr>
          <w:rFonts w:ascii="Book Antiqua" w:hAnsi="Book Antiqua"/>
        </w:rPr>
        <w:t>1</w:t>
      </w:r>
      <w:r w:rsidR="002169A2" w:rsidRPr="001B2C5C">
        <w:rPr>
          <w:rFonts w:ascii="Book Antiqua" w:hAnsi="Book Antiqua"/>
        </w:rPr>
        <w:t>4</w:t>
      </w:r>
      <w:r w:rsidRPr="001B2C5C">
        <w:rPr>
          <w:rFonts w:ascii="Book Antiqua" w:hAnsi="Book Antiqua"/>
        </w:rPr>
        <w:t xml:space="preserve"> May 2026</w:t>
      </w:r>
      <w:r w:rsidR="00181223" w:rsidRPr="001B2C5C">
        <w:rPr>
          <w:rFonts w:ascii="Book Antiqua" w:hAnsi="Book Antiqua"/>
        </w:rPr>
        <w:t>:</w:t>
      </w:r>
      <w:r w:rsidRPr="001B2C5C">
        <w:rPr>
          <w:rFonts w:ascii="Book Antiqua" w:hAnsi="Book Antiqua"/>
        </w:rPr>
        <w:t xml:space="preserve"> This Practice Note was issued replacing the </w:t>
      </w:r>
      <w:r w:rsidR="009962EE" w:rsidRPr="001B2C5C">
        <w:rPr>
          <w:rFonts w:ascii="Book Antiqua" w:hAnsi="Book Antiqua"/>
        </w:rPr>
        <w:t>Guidelines for Litigants</w:t>
      </w:r>
      <w:r w:rsidR="00FB163B" w:rsidRPr="001B2C5C">
        <w:rPr>
          <w:rFonts w:ascii="Book Antiqua" w:hAnsi="Book Antiqua"/>
        </w:rPr>
        <w:t xml:space="preserve">: Responsible Use of Artificial Intelligence in Litigation </w:t>
      </w:r>
      <w:r w:rsidR="000B4212" w:rsidRPr="001B2C5C">
        <w:rPr>
          <w:rFonts w:ascii="Book Antiqua" w:hAnsi="Book Antiqua"/>
        </w:rPr>
        <w:t xml:space="preserve">of </w:t>
      </w:r>
      <w:r w:rsidR="00FB163B" w:rsidRPr="001B2C5C">
        <w:rPr>
          <w:rFonts w:ascii="Book Antiqua" w:hAnsi="Book Antiqua"/>
        </w:rPr>
        <w:t>May 2024</w:t>
      </w:r>
      <w:r w:rsidR="000B4212" w:rsidRPr="001B2C5C">
        <w:rPr>
          <w:rFonts w:ascii="Book Antiqua" w:hAnsi="Book Antiqua"/>
        </w:rPr>
        <w:t>.</w:t>
      </w:r>
    </w:p>
    <w:p w14:paraId="3060C50C" w14:textId="77777777" w:rsidR="00277B7B" w:rsidRPr="009332A7" w:rsidRDefault="00277B7B" w:rsidP="00CD0331">
      <w:pPr>
        <w:spacing w:before="120" w:after="120"/>
        <w:ind w:left="720" w:hanging="720"/>
        <w:jc w:val="both"/>
        <w:rPr>
          <w:rFonts w:ascii="Book Antiqua" w:hAnsi="Book Antiqua"/>
        </w:rPr>
      </w:pPr>
    </w:p>
    <w:p w14:paraId="0B741901" w14:textId="77777777" w:rsidR="00AB3FFA" w:rsidRPr="009332A7" w:rsidRDefault="00AB3FFA" w:rsidP="00CD0331">
      <w:pPr>
        <w:spacing w:before="120" w:after="120"/>
        <w:ind w:left="720" w:hanging="720"/>
        <w:jc w:val="both"/>
        <w:rPr>
          <w:rFonts w:ascii="Book Antiqua" w:hAnsi="Book Antiqua"/>
        </w:rPr>
      </w:pPr>
    </w:p>
    <w:p w14:paraId="7FF00550" w14:textId="350DB8B3" w:rsidR="00AB3FFA" w:rsidRPr="009332A7" w:rsidRDefault="00F56EEE" w:rsidP="00CD0331">
      <w:pPr>
        <w:spacing w:before="120" w:after="120"/>
        <w:ind w:left="720" w:hanging="720"/>
        <w:jc w:val="right"/>
        <w:rPr>
          <w:rFonts w:ascii="Book Antiqua" w:hAnsi="Book Antiqua"/>
        </w:rPr>
      </w:pPr>
      <w:r w:rsidRPr="009332A7">
        <w:rPr>
          <w:rFonts w:ascii="Book Antiqua" w:hAnsi="Book Antiqua"/>
        </w:rPr>
        <w:t xml:space="preserve">Vivienne </w:t>
      </w:r>
      <w:proofErr w:type="spellStart"/>
      <w:r w:rsidRPr="009332A7">
        <w:rPr>
          <w:rFonts w:ascii="Book Antiqua" w:hAnsi="Book Antiqua"/>
        </w:rPr>
        <w:t>M</w:t>
      </w:r>
      <w:r w:rsidR="005178D2" w:rsidRPr="009332A7">
        <w:rPr>
          <w:rFonts w:ascii="Book Antiqua" w:hAnsi="Book Antiqua"/>
        </w:rPr>
        <w:t>acgill</w:t>
      </w:r>
      <w:r w:rsidR="00EC5D53" w:rsidRPr="009332A7">
        <w:rPr>
          <w:rFonts w:ascii="Book Antiqua" w:hAnsi="Book Antiqua"/>
        </w:rPr>
        <w:t>ivray</w:t>
      </w:r>
      <w:proofErr w:type="spellEnd"/>
    </w:p>
    <w:p w14:paraId="3608D8FB" w14:textId="77777777" w:rsidR="00AB3FFA" w:rsidRPr="009332A7" w:rsidRDefault="00AB3FFA" w:rsidP="00CD0331">
      <w:pPr>
        <w:spacing w:before="120" w:after="120"/>
        <w:ind w:left="720" w:hanging="720"/>
        <w:jc w:val="right"/>
        <w:rPr>
          <w:rFonts w:ascii="Book Antiqua" w:hAnsi="Book Antiqua"/>
        </w:rPr>
      </w:pPr>
      <w:r w:rsidRPr="009332A7">
        <w:rPr>
          <w:rFonts w:ascii="Book Antiqua" w:hAnsi="Book Antiqua"/>
        </w:rPr>
        <w:t>Executive Associate to the Chief Justice</w:t>
      </w:r>
    </w:p>
    <w:p w14:paraId="0C78E609" w14:textId="3241EEDA" w:rsidR="00AB3FFA" w:rsidRPr="009332A7" w:rsidRDefault="00FB163B" w:rsidP="00CD0331">
      <w:pPr>
        <w:spacing w:before="120" w:after="120"/>
        <w:ind w:left="720" w:hanging="720"/>
        <w:jc w:val="right"/>
        <w:rPr>
          <w:rFonts w:ascii="Book Antiqua" w:hAnsi="Book Antiqua"/>
        </w:rPr>
      </w:pPr>
      <w:r w:rsidRPr="009332A7">
        <w:rPr>
          <w:rFonts w:ascii="Book Antiqua" w:hAnsi="Book Antiqua"/>
        </w:rPr>
        <w:t>1</w:t>
      </w:r>
      <w:r w:rsidR="002169A2" w:rsidRPr="009332A7">
        <w:rPr>
          <w:rFonts w:ascii="Book Antiqua" w:hAnsi="Book Antiqua"/>
        </w:rPr>
        <w:t>4</w:t>
      </w:r>
      <w:r w:rsidRPr="009332A7">
        <w:rPr>
          <w:rFonts w:ascii="Book Antiqua" w:hAnsi="Book Antiqua"/>
        </w:rPr>
        <w:t xml:space="preserve"> May</w:t>
      </w:r>
      <w:r w:rsidR="00DB3CE9" w:rsidRPr="009332A7">
        <w:rPr>
          <w:rFonts w:ascii="Book Antiqua" w:hAnsi="Book Antiqua"/>
        </w:rPr>
        <w:t xml:space="preserve"> 2026</w:t>
      </w:r>
    </w:p>
    <w:p w14:paraId="151D9A60" w14:textId="77777777" w:rsidR="003639B5" w:rsidRPr="007917BE" w:rsidRDefault="003639B5">
      <w:pPr>
        <w:spacing w:before="120" w:after="120"/>
        <w:ind w:left="720" w:hanging="720"/>
        <w:jc w:val="right"/>
        <w:rPr>
          <w:rFonts w:ascii="Book Antiqua" w:hAnsi="Book Antiqua"/>
        </w:rPr>
      </w:pPr>
    </w:p>
    <w:sectPr w:rsidR="003639B5" w:rsidRPr="007917BE" w:rsidSect="003817C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4C03" w14:textId="77777777" w:rsidR="00FA25ED" w:rsidRDefault="00FA25ED">
      <w:r>
        <w:separator/>
      </w:r>
    </w:p>
  </w:endnote>
  <w:endnote w:type="continuationSeparator" w:id="0">
    <w:p w14:paraId="63FF5745" w14:textId="77777777" w:rsidR="00FA25ED" w:rsidRDefault="00FA25ED">
      <w:r>
        <w:continuationSeparator/>
      </w:r>
    </w:p>
  </w:endnote>
  <w:endnote w:type="continuationNotice" w:id="1">
    <w:p w14:paraId="588B5A3D" w14:textId="77777777" w:rsidR="00FA25ED" w:rsidRDefault="00FA2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068B" w14:textId="77777777" w:rsidR="007126EE" w:rsidRDefault="00712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FE63" w14:textId="77777777" w:rsidR="002D6E79" w:rsidRDefault="002D6E79">
    <w:pPr>
      <w:pStyle w:val="Footer"/>
      <w:jc w:val="right"/>
    </w:pPr>
    <w:r>
      <w:fldChar w:fldCharType="begin"/>
    </w:r>
    <w:r>
      <w:instrText xml:space="preserve"> PAGE   \* MERGEFORMAT </w:instrText>
    </w:r>
    <w:r>
      <w:fldChar w:fldCharType="separate"/>
    </w:r>
    <w:r w:rsidR="00D04813">
      <w:rPr>
        <w:noProof/>
      </w:rPr>
      <w:t>1</w:t>
    </w:r>
    <w:r>
      <w:rPr>
        <w:noProof/>
      </w:rPr>
      <w:fldChar w:fldCharType="end"/>
    </w:r>
  </w:p>
  <w:p w14:paraId="4F95E851" w14:textId="77777777" w:rsidR="002D6E79" w:rsidRDefault="002D6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007" w14:textId="77777777" w:rsidR="007126EE" w:rsidRDefault="0071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6B50" w14:textId="77777777" w:rsidR="00FA25ED" w:rsidRDefault="00FA25ED">
      <w:r>
        <w:separator/>
      </w:r>
    </w:p>
  </w:footnote>
  <w:footnote w:type="continuationSeparator" w:id="0">
    <w:p w14:paraId="1B3889AE" w14:textId="77777777" w:rsidR="00FA25ED" w:rsidRDefault="00FA25ED">
      <w:r>
        <w:continuationSeparator/>
      </w:r>
    </w:p>
  </w:footnote>
  <w:footnote w:type="continuationNotice" w:id="1">
    <w:p w14:paraId="11EC79C7" w14:textId="77777777" w:rsidR="00FA25ED" w:rsidRDefault="00FA25ED"/>
  </w:footnote>
  <w:footnote w:id="2">
    <w:p w14:paraId="7C35A538" w14:textId="7EA68A60" w:rsidR="007126EE" w:rsidRPr="00B63B64" w:rsidRDefault="007126EE">
      <w:pPr>
        <w:pStyle w:val="FootnoteText"/>
        <w:rPr>
          <w:rFonts w:ascii="Book Antiqua" w:hAnsi="Book Antiqua"/>
        </w:rPr>
      </w:pPr>
      <w:r w:rsidRPr="00B63B64">
        <w:rPr>
          <w:rStyle w:val="FootnoteReference"/>
          <w:rFonts w:ascii="Book Antiqua" w:hAnsi="Book Antiqua"/>
        </w:rPr>
        <w:footnoteRef/>
      </w:r>
      <w:r w:rsidRPr="00B63B64">
        <w:rPr>
          <w:rFonts w:ascii="Book Antiqua" w:hAnsi="Book Antiqua"/>
        </w:rPr>
        <w:t xml:space="preserve"> These principles were formulated by the </w:t>
      </w:r>
      <w:bookmarkStart w:id="0" w:name="_Hlk226708039"/>
      <w:r w:rsidRPr="00B63B64">
        <w:rPr>
          <w:rFonts w:ascii="Book Antiqua" w:hAnsi="Book Antiqua"/>
        </w:rPr>
        <w:t xml:space="preserve">Victorian Law Reform Commission, </w:t>
      </w:r>
      <w:r w:rsidRPr="00B63B64">
        <w:rPr>
          <w:rFonts w:ascii="Book Antiqua" w:hAnsi="Book Antiqua"/>
          <w:i/>
          <w:iCs/>
        </w:rPr>
        <w:t>Artificial Intelligence in Victoria’s Courts and Tribunals</w:t>
      </w:r>
      <w:r w:rsidRPr="00B63B64">
        <w:rPr>
          <w:rFonts w:ascii="Book Antiqua" w:hAnsi="Book Antiqua"/>
        </w:rPr>
        <w:t xml:space="preserve"> (Report, October 2025).</w:t>
      </w:r>
      <w:bookmarkEnd w:id="0"/>
    </w:p>
  </w:footnote>
  <w:footnote w:id="3">
    <w:p w14:paraId="5BD7E288" w14:textId="7E35FD73" w:rsidR="002554F6" w:rsidRPr="00B63B64" w:rsidRDefault="002554F6">
      <w:pPr>
        <w:pStyle w:val="FootnoteText"/>
        <w:rPr>
          <w:rFonts w:ascii="Book Antiqua" w:hAnsi="Book Antiqua"/>
        </w:rPr>
      </w:pPr>
      <w:r w:rsidRPr="00B63B64">
        <w:rPr>
          <w:rStyle w:val="FootnoteReference"/>
          <w:rFonts w:ascii="Book Antiqua" w:hAnsi="Book Antiqua"/>
        </w:rPr>
        <w:footnoteRef/>
      </w:r>
      <w:r w:rsidR="000972DB" w:rsidRPr="00B63B64">
        <w:rPr>
          <w:rFonts w:ascii="Book Antiqua" w:hAnsi="Book Antiqua"/>
        </w:rPr>
        <w:t xml:space="preserve"> Expert Witness Code of Conduct applicable </w:t>
      </w:r>
      <w:r w:rsidR="007272CA" w:rsidRPr="00B63B64">
        <w:rPr>
          <w:rFonts w:ascii="Book Antiqua" w:hAnsi="Book Antiqua"/>
        </w:rPr>
        <w:t>to</w:t>
      </w:r>
      <w:r w:rsidR="000972DB" w:rsidRPr="00B63B64">
        <w:rPr>
          <w:rFonts w:ascii="Book Antiqua" w:hAnsi="Book Antiqua"/>
        </w:rPr>
        <w:t xml:space="preserve"> civil trials</w:t>
      </w:r>
      <w:r w:rsidR="00EB6282" w:rsidRPr="00B63B64">
        <w:rPr>
          <w:rFonts w:ascii="Book Antiqua" w:hAnsi="Book Antiqua"/>
        </w:rPr>
        <w:t xml:space="preserve"> (</w:t>
      </w:r>
      <w:r w:rsidR="00384E44" w:rsidRPr="00B63B64">
        <w:rPr>
          <w:rFonts w:ascii="Book Antiqua" w:hAnsi="Book Antiqua"/>
        </w:rPr>
        <w:t>Supreme Court (General Civil Procedure) Rules 2025 (Vic), Form 44A</w:t>
      </w:r>
      <w:r w:rsidR="00EB6282" w:rsidRPr="00B63B64">
        <w:rPr>
          <w:rFonts w:ascii="Book Antiqua" w:hAnsi="Book Antiqua"/>
        </w:rPr>
        <w:t xml:space="preserve">) </w:t>
      </w:r>
      <w:r w:rsidR="00F34FC2" w:rsidRPr="00B63B64">
        <w:rPr>
          <w:rFonts w:ascii="Book Antiqua" w:hAnsi="Book Antiqua"/>
        </w:rPr>
        <w:t>and Practice Note</w:t>
      </w:r>
      <w:r w:rsidR="0030560B" w:rsidRPr="00B63B64">
        <w:rPr>
          <w:rFonts w:ascii="Book Antiqua" w:hAnsi="Book Antiqua"/>
        </w:rPr>
        <w:t xml:space="preserve"> </w:t>
      </w:r>
      <w:r w:rsidR="00384E44" w:rsidRPr="00B63B64">
        <w:rPr>
          <w:rFonts w:ascii="Book Antiqua" w:hAnsi="Book Antiqua"/>
        </w:rPr>
        <w:t>SC CR 3 Expert Evidence in Criminal Trials</w:t>
      </w:r>
      <w:r w:rsidR="00DD0D6F" w:rsidRPr="00B63B64">
        <w:rPr>
          <w:rFonts w:ascii="Book Antiqua" w:hAnsi="Book Antiqua"/>
        </w:rPr>
        <w:t>.</w:t>
      </w:r>
    </w:p>
  </w:footnote>
  <w:footnote w:id="4">
    <w:p w14:paraId="40CAB870" w14:textId="3BB2F966" w:rsidR="00E35978" w:rsidRPr="00B63B64" w:rsidRDefault="00E35978">
      <w:pPr>
        <w:pStyle w:val="FootnoteText"/>
        <w:rPr>
          <w:rFonts w:ascii="Book Antiqua" w:hAnsi="Book Antiqua"/>
        </w:rPr>
      </w:pPr>
      <w:r w:rsidRPr="00B63B64">
        <w:rPr>
          <w:rStyle w:val="FootnoteReference"/>
          <w:rFonts w:ascii="Book Antiqua" w:hAnsi="Book Antiqua"/>
        </w:rPr>
        <w:footnoteRef/>
      </w:r>
      <w:r w:rsidRPr="00B63B64">
        <w:rPr>
          <w:rFonts w:ascii="Book Antiqua" w:hAnsi="Book Antiqua"/>
        </w:rPr>
        <w:t xml:space="preserve"> </w:t>
      </w:r>
      <w:hyperlink r:id="rId1" w:history="1">
        <w:r w:rsidRPr="00B63B64">
          <w:rPr>
            <w:rStyle w:val="Hyperlink"/>
            <w:rFonts w:ascii="Book Antiqua" w:hAnsi="Book Antiqua"/>
          </w:rPr>
          <w:t>https://www.austlii.edu.au/</w:t>
        </w:r>
      </w:hyperlink>
      <w:r w:rsidR="00200FAE" w:rsidRPr="00B63B64">
        <w:rPr>
          <w:rFonts w:ascii="Book Antiqua" w:hAnsi="Book Antiqua"/>
        </w:rPr>
        <w:t>.</w:t>
      </w:r>
    </w:p>
  </w:footnote>
  <w:footnote w:id="5">
    <w:p w14:paraId="12AB527D" w14:textId="440C417A" w:rsidR="008C7DD1" w:rsidRPr="00B63B64" w:rsidRDefault="008C7DD1">
      <w:pPr>
        <w:pStyle w:val="FootnoteText"/>
        <w:rPr>
          <w:rFonts w:ascii="Book Antiqua" w:hAnsi="Book Antiqua"/>
        </w:rPr>
      </w:pPr>
      <w:r w:rsidRPr="00B63B64">
        <w:rPr>
          <w:rStyle w:val="FootnoteReference"/>
          <w:rFonts w:ascii="Book Antiqua" w:hAnsi="Book Antiqua"/>
        </w:rPr>
        <w:footnoteRef/>
      </w:r>
      <w:r w:rsidRPr="00B63B64">
        <w:rPr>
          <w:rFonts w:ascii="Book Antiqua" w:hAnsi="Book Antiqua"/>
        </w:rPr>
        <w:t xml:space="preserve"> </w:t>
      </w:r>
      <w:hyperlink r:id="rId2" w:history="1">
        <w:r w:rsidRPr="00B63B64">
          <w:rPr>
            <w:rStyle w:val="Hyperlink"/>
            <w:rFonts w:ascii="Book Antiqua" w:hAnsi="Book Antiqua"/>
          </w:rPr>
          <w:t>https://www.legislation.vic.gov.au/</w:t>
        </w:r>
      </w:hyperlink>
      <w:r w:rsidRPr="00B63B64">
        <w:rPr>
          <w:rFonts w:ascii="Book Antiqua" w:hAnsi="Book Antiqua"/>
        </w:rPr>
        <w:t xml:space="preserve">; </w:t>
      </w:r>
      <w:hyperlink r:id="rId3" w:history="1">
        <w:r w:rsidRPr="00B63B64">
          <w:rPr>
            <w:rStyle w:val="Hyperlink"/>
            <w:rFonts w:ascii="Book Antiqua" w:hAnsi="Book Antiqua"/>
          </w:rPr>
          <w:t>https://www.legislation.gov.au/</w:t>
        </w:r>
      </w:hyperlink>
      <w:r w:rsidRPr="00B63B64">
        <w:rPr>
          <w:rFonts w:ascii="Book Antiqua" w:hAnsi="Book Antiqua"/>
        </w:rPr>
        <w:t>.</w:t>
      </w:r>
    </w:p>
  </w:footnote>
  <w:footnote w:id="6">
    <w:p w14:paraId="44B254D6" w14:textId="6B354DB2" w:rsidR="00E35978" w:rsidRDefault="00E35978">
      <w:pPr>
        <w:pStyle w:val="FootnoteText"/>
      </w:pPr>
      <w:r w:rsidRPr="00B63B64">
        <w:rPr>
          <w:rStyle w:val="FootnoteReference"/>
          <w:rFonts w:ascii="Book Antiqua" w:hAnsi="Book Antiqua"/>
        </w:rPr>
        <w:footnoteRef/>
      </w:r>
      <w:r w:rsidRPr="00B63B64">
        <w:rPr>
          <w:rFonts w:ascii="Book Antiqua" w:hAnsi="Book Antiqua"/>
        </w:rPr>
        <w:t xml:space="preserve"> </w:t>
      </w:r>
      <w:hyperlink r:id="rId4" w:history="1">
        <w:r w:rsidRPr="00B63B64">
          <w:rPr>
            <w:rStyle w:val="Hyperlink"/>
            <w:rFonts w:ascii="Book Antiqua" w:hAnsi="Book Antiqua"/>
          </w:rPr>
          <w:t>https://www.lawlibrary.vic.gov.au/</w:t>
        </w:r>
      </w:hyperlink>
      <w:r w:rsidR="00200FAE" w:rsidRPr="00B63B64">
        <w:rPr>
          <w:rFonts w:ascii="Book Antiqua" w:hAnsi="Book Antiq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D9B1" w14:textId="77777777" w:rsidR="007126EE" w:rsidRDefault="00712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CCC2" w14:textId="533057F8" w:rsidR="007126EE" w:rsidRDefault="00712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AE41" w14:textId="77777777" w:rsidR="007126EE" w:rsidRDefault="00712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C3B6CB54"/>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90E8C"/>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5F123E"/>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3D41309"/>
    <w:multiLevelType w:val="hybridMultilevel"/>
    <w:tmpl w:val="1B3AE332"/>
    <w:lvl w:ilvl="0" w:tplc="FFFFFFFF">
      <w:start w:val="1"/>
      <w:numFmt w:val="lowerLetter"/>
      <w:lvlText w:val="%1)"/>
      <w:lvlJc w:val="left"/>
      <w:pPr>
        <w:ind w:left="1080" w:hanging="36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55D736D"/>
    <w:multiLevelType w:val="hybridMultilevel"/>
    <w:tmpl w:val="C1C8D27E"/>
    <w:lvl w:ilvl="0" w:tplc="FFFFFFFF">
      <w:start w:val="1"/>
      <w:numFmt w:val="lowerLetter"/>
      <w:lvlText w:val="%1)"/>
      <w:lvlJc w:val="left"/>
      <w:pPr>
        <w:ind w:left="1080" w:hanging="36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06D37C50"/>
    <w:multiLevelType w:val="hybridMultilevel"/>
    <w:tmpl w:val="10EC6DD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AC0628"/>
    <w:multiLevelType w:val="hybridMultilevel"/>
    <w:tmpl w:val="E3EC66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62E7A6D"/>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80303C"/>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68D79C3"/>
    <w:multiLevelType w:val="hybridMultilevel"/>
    <w:tmpl w:val="1B3AE332"/>
    <w:lvl w:ilvl="0" w:tplc="FFFFFFFF">
      <w:start w:val="1"/>
      <w:numFmt w:val="lowerLetter"/>
      <w:lvlText w:val="%1)"/>
      <w:lvlJc w:val="left"/>
      <w:pPr>
        <w:ind w:left="1080" w:hanging="36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A02346"/>
    <w:multiLevelType w:val="hybridMultilevel"/>
    <w:tmpl w:val="B2260B36"/>
    <w:lvl w:ilvl="0" w:tplc="7A2A2E5C">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7CD61B2"/>
    <w:multiLevelType w:val="hybridMultilevel"/>
    <w:tmpl w:val="E3EC66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764B60"/>
    <w:multiLevelType w:val="hybridMultilevel"/>
    <w:tmpl w:val="19F6661A"/>
    <w:lvl w:ilvl="0" w:tplc="56B031A8">
      <w:start w:val="1"/>
      <w:numFmt w:val="lowerLetter"/>
      <w:lvlText w:val="(%1)"/>
      <w:lvlJc w:val="left"/>
      <w:pPr>
        <w:ind w:left="720" w:hanging="360"/>
      </w:pPr>
      <w:rPr>
        <w:rFonts w:ascii="Book Antiqua" w:eastAsia="Times New Roman" w:hAnsi="Book Antiqu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764277"/>
    <w:multiLevelType w:val="hybridMultilevel"/>
    <w:tmpl w:val="9802134C"/>
    <w:lvl w:ilvl="0" w:tplc="A950E710">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26"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DE7876"/>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5740223"/>
    <w:multiLevelType w:val="hybridMultilevel"/>
    <w:tmpl w:val="E3EC66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59653316"/>
    <w:multiLevelType w:val="hybridMultilevel"/>
    <w:tmpl w:val="E7682C60"/>
    <w:lvl w:ilvl="0" w:tplc="BDD296B6">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E076AFF"/>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64003294"/>
    <w:multiLevelType w:val="hybridMultilevel"/>
    <w:tmpl w:val="FA4CBEC8"/>
    <w:lvl w:ilvl="0" w:tplc="8024741A">
      <w:start w:val="1"/>
      <w:numFmt w:val="lowerLetter"/>
      <w:lvlText w:val="(%1)"/>
      <w:lvlJc w:val="left"/>
      <w:pPr>
        <w:ind w:left="1080" w:hanging="360"/>
      </w:pPr>
      <w:rPr>
        <w:rFonts w:ascii="Book Antiqua" w:eastAsia="Times New Roman" w:hAnsi="Book Antiqua" w:cs="Times New Roman"/>
        <w:b/>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59B28C1"/>
    <w:multiLevelType w:val="hybridMultilevel"/>
    <w:tmpl w:val="3E8AA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BEB781E"/>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E23715B"/>
    <w:multiLevelType w:val="hybridMultilevel"/>
    <w:tmpl w:val="E0FEF118"/>
    <w:lvl w:ilvl="0" w:tplc="FFFFFFFF">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27255E3"/>
    <w:multiLevelType w:val="hybridMultilevel"/>
    <w:tmpl w:val="79E85536"/>
    <w:lvl w:ilvl="0" w:tplc="8E7CAAD6">
      <w:start w:val="1"/>
      <w:numFmt w:val="lowerLetter"/>
      <w:lvlText w:val="(%1)"/>
      <w:lvlJc w:val="left"/>
      <w:pPr>
        <w:ind w:left="1080" w:hanging="360"/>
      </w:pPr>
      <w:rPr>
        <w:rFonts w:ascii="Book Antiqua" w:eastAsia="Times New Roman" w:hAnsi="Book Antiqua" w:cs="Times New Roman"/>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4B05945"/>
    <w:multiLevelType w:val="hybridMultilevel"/>
    <w:tmpl w:val="1B3AE332"/>
    <w:lvl w:ilvl="0" w:tplc="BAE81060">
      <w:start w:val="1"/>
      <w:numFmt w:val="lowerLetter"/>
      <w:lvlText w:val="%1)"/>
      <w:lvlJc w:val="left"/>
      <w:pPr>
        <w:ind w:left="1080" w:hanging="36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73162AF"/>
    <w:multiLevelType w:val="hybridMultilevel"/>
    <w:tmpl w:val="E3EC66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2023121540">
    <w:abstractNumId w:val="41"/>
  </w:num>
  <w:num w:numId="2" w16cid:durableId="1879967490">
    <w:abstractNumId w:val="16"/>
  </w:num>
  <w:num w:numId="3" w16cid:durableId="1784416951">
    <w:abstractNumId w:val="34"/>
  </w:num>
  <w:num w:numId="4" w16cid:durableId="257566533">
    <w:abstractNumId w:val="47"/>
  </w:num>
  <w:num w:numId="5" w16cid:durableId="1736662507">
    <w:abstractNumId w:val="13"/>
  </w:num>
  <w:num w:numId="6" w16cid:durableId="518087547">
    <w:abstractNumId w:val="38"/>
  </w:num>
  <w:num w:numId="7" w16cid:durableId="1194998261">
    <w:abstractNumId w:val="40"/>
  </w:num>
  <w:num w:numId="8" w16cid:durableId="2006475301">
    <w:abstractNumId w:val="29"/>
  </w:num>
  <w:num w:numId="9" w16cid:durableId="972560018">
    <w:abstractNumId w:val="6"/>
  </w:num>
  <w:num w:numId="10" w16cid:durableId="713820641">
    <w:abstractNumId w:val="26"/>
  </w:num>
  <w:num w:numId="11" w16cid:durableId="1304382369">
    <w:abstractNumId w:val="31"/>
  </w:num>
  <w:num w:numId="12" w16cid:durableId="870996399">
    <w:abstractNumId w:val="35"/>
  </w:num>
  <w:num w:numId="13" w16cid:durableId="1741709887">
    <w:abstractNumId w:val="9"/>
  </w:num>
  <w:num w:numId="14" w16cid:durableId="2031906455">
    <w:abstractNumId w:val="8"/>
  </w:num>
  <w:num w:numId="15" w16cid:durableId="529758391">
    <w:abstractNumId w:val="17"/>
  </w:num>
  <w:num w:numId="16" w16cid:durableId="325210081">
    <w:abstractNumId w:val="0"/>
  </w:num>
  <w:num w:numId="17" w16cid:durableId="943807798">
    <w:abstractNumId w:val="14"/>
  </w:num>
  <w:num w:numId="18" w16cid:durableId="981079672">
    <w:abstractNumId w:val="39"/>
  </w:num>
  <w:num w:numId="19" w16cid:durableId="297076909">
    <w:abstractNumId w:val="12"/>
  </w:num>
  <w:num w:numId="20" w16cid:durableId="1567761729">
    <w:abstractNumId w:val="10"/>
  </w:num>
  <w:num w:numId="21" w16cid:durableId="853110564">
    <w:abstractNumId w:val="25"/>
  </w:num>
  <w:num w:numId="22" w16cid:durableId="34697699">
    <w:abstractNumId w:val="19"/>
  </w:num>
  <w:num w:numId="23" w16cid:durableId="470908135">
    <w:abstractNumId w:val="27"/>
  </w:num>
  <w:num w:numId="24" w16cid:durableId="1714890139">
    <w:abstractNumId w:val="1"/>
  </w:num>
  <w:num w:numId="25" w16cid:durableId="895623352">
    <w:abstractNumId w:val="36"/>
  </w:num>
  <w:num w:numId="26" w16cid:durableId="1822766439">
    <w:abstractNumId w:val="45"/>
  </w:num>
  <w:num w:numId="27" w16cid:durableId="429277736">
    <w:abstractNumId w:val="1"/>
  </w:num>
  <w:num w:numId="28" w16cid:durableId="30300556">
    <w:abstractNumId w:val="7"/>
  </w:num>
  <w:num w:numId="29" w16cid:durableId="823473106">
    <w:abstractNumId w:val="22"/>
  </w:num>
  <w:num w:numId="30" w16cid:durableId="713818689">
    <w:abstractNumId w:val="30"/>
  </w:num>
  <w:num w:numId="31" w16cid:durableId="610671302">
    <w:abstractNumId w:val="37"/>
  </w:num>
  <w:num w:numId="32" w16cid:durableId="1518500672">
    <w:abstractNumId w:val="23"/>
  </w:num>
  <w:num w:numId="33" w16cid:durableId="1440487679">
    <w:abstractNumId w:val="11"/>
  </w:num>
  <w:num w:numId="34" w16cid:durableId="617571024">
    <w:abstractNumId w:val="46"/>
  </w:num>
  <w:num w:numId="35" w16cid:durableId="1737972000">
    <w:abstractNumId w:val="4"/>
  </w:num>
  <w:num w:numId="36" w16cid:durableId="2037777441">
    <w:abstractNumId w:val="20"/>
  </w:num>
  <w:num w:numId="37" w16cid:durableId="110173987">
    <w:abstractNumId w:val="24"/>
  </w:num>
  <w:num w:numId="38" w16cid:durableId="450562129">
    <w:abstractNumId w:val="44"/>
  </w:num>
  <w:num w:numId="39" w16cid:durableId="1663388992">
    <w:abstractNumId w:val="5"/>
  </w:num>
  <w:num w:numId="40" w16cid:durableId="54355518">
    <w:abstractNumId w:val="32"/>
  </w:num>
  <w:num w:numId="41" w16cid:durableId="1827017374">
    <w:abstractNumId w:val="21"/>
  </w:num>
  <w:num w:numId="42" w16cid:durableId="22368342">
    <w:abstractNumId w:val="43"/>
  </w:num>
  <w:num w:numId="43" w16cid:durableId="360398718">
    <w:abstractNumId w:val="3"/>
  </w:num>
  <w:num w:numId="44" w16cid:durableId="2069718235">
    <w:abstractNumId w:val="42"/>
  </w:num>
  <w:num w:numId="45" w16cid:durableId="255984452">
    <w:abstractNumId w:val="28"/>
  </w:num>
  <w:num w:numId="46" w16cid:durableId="492719732">
    <w:abstractNumId w:val="18"/>
  </w:num>
  <w:num w:numId="47" w16cid:durableId="1257515722">
    <w:abstractNumId w:val="2"/>
  </w:num>
  <w:num w:numId="48" w16cid:durableId="322200205">
    <w:abstractNumId w:val="33"/>
  </w:num>
  <w:num w:numId="49" w16cid:durableId="1871140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415B"/>
    <w:rsid w:val="0000491A"/>
    <w:rsid w:val="00007DBA"/>
    <w:rsid w:val="000118DD"/>
    <w:rsid w:val="0001288E"/>
    <w:rsid w:val="000128D0"/>
    <w:rsid w:val="00012F95"/>
    <w:rsid w:val="00013D3B"/>
    <w:rsid w:val="00014B10"/>
    <w:rsid w:val="00022665"/>
    <w:rsid w:val="0002497C"/>
    <w:rsid w:val="0003306E"/>
    <w:rsid w:val="00034D85"/>
    <w:rsid w:val="00035057"/>
    <w:rsid w:val="00036894"/>
    <w:rsid w:val="00037D26"/>
    <w:rsid w:val="00040384"/>
    <w:rsid w:val="00043448"/>
    <w:rsid w:val="00044993"/>
    <w:rsid w:val="00045CC4"/>
    <w:rsid w:val="00047EB1"/>
    <w:rsid w:val="00053825"/>
    <w:rsid w:val="00054F92"/>
    <w:rsid w:val="00055F43"/>
    <w:rsid w:val="000561CC"/>
    <w:rsid w:val="000566C3"/>
    <w:rsid w:val="00057E60"/>
    <w:rsid w:val="00060365"/>
    <w:rsid w:val="000639AB"/>
    <w:rsid w:val="00065930"/>
    <w:rsid w:val="00070CA2"/>
    <w:rsid w:val="00070D66"/>
    <w:rsid w:val="00071A96"/>
    <w:rsid w:val="00073139"/>
    <w:rsid w:val="00073769"/>
    <w:rsid w:val="00077863"/>
    <w:rsid w:val="00077BE4"/>
    <w:rsid w:val="000802C2"/>
    <w:rsid w:val="00080B2B"/>
    <w:rsid w:val="00081A41"/>
    <w:rsid w:val="000826D2"/>
    <w:rsid w:val="000833A7"/>
    <w:rsid w:val="0008624B"/>
    <w:rsid w:val="00087B65"/>
    <w:rsid w:val="00095BA5"/>
    <w:rsid w:val="000972DB"/>
    <w:rsid w:val="000A1DE7"/>
    <w:rsid w:val="000A4F62"/>
    <w:rsid w:val="000A553C"/>
    <w:rsid w:val="000A6B76"/>
    <w:rsid w:val="000B2E54"/>
    <w:rsid w:val="000B3297"/>
    <w:rsid w:val="000B4212"/>
    <w:rsid w:val="000B5F50"/>
    <w:rsid w:val="000C0998"/>
    <w:rsid w:val="000C1777"/>
    <w:rsid w:val="000C2CE1"/>
    <w:rsid w:val="000C356D"/>
    <w:rsid w:val="000C5F4B"/>
    <w:rsid w:val="000C5FB1"/>
    <w:rsid w:val="000C75E1"/>
    <w:rsid w:val="000D07F1"/>
    <w:rsid w:val="000D14F4"/>
    <w:rsid w:val="000D3250"/>
    <w:rsid w:val="000D5E28"/>
    <w:rsid w:val="000D7A64"/>
    <w:rsid w:val="000E03F9"/>
    <w:rsid w:val="000E07C0"/>
    <w:rsid w:val="000E12FA"/>
    <w:rsid w:val="000E524A"/>
    <w:rsid w:val="000F3B18"/>
    <w:rsid w:val="000F6EA7"/>
    <w:rsid w:val="00100006"/>
    <w:rsid w:val="00101EC5"/>
    <w:rsid w:val="001033CC"/>
    <w:rsid w:val="001042ED"/>
    <w:rsid w:val="00105418"/>
    <w:rsid w:val="00112F30"/>
    <w:rsid w:val="00121A4A"/>
    <w:rsid w:val="00121C72"/>
    <w:rsid w:val="0012530F"/>
    <w:rsid w:val="00125C07"/>
    <w:rsid w:val="00126CE7"/>
    <w:rsid w:val="00127043"/>
    <w:rsid w:val="00133A51"/>
    <w:rsid w:val="001344BA"/>
    <w:rsid w:val="00140683"/>
    <w:rsid w:val="0014240F"/>
    <w:rsid w:val="00143136"/>
    <w:rsid w:val="00143818"/>
    <w:rsid w:val="00144DAA"/>
    <w:rsid w:val="00145C92"/>
    <w:rsid w:val="00145D28"/>
    <w:rsid w:val="0014603C"/>
    <w:rsid w:val="001502FF"/>
    <w:rsid w:val="0015063E"/>
    <w:rsid w:val="00155A8E"/>
    <w:rsid w:val="0015650D"/>
    <w:rsid w:val="0016054E"/>
    <w:rsid w:val="00161B6C"/>
    <w:rsid w:val="00161CA2"/>
    <w:rsid w:val="00161F3D"/>
    <w:rsid w:val="00170F66"/>
    <w:rsid w:val="001716EF"/>
    <w:rsid w:val="0018061B"/>
    <w:rsid w:val="00181223"/>
    <w:rsid w:val="00181C3E"/>
    <w:rsid w:val="00186E37"/>
    <w:rsid w:val="001913C5"/>
    <w:rsid w:val="00194089"/>
    <w:rsid w:val="00194A80"/>
    <w:rsid w:val="00197CA4"/>
    <w:rsid w:val="001A22B3"/>
    <w:rsid w:val="001A4D4E"/>
    <w:rsid w:val="001A5036"/>
    <w:rsid w:val="001A5B39"/>
    <w:rsid w:val="001A667F"/>
    <w:rsid w:val="001A7651"/>
    <w:rsid w:val="001B2C5C"/>
    <w:rsid w:val="001B3484"/>
    <w:rsid w:val="001B4283"/>
    <w:rsid w:val="001B5194"/>
    <w:rsid w:val="001B7E2C"/>
    <w:rsid w:val="001C116C"/>
    <w:rsid w:val="001C2F4B"/>
    <w:rsid w:val="001C5229"/>
    <w:rsid w:val="001D42D4"/>
    <w:rsid w:val="001D52AE"/>
    <w:rsid w:val="001E0318"/>
    <w:rsid w:val="001F5393"/>
    <w:rsid w:val="00200FAE"/>
    <w:rsid w:val="00207367"/>
    <w:rsid w:val="002169A2"/>
    <w:rsid w:val="00216DCF"/>
    <w:rsid w:val="00217758"/>
    <w:rsid w:val="00217E88"/>
    <w:rsid w:val="002218C5"/>
    <w:rsid w:val="00222544"/>
    <w:rsid w:val="0022666D"/>
    <w:rsid w:val="0022689E"/>
    <w:rsid w:val="0023426A"/>
    <w:rsid w:val="00234B7B"/>
    <w:rsid w:val="00235890"/>
    <w:rsid w:val="00240E5C"/>
    <w:rsid w:val="00241A4E"/>
    <w:rsid w:val="00245746"/>
    <w:rsid w:val="00247F50"/>
    <w:rsid w:val="002554F6"/>
    <w:rsid w:val="002572C2"/>
    <w:rsid w:val="0026005D"/>
    <w:rsid w:val="00261580"/>
    <w:rsid w:val="002636B4"/>
    <w:rsid w:val="00265219"/>
    <w:rsid w:val="00265BF9"/>
    <w:rsid w:val="00267B1A"/>
    <w:rsid w:val="00271149"/>
    <w:rsid w:val="00271B59"/>
    <w:rsid w:val="00275A5A"/>
    <w:rsid w:val="00277B7B"/>
    <w:rsid w:val="002812ED"/>
    <w:rsid w:val="0028130B"/>
    <w:rsid w:val="0029461C"/>
    <w:rsid w:val="002A34AA"/>
    <w:rsid w:val="002B465A"/>
    <w:rsid w:val="002C1134"/>
    <w:rsid w:val="002C306D"/>
    <w:rsid w:val="002C46A3"/>
    <w:rsid w:val="002C56E8"/>
    <w:rsid w:val="002D0AB0"/>
    <w:rsid w:val="002D0FD3"/>
    <w:rsid w:val="002D215E"/>
    <w:rsid w:val="002D219A"/>
    <w:rsid w:val="002D23D8"/>
    <w:rsid w:val="002D6E79"/>
    <w:rsid w:val="002E0BFE"/>
    <w:rsid w:val="002E0F6B"/>
    <w:rsid w:val="002E35EB"/>
    <w:rsid w:val="002E6B43"/>
    <w:rsid w:val="002E7FD2"/>
    <w:rsid w:val="002F32DC"/>
    <w:rsid w:val="002F4D7F"/>
    <w:rsid w:val="00300F4B"/>
    <w:rsid w:val="00302981"/>
    <w:rsid w:val="0030352D"/>
    <w:rsid w:val="0030368A"/>
    <w:rsid w:val="0030560B"/>
    <w:rsid w:val="00305761"/>
    <w:rsid w:val="00307B60"/>
    <w:rsid w:val="00307B76"/>
    <w:rsid w:val="00310655"/>
    <w:rsid w:val="00310A32"/>
    <w:rsid w:val="00311051"/>
    <w:rsid w:val="0031222C"/>
    <w:rsid w:val="003166D1"/>
    <w:rsid w:val="00321C75"/>
    <w:rsid w:val="00321EF3"/>
    <w:rsid w:val="0032286C"/>
    <w:rsid w:val="00334DD3"/>
    <w:rsid w:val="003376E6"/>
    <w:rsid w:val="00340257"/>
    <w:rsid w:val="0034260E"/>
    <w:rsid w:val="00344197"/>
    <w:rsid w:val="0034511A"/>
    <w:rsid w:val="00350055"/>
    <w:rsid w:val="003500B9"/>
    <w:rsid w:val="003508E0"/>
    <w:rsid w:val="00353E4C"/>
    <w:rsid w:val="00356593"/>
    <w:rsid w:val="00356969"/>
    <w:rsid w:val="00357A0D"/>
    <w:rsid w:val="00361861"/>
    <w:rsid w:val="003639B5"/>
    <w:rsid w:val="00365D0E"/>
    <w:rsid w:val="00367AD0"/>
    <w:rsid w:val="00370D95"/>
    <w:rsid w:val="00371836"/>
    <w:rsid w:val="00373C70"/>
    <w:rsid w:val="00374E20"/>
    <w:rsid w:val="00375948"/>
    <w:rsid w:val="00377999"/>
    <w:rsid w:val="003817CD"/>
    <w:rsid w:val="00381991"/>
    <w:rsid w:val="00381FDA"/>
    <w:rsid w:val="00384E44"/>
    <w:rsid w:val="00386C9F"/>
    <w:rsid w:val="00387DB3"/>
    <w:rsid w:val="00391CA0"/>
    <w:rsid w:val="0039394D"/>
    <w:rsid w:val="003945D8"/>
    <w:rsid w:val="00396EF2"/>
    <w:rsid w:val="00397AAE"/>
    <w:rsid w:val="003A58AB"/>
    <w:rsid w:val="003A7A5A"/>
    <w:rsid w:val="003A7E6C"/>
    <w:rsid w:val="003B1ADF"/>
    <w:rsid w:val="003B7248"/>
    <w:rsid w:val="003C07C2"/>
    <w:rsid w:val="003C0B06"/>
    <w:rsid w:val="003C343E"/>
    <w:rsid w:val="003C5C64"/>
    <w:rsid w:val="003C62F1"/>
    <w:rsid w:val="003D0A67"/>
    <w:rsid w:val="003D5035"/>
    <w:rsid w:val="003D672F"/>
    <w:rsid w:val="003E3512"/>
    <w:rsid w:val="003E4C44"/>
    <w:rsid w:val="003E6152"/>
    <w:rsid w:val="003E66CF"/>
    <w:rsid w:val="003E7112"/>
    <w:rsid w:val="003E75C1"/>
    <w:rsid w:val="003F0595"/>
    <w:rsid w:val="003F0D9C"/>
    <w:rsid w:val="003F2ED8"/>
    <w:rsid w:val="004025C7"/>
    <w:rsid w:val="0040410A"/>
    <w:rsid w:val="00404CB0"/>
    <w:rsid w:val="004060CE"/>
    <w:rsid w:val="00414B77"/>
    <w:rsid w:val="00417013"/>
    <w:rsid w:val="0042138B"/>
    <w:rsid w:val="00425604"/>
    <w:rsid w:val="00434BEE"/>
    <w:rsid w:val="004361F0"/>
    <w:rsid w:val="00441431"/>
    <w:rsid w:val="004422D1"/>
    <w:rsid w:val="00450C62"/>
    <w:rsid w:val="00454495"/>
    <w:rsid w:val="00455D46"/>
    <w:rsid w:val="004560E5"/>
    <w:rsid w:val="004576D1"/>
    <w:rsid w:val="004579A5"/>
    <w:rsid w:val="00461361"/>
    <w:rsid w:val="00466BED"/>
    <w:rsid w:val="00467B3A"/>
    <w:rsid w:val="00471414"/>
    <w:rsid w:val="00474F94"/>
    <w:rsid w:val="00482EBE"/>
    <w:rsid w:val="0048303C"/>
    <w:rsid w:val="00483874"/>
    <w:rsid w:val="00483F1E"/>
    <w:rsid w:val="00484642"/>
    <w:rsid w:val="00490704"/>
    <w:rsid w:val="00491053"/>
    <w:rsid w:val="004912F2"/>
    <w:rsid w:val="004917CF"/>
    <w:rsid w:val="00492363"/>
    <w:rsid w:val="00494220"/>
    <w:rsid w:val="004946BD"/>
    <w:rsid w:val="0049669C"/>
    <w:rsid w:val="00496F08"/>
    <w:rsid w:val="004A0E45"/>
    <w:rsid w:val="004A2E24"/>
    <w:rsid w:val="004A620D"/>
    <w:rsid w:val="004B1AC7"/>
    <w:rsid w:val="004B2A72"/>
    <w:rsid w:val="004B4458"/>
    <w:rsid w:val="004B4B41"/>
    <w:rsid w:val="004B54F6"/>
    <w:rsid w:val="004B5756"/>
    <w:rsid w:val="004B6E9A"/>
    <w:rsid w:val="004C1FFA"/>
    <w:rsid w:val="004C29B1"/>
    <w:rsid w:val="004C6DE2"/>
    <w:rsid w:val="004D07F1"/>
    <w:rsid w:val="004D1112"/>
    <w:rsid w:val="004D2141"/>
    <w:rsid w:val="004E1038"/>
    <w:rsid w:val="004E1052"/>
    <w:rsid w:val="004E10CA"/>
    <w:rsid w:val="004E284B"/>
    <w:rsid w:val="004E3ECF"/>
    <w:rsid w:val="004E4FD5"/>
    <w:rsid w:val="004F06C6"/>
    <w:rsid w:val="004F0A75"/>
    <w:rsid w:val="004F5572"/>
    <w:rsid w:val="004F61E8"/>
    <w:rsid w:val="004F7E81"/>
    <w:rsid w:val="0050429E"/>
    <w:rsid w:val="00506B52"/>
    <w:rsid w:val="00506CA5"/>
    <w:rsid w:val="00512025"/>
    <w:rsid w:val="005123B0"/>
    <w:rsid w:val="00512A39"/>
    <w:rsid w:val="005158D2"/>
    <w:rsid w:val="00515C9F"/>
    <w:rsid w:val="005173D2"/>
    <w:rsid w:val="005178D2"/>
    <w:rsid w:val="00520E7E"/>
    <w:rsid w:val="005229AE"/>
    <w:rsid w:val="00524B87"/>
    <w:rsid w:val="005278A1"/>
    <w:rsid w:val="00527E68"/>
    <w:rsid w:val="0053430F"/>
    <w:rsid w:val="00536C2D"/>
    <w:rsid w:val="00540E14"/>
    <w:rsid w:val="00541015"/>
    <w:rsid w:val="00541EAB"/>
    <w:rsid w:val="00543B06"/>
    <w:rsid w:val="0054682D"/>
    <w:rsid w:val="00547600"/>
    <w:rsid w:val="00550871"/>
    <w:rsid w:val="005534A5"/>
    <w:rsid w:val="00553534"/>
    <w:rsid w:val="00554A65"/>
    <w:rsid w:val="0055503D"/>
    <w:rsid w:val="00561105"/>
    <w:rsid w:val="0056389E"/>
    <w:rsid w:val="00565B62"/>
    <w:rsid w:val="005668C3"/>
    <w:rsid w:val="00571E15"/>
    <w:rsid w:val="005734DA"/>
    <w:rsid w:val="00575849"/>
    <w:rsid w:val="005825BE"/>
    <w:rsid w:val="00582D5D"/>
    <w:rsid w:val="00582DAF"/>
    <w:rsid w:val="00583813"/>
    <w:rsid w:val="00590063"/>
    <w:rsid w:val="005902A2"/>
    <w:rsid w:val="00593530"/>
    <w:rsid w:val="00593AFF"/>
    <w:rsid w:val="0059749B"/>
    <w:rsid w:val="005A291A"/>
    <w:rsid w:val="005A386C"/>
    <w:rsid w:val="005A4134"/>
    <w:rsid w:val="005A59BA"/>
    <w:rsid w:val="005A68BF"/>
    <w:rsid w:val="005A6984"/>
    <w:rsid w:val="005B0FE3"/>
    <w:rsid w:val="005B2DD7"/>
    <w:rsid w:val="005B3081"/>
    <w:rsid w:val="005B3FF4"/>
    <w:rsid w:val="005B499F"/>
    <w:rsid w:val="005B4D5D"/>
    <w:rsid w:val="005B5CFE"/>
    <w:rsid w:val="005B74E6"/>
    <w:rsid w:val="005B7E00"/>
    <w:rsid w:val="005C264F"/>
    <w:rsid w:val="005C542A"/>
    <w:rsid w:val="005C6E52"/>
    <w:rsid w:val="005C7F57"/>
    <w:rsid w:val="005D3383"/>
    <w:rsid w:val="005E0069"/>
    <w:rsid w:val="005E04B4"/>
    <w:rsid w:val="005E0EDE"/>
    <w:rsid w:val="005E3516"/>
    <w:rsid w:val="005E36AE"/>
    <w:rsid w:val="005E3BB5"/>
    <w:rsid w:val="005E5273"/>
    <w:rsid w:val="005E704A"/>
    <w:rsid w:val="005F02B1"/>
    <w:rsid w:val="005F067C"/>
    <w:rsid w:val="005F3B49"/>
    <w:rsid w:val="00607B05"/>
    <w:rsid w:val="006124C3"/>
    <w:rsid w:val="006135A6"/>
    <w:rsid w:val="00613FA8"/>
    <w:rsid w:val="00620D68"/>
    <w:rsid w:val="00625C50"/>
    <w:rsid w:val="0062755D"/>
    <w:rsid w:val="00634832"/>
    <w:rsid w:val="00634F3B"/>
    <w:rsid w:val="00635413"/>
    <w:rsid w:val="00636D64"/>
    <w:rsid w:val="006373AD"/>
    <w:rsid w:val="00637EE8"/>
    <w:rsid w:val="0064057F"/>
    <w:rsid w:val="0064143C"/>
    <w:rsid w:val="00647F4A"/>
    <w:rsid w:val="006513DD"/>
    <w:rsid w:val="00655347"/>
    <w:rsid w:val="006613C4"/>
    <w:rsid w:val="00665681"/>
    <w:rsid w:val="00666E4A"/>
    <w:rsid w:val="00666F54"/>
    <w:rsid w:val="006676CA"/>
    <w:rsid w:val="006710C3"/>
    <w:rsid w:val="0067373D"/>
    <w:rsid w:val="00674C0E"/>
    <w:rsid w:val="006763E3"/>
    <w:rsid w:val="00676B57"/>
    <w:rsid w:val="00676CE9"/>
    <w:rsid w:val="0067716A"/>
    <w:rsid w:val="0068364B"/>
    <w:rsid w:val="00686402"/>
    <w:rsid w:val="0069029C"/>
    <w:rsid w:val="00690A2C"/>
    <w:rsid w:val="00691BC6"/>
    <w:rsid w:val="006921D0"/>
    <w:rsid w:val="006940D5"/>
    <w:rsid w:val="00695864"/>
    <w:rsid w:val="00697DA9"/>
    <w:rsid w:val="006A1E36"/>
    <w:rsid w:val="006A29AF"/>
    <w:rsid w:val="006A34BA"/>
    <w:rsid w:val="006A386D"/>
    <w:rsid w:val="006A3A00"/>
    <w:rsid w:val="006A4CCD"/>
    <w:rsid w:val="006A5577"/>
    <w:rsid w:val="006A5DA3"/>
    <w:rsid w:val="006A74CE"/>
    <w:rsid w:val="006B14FD"/>
    <w:rsid w:val="006B6D97"/>
    <w:rsid w:val="006C1F04"/>
    <w:rsid w:val="006C280D"/>
    <w:rsid w:val="006C2F04"/>
    <w:rsid w:val="006C4040"/>
    <w:rsid w:val="006C5084"/>
    <w:rsid w:val="006C550C"/>
    <w:rsid w:val="006C55DA"/>
    <w:rsid w:val="006C6E89"/>
    <w:rsid w:val="006D0F84"/>
    <w:rsid w:val="006D1C53"/>
    <w:rsid w:val="006E57E8"/>
    <w:rsid w:val="006E6E2F"/>
    <w:rsid w:val="006F0255"/>
    <w:rsid w:val="006F0430"/>
    <w:rsid w:val="006F2C0A"/>
    <w:rsid w:val="006F3E76"/>
    <w:rsid w:val="006F3FAF"/>
    <w:rsid w:val="006F5F1C"/>
    <w:rsid w:val="006F60CF"/>
    <w:rsid w:val="006F6748"/>
    <w:rsid w:val="006F6EAC"/>
    <w:rsid w:val="006F78F9"/>
    <w:rsid w:val="0070006E"/>
    <w:rsid w:val="00702F63"/>
    <w:rsid w:val="00704897"/>
    <w:rsid w:val="007068FC"/>
    <w:rsid w:val="007076CB"/>
    <w:rsid w:val="007107C6"/>
    <w:rsid w:val="007109D8"/>
    <w:rsid w:val="007126EE"/>
    <w:rsid w:val="0071513F"/>
    <w:rsid w:val="00715E8B"/>
    <w:rsid w:val="00715F27"/>
    <w:rsid w:val="0071797E"/>
    <w:rsid w:val="00720BE1"/>
    <w:rsid w:val="00722648"/>
    <w:rsid w:val="007253BC"/>
    <w:rsid w:val="007272CA"/>
    <w:rsid w:val="00731FED"/>
    <w:rsid w:val="00737442"/>
    <w:rsid w:val="0074188B"/>
    <w:rsid w:val="00741D06"/>
    <w:rsid w:val="00741D9B"/>
    <w:rsid w:val="007453B3"/>
    <w:rsid w:val="00746CB2"/>
    <w:rsid w:val="0074724C"/>
    <w:rsid w:val="00750722"/>
    <w:rsid w:val="00751178"/>
    <w:rsid w:val="007513AE"/>
    <w:rsid w:val="0075230A"/>
    <w:rsid w:val="00752628"/>
    <w:rsid w:val="00755325"/>
    <w:rsid w:val="00756B99"/>
    <w:rsid w:val="00756FE4"/>
    <w:rsid w:val="0075751B"/>
    <w:rsid w:val="007602AF"/>
    <w:rsid w:val="0076237B"/>
    <w:rsid w:val="00767B98"/>
    <w:rsid w:val="00767E01"/>
    <w:rsid w:val="00771C20"/>
    <w:rsid w:val="00771C95"/>
    <w:rsid w:val="00774BEC"/>
    <w:rsid w:val="00780A47"/>
    <w:rsid w:val="00780F23"/>
    <w:rsid w:val="00784717"/>
    <w:rsid w:val="007850AF"/>
    <w:rsid w:val="007917BE"/>
    <w:rsid w:val="007951CA"/>
    <w:rsid w:val="0079629D"/>
    <w:rsid w:val="00796E2E"/>
    <w:rsid w:val="007A044B"/>
    <w:rsid w:val="007A0780"/>
    <w:rsid w:val="007A1449"/>
    <w:rsid w:val="007A1D8C"/>
    <w:rsid w:val="007A3D13"/>
    <w:rsid w:val="007A7C22"/>
    <w:rsid w:val="007B1869"/>
    <w:rsid w:val="007B2120"/>
    <w:rsid w:val="007B214C"/>
    <w:rsid w:val="007B3902"/>
    <w:rsid w:val="007B6918"/>
    <w:rsid w:val="007C0A8F"/>
    <w:rsid w:val="007C2FA3"/>
    <w:rsid w:val="007C358F"/>
    <w:rsid w:val="007C6118"/>
    <w:rsid w:val="007D0506"/>
    <w:rsid w:val="007D1D95"/>
    <w:rsid w:val="007D428B"/>
    <w:rsid w:val="007D42ED"/>
    <w:rsid w:val="007E24CA"/>
    <w:rsid w:val="007E2608"/>
    <w:rsid w:val="007E32A1"/>
    <w:rsid w:val="007E5564"/>
    <w:rsid w:val="007F1253"/>
    <w:rsid w:val="007F2D7B"/>
    <w:rsid w:val="007F7938"/>
    <w:rsid w:val="007F7C28"/>
    <w:rsid w:val="007F7F97"/>
    <w:rsid w:val="00802FC4"/>
    <w:rsid w:val="00804B57"/>
    <w:rsid w:val="008119D2"/>
    <w:rsid w:val="008127B0"/>
    <w:rsid w:val="00815214"/>
    <w:rsid w:val="00823AB4"/>
    <w:rsid w:val="0082465E"/>
    <w:rsid w:val="0082476F"/>
    <w:rsid w:val="00827228"/>
    <w:rsid w:val="00831D0F"/>
    <w:rsid w:val="00834079"/>
    <w:rsid w:val="00835C7C"/>
    <w:rsid w:val="00836099"/>
    <w:rsid w:val="008429C5"/>
    <w:rsid w:val="008434C3"/>
    <w:rsid w:val="008434DD"/>
    <w:rsid w:val="00843503"/>
    <w:rsid w:val="008445D3"/>
    <w:rsid w:val="00845023"/>
    <w:rsid w:val="008472BE"/>
    <w:rsid w:val="00850A46"/>
    <w:rsid w:val="008515EE"/>
    <w:rsid w:val="008528BE"/>
    <w:rsid w:val="00854FD4"/>
    <w:rsid w:val="0085694E"/>
    <w:rsid w:val="00857FA0"/>
    <w:rsid w:val="0086055D"/>
    <w:rsid w:val="0086404D"/>
    <w:rsid w:val="00867BF0"/>
    <w:rsid w:val="00872BAD"/>
    <w:rsid w:val="00872E04"/>
    <w:rsid w:val="00880069"/>
    <w:rsid w:val="0088136E"/>
    <w:rsid w:val="008846D6"/>
    <w:rsid w:val="00892D21"/>
    <w:rsid w:val="00892FF7"/>
    <w:rsid w:val="008942F1"/>
    <w:rsid w:val="008A4768"/>
    <w:rsid w:val="008A636D"/>
    <w:rsid w:val="008B0EC2"/>
    <w:rsid w:val="008B12DA"/>
    <w:rsid w:val="008B1575"/>
    <w:rsid w:val="008B1CA6"/>
    <w:rsid w:val="008B3490"/>
    <w:rsid w:val="008B47EA"/>
    <w:rsid w:val="008B7F0A"/>
    <w:rsid w:val="008C027C"/>
    <w:rsid w:val="008C22F4"/>
    <w:rsid w:val="008C41FA"/>
    <w:rsid w:val="008C55A1"/>
    <w:rsid w:val="008C7DD1"/>
    <w:rsid w:val="008D261B"/>
    <w:rsid w:val="008D6EBF"/>
    <w:rsid w:val="008E0C0F"/>
    <w:rsid w:val="008E2F41"/>
    <w:rsid w:val="008E3378"/>
    <w:rsid w:val="008E45F1"/>
    <w:rsid w:val="008E5975"/>
    <w:rsid w:val="008F1160"/>
    <w:rsid w:val="008F1230"/>
    <w:rsid w:val="008F694C"/>
    <w:rsid w:val="0091164B"/>
    <w:rsid w:val="00916516"/>
    <w:rsid w:val="0092369B"/>
    <w:rsid w:val="009251C5"/>
    <w:rsid w:val="00925C46"/>
    <w:rsid w:val="009332A7"/>
    <w:rsid w:val="00934959"/>
    <w:rsid w:val="00935B6B"/>
    <w:rsid w:val="00935BF5"/>
    <w:rsid w:val="00937D7A"/>
    <w:rsid w:val="00940734"/>
    <w:rsid w:val="00940F44"/>
    <w:rsid w:val="00941002"/>
    <w:rsid w:val="00945103"/>
    <w:rsid w:val="00947689"/>
    <w:rsid w:val="00950851"/>
    <w:rsid w:val="00950ACB"/>
    <w:rsid w:val="0095377B"/>
    <w:rsid w:val="00955CBF"/>
    <w:rsid w:val="00956592"/>
    <w:rsid w:val="009579B5"/>
    <w:rsid w:val="009579FF"/>
    <w:rsid w:val="0096128D"/>
    <w:rsid w:val="0096232A"/>
    <w:rsid w:val="00963A32"/>
    <w:rsid w:val="0096590C"/>
    <w:rsid w:val="00970632"/>
    <w:rsid w:val="00971150"/>
    <w:rsid w:val="00971609"/>
    <w:rsid w:val="00975561"/>
    <w:rsid w:val="0098076E"/>
    <w:rsid w:val="00983C12"/>
    <w:rsid w:val="00984A84"/>
    <w:rsid w:val="009859BD"/>
    <w:rsid w:val="00987FD8"/>
    <w:rsid w:val="00990B3C"/>
    <w:rsid w:val="00993907"/>
    <w:rsid w:val="00993D8D"/>
    <w:rsid w:val="009956C6"/>
    <w:rsid w:val="009962EE"/>
    <w:rsid w:val="00996F81"/>
    <w:rsid w:val="009A0F11"/>
    <w:rsid w:val="009A16DD"/>
    <w:rsid w:val="009A3539"/>
    <w:rsid w:val="009A45B0"/>
    <w:rsid w:val="009B1B66"/>
    <w:rsid w:val="009B3159"/>
    <w:rsid w:val="009B75F0"/>
    <w:rsid w:val="009B7708"/>
    <w:rsid w:val="009C3906"/>
    <w:rsid w:val="009C393F"/>
    <w:rsid w:val="009C6B44"/>
    <w:rsid w:val="009D1753"/>
    <w:rsid w:val="009D4A7F"/>
    <w:rsid w:val="009E4C0D"/>
    <w:rsid w:val="009E5E09"/>
    <w:rsid w:val="009E632C"/>
    <w:rsid w:val="009E714C"/>
    <w:rsid w:val="009F1C8E"/>
    <w:rsid w:val="009F27F0"/>
    <w:rsid w:val="009F2A13"/>
    <w:rsid w:val="009F2EBE"/>
    <w:rsid w:val="009F4F8D"/>
    <w:rsid w:val="009F587A"/>
    <w:rsid w:val="009F7C7A"/>
    <w:rsid w:val="009F7F5F"/>
    <w:rsid w:val="00A00267"/>
    <w:rsid w:val="00A02D5F"/>
    <w:rsid w:val="00A03CC1"/>
    <w:rsid w:val="00A04BF1"/>
    <w:rsid w:val="00A12F2D"/>
    <w:rsid w:val="00A13576"/>
    <w:rsid w:val="00A13D3C"/>
    <w:rsid w:val="00A15F6C"/>
    <w:rsid w:val="00A16095"/>
    <w:rsid w:val="00A1734D"/>
    <w:rsid w:val="00A222B3"/>
    <w:rsid w:val="00A33115"/>
    <w:rsid w:val="00A35C0B"/>
    <w:rsid w:val="00A367DF"/>
    <w:rsid w:val="00A40588"/>
    <w:rsid w:val="00A46BBC"/>
    <w:rsid w:val="00A47722"/>
    <w:rsid w:val="00A52A47"/>
    <w:rsid w:val="00A5391E"/>
    <w:rsid w:val="00A5608F"/>
    <w:rsid w:val="00A57C16"/>
    <w:rsid w:val="00A60364"/>
    <w:rsid w:val="00A63208"/>
    <w:rsid w:val="00A64EE1"/>
    <w:rsid w:val="00A6645A"/>
    <w:rsid w:val="00A67FC3"/>
    <w:rsid w:val="00A715A8"/>
    <w:rsid w:val="00A72A61"/>
    <w:rsid w:val="00A7773B"/>
    <w:rsid w:val="00A7779A"/>
    <w:rsid w:val="00A82AA3"/>
    <w:rsid w:val="00A848B2"/>
    <w:rsid w:val="00A86757"/>
    <w:rsid w:val="00A91B77"/>
    <w:rsid w:val="00A91FBA"/>
    <w:rsid w:val="00A92117"/>
    <w:rsid w:val="00A9278B"/>
    <w:rsid w:val="00A937DF"/>
    <w:rsid w:val="00A95DB0"/>
    <w:rsid w:val="00AA0705"/>
    <w:rsid w:val="00AA1164"/>
    <w:rsid w:val="00AA1568"/>
    <w:rsid w:val="00AA1BA4"/>
    <w:rsid w:val="00AA5A1E"/>
    <w:rsid w:val="00AB0464"/>
    <w:rsid w:val="00AB3FFA"/>
    <w:rsid w:val="00AB6075"/>
    <w:rsid w:val="00AB61BD"/>
    <w:rsid w:val="00AB6B2D"/>
    <w:rsid w:val="00AB6B88"/>
    <w:rsid w:val="00AC2F4D"/>
    <w:rsid w:val="00AC3E12"/>
    <w:rsid w:val="00AC3F01"/>
    <w:rsid w:val="00AD004C"/>
    <w:rsid w:val="00AD32C4"/>
    <w:rsid w:val="00AE3228"/>
    <w:rsid w:val="00AE3CE5"/>
    <w:rsid w:val="00AE42DB"/>
    <w:rsid w:val="00AE7314"/>
    <w:rsid w:val="00AF29CC"/>
    <w:rsid w:val="00AF72F1"/>
    <w:rsid w:val="00AF7BEA"/>
    <w:rsid w:val="00B0217A"/>
    <w:rsid w:val="00B03CC7"/>
    <w:rsid w:val="00B03FB3"/>
    <w:rsid w:val="00B120B9"/>
    <w:rsid w:val="00B133E1"/>
    <w:rsid w:val="00B210B9"/>
    <w:rsid w:val="00B2533E"/>
    <w:rsid w:val="00B26EE9"/>
    <w:rsid w:val="00B27212"/>
    <w:rsid w:val="00B277B3"/>
    <w:rsid w:val="00B30501"/>
    <w:rsid w:val="00B30D80"/>
    <w:rsid w:val="00B31D34"/>
    <w:rsid w:val="00B323E2"/>
    <w:rsid w:val="00B35F17"/>
    <w:rsid w:val="00B366E1"/>
    <w:rsid w:val="00B36D07"/>
    <w:rsid w:val="00B37F5F"/>
    <w:rsid w:val="00B40971"/>
    <w:rsid w:val="00B41CB2"/>
    <w:rsid w:val="00B43CA5"/>
    <w:rsid w:val="00B43F18"/>
    <w:rsid w:val="00B445A4"/>
    <w:rsid w:val="00B45CCF"/>
    <w:rsid w:val="00B4644E"/>
    <w:rsid w:val="00B50A10"/>
    <w:rsid w:val="00B50C4E"/>
    <w:rsid w:val="00B53468"/>
    <w:rsid w:val="00B54563"/>
    <w:rsid w:val="00B54D68"/>
    <w:rsid w:val="00B55DDD"/>
    <w:rsid w:val="00B57556"/>
    <w:rsid w:val="00B60C42"/>
    <w:rsid w:val="00B60E87"/>
    <w:rsid w:val="00B61EC1"/>
    <w:rsid w:val="00B6220E"/>
    <w:rsid w:val="00B62E2A"/>
    <w:rsid w:val="00B63B64"/>
    <w:rsid w:val="00B64BB3"/>
    <w:rsid w:val="00B65F05"/>
    <w:rsid w:val="00B66FA9"/>
    <w:rsid w:val="00B72C47"/>
    <w:rsid w:val="00B76260"/>
    <w:rsid w:val="00B84551"/>
    <w:rsid w:val="00B86CFD"/>
    <w:rsid w:val="00B91261"/>
    <w:rsid w:val="00B91665"/>
    <w:rsid w:val="00B92511"/>
    <w:rsid w:val="00B96FFA"/>
    <w:rsid w:val="00B97019"/>
    <w:rsid w:val="00BA467D"/>
    <w:rsid w:val="00BA4AA3"/>
    <w:rsid w:val="00BA536E"/>
    <w:rsid w:val="00BA5C8A"/>
    <w:rsid w:val="00BA740F"/>
    <w:rsid w:val="00BB025F"/>
    <w:rsid w:val="00BB0AE0"/>
    <w:rsid w:val="00BB0B89"/>
    <w:rsid w:val="00BB1CFE"/>
    <w:rsid w:val="00BB3539"/>
    <w:rsid w:val="00BB44DE"/>
    <w:rsid w:val="00BB5EAF"/>
    <w:rsid w:val="00BB6A06"/>
    <w:rsid w:val="00BC00FB"/>
    <w:rsid w:val="00BC2477"/>
    <w:rsid w:val="00BC63FD"/>
    <w:rsid w:val="00BC7826"/>
    <w:rsid w:val="00BD0D77"/>
    <w:rsid w:val="00BD456E"/>
    <w:rsid w:val="00BD4E3C"/>
    <w:rsid w:val="00BD53FE"/>
    <w:rsid w:val="00BD559E"/>
    <w:rsid w:val="00BE1071"/>
    <w:rsid w:val="00BE4B7C"/>
    <w:rsid w:val="00BE5E45"/>
    <w:rsid w:val="00BE6133"/>
    <w:rsid w:val="00BE6390"/>
    <w:rsid w:val="00BE7708"/>
    <w:rsid w:val="00BF054A"/>
    <w:rsid w:val="00BF2411"/>
    <w:rsid w:val="00BF4794"/>
    <w:rsid w:val="00BF5F87"/>
    <w:rsid w:val="00BF6922"/>
    <w:rsid w:val="00BF764E"/>
    <w:rsid w:val="00BF7EB5"/>
    <w:rsid w:val="00C02583"/>
    <w:rsid w:val="00C02EEF"/>
    <w:rsid w:val="00C02F5C"/>
    <w:rsid w:val="00C03C6C"/>
    <w:rsid w:val="00C07423"/>
    <w:rsid w:val="00C1311F"/>
    <w:rsid w:val="00C16227"/>
    <w:rsid w:val="00C164EB"/>
    <w:rsid w:val="00C16789"/>
    <w:rsid w:val="00C25CFE"/>
    <w:rsid w:val="00C25E34"/>
    <w:rsid w:val="00C27C4D"/>
    <w:rsid w:val="00C27E6B"/>
    <w:rsid w:val="00C310B9"/>
    <w:rsid w:val="00C33ADC"/>
    <w:rsid w:val="00C342D5"/>
    <w:rsid w:val="00C37286"/>
    <w:rsid w:val="00C37287"/>
    <w:rsid w:val="00C401CD"/>
    <w:rsid w:val="00C4035A"/>
    <w:rsid w:val="00C40AD8"/>
    <w:rsid w:val="00C41952"/>
    <w:rsid w:val="00C42B04"/>
    <w:rsid w:val="00C458EB"/>
    <w:rsid w:val="00C465FF"/>
    <w:rsid w:val="00C53183"/>
    <w:rsid w:val="00C5453E"/>
    <w:rsid w:val="00C54C31"/>
    <w:rsid w:val="00C55128"/>
    <w:rsid w:val="00C56DF5"/>
    <w:rsid w:val="00C570CC"/>
    <w:rsid w:val="00C60B8B"/>
    <w:rsid w:val="00C60BB4"/>
    <w:rsid w:val="00C6270E"/>
    <w:rsid w:val="00C642C3"/>
    <w:rsid w:val="00C65F24"/>
    <w:rsid w:val="00C719FC"/>
    <w:rsid w:val="00C84478"/>
    <w:rsid w:val="00C84760"/>
    <w:rsid w:val="00C9077F"/>
    <w:rsid w:val="00C92881"/>
    <w:rsid w:val="00C94565"/>
    <w:rsid w:val="00C96FB5"/>
    <w:rsid w:val="00C979D7"/>
    <w:rsid w:val="00CA7CAC"/>
    <w:rsid w:val="00CB2437"/>
    <w:rsid w:val="00CB2EDD"/>
    <w:rsid w:val="00CC2810"/>
    <w:rsid w:val="00CC2B20"/>
    <w:rsid w:val="00CC359D"/>
    <w:rsid w:val="00CC4196"/>
    <w:rsid w:val="00CC6705"/>
    <w:rsid w:val="00CD0331"/>
    <w:rsid w:val="00CD217A"/>
    <w:rsid w:val="00CD4B75"/>
    <w:rsid w:val="00CD791D"/>
    <w:rsid w:val="00CE0037"/>
    <w:rsid w:val="00CE4442"/>
    <w:rsid w:val="00CE46FB"/>
    <w:rsid w:val="00CE4AE4"/>
    <w:rsid w:val="00CE520C"/>
    <w:rsid w:val="00CF07B3"/>
    <w:rsid w:val="00CF18F8"/>
    <w:rsid w:val="00CF4BEC"/>
    <w:rsid w:val="00CF5B8E"/>
    <w:rsid w:val="00CF5F3A"/>
    <w:rsid w:val="00CF6054"/>
    <w:rsid w:val="00CF6947"/>
    <w:rsid w:val="00CF7EA3"/>
    <w:rsid w:val="00D005FF"/>
    <w:rsid w:val="00D00C1F"/>
    <w:rsid w:val="00D04813"/>
    <w:rsid w:val="00D060E6"/>
    <w:rsid w:val="00D11EB2"/>
    <w:rsid w:val="00D150AF"/>
    <w:rsid w:val="00D15DCB"/>
    <w:rsid w:val="00D16016"/>
    <w:rsid w:val="00D1679C"/>
    <w:rsid w:val="00D16871"/>
    <w:rsid w:val="00D218A6"/>
    <w:rsid w:val="00D23722"/>
    <w:rsid w:val="00D23C64"/>
    <w:rsid w:val="00D23CA6"/>
    <w:rsid w:val="00D244E3"/>
    <w:rsid w:val="00D25933"/>
    <w:rsid w:val="00D2605F"/>
    <w:rsid w:val="00D26B29"/>
    <w:rsid w:val="00D26D19"/>
    <w:rsid w:val="00D3062C"/>
    <w:rsid w:val="00D3340C"/>
    <w:rsid w:val="00D36598"/>
    <w:rsid w:val="00D36C64"/>
    <w:rsid w:val="00D37B73"/>
    <w:rsid w:val="00D44645"/>
    <w:rsid w:val="00D51285"/>
    <w:rsid w:val="00D53671"/>
    <w:rsid w:val="00D54B74"/>
    <w:rsid w:val="00D55240"/>
    <w:rsid w:val="00D62946"/>
    <w:rsid w:val="00D62C14"/>
    <w:rsid w:val="00D636CD"/>
    <w:rsid w:val="00D6385D"/>
    <w:rsid w:val="00D6496F"/>
    <w:rsid w:val="00D665F0"/>
    <w:rsid w:val="00D66A8C"/>
    <w:rsid w:val="00D66FF2"/>
    <w:rsid w:val="00D70E68"/>
    <w:rsid w:val="00D71E39"/>
    <w:rsid w:val="00D77286"/>
    <w:rsid w:val="00D774CE"/>
    <w:rsid w:val="00D77D53"/>
    <w:rsid w:val="00D809E3"/>
    <w:rsid w:val="00D80EE5"/>
    <w:rsid w:val="00D80FEA"/>
    <w:rsid w:val="00D81B8D"/>
    <w:rsid w:val="00D81F83"/>
    <w:rsid w:val="00D84D2B"/>
    <w:rsid w:val="00D85336"/>
    <w:rsid w:val="00D86A6A"/>
    <w:rsid w:val="00D90233"/>
    <w:rsid w:val="00D92F23"/>
    <w:rsid w:val="00D961E3"/>
    <w:rsid w:val="00D97628"/>
    <w:rsid w:val="00DA0491"/>
    <w:rsid w:val="00DA1E21"/>
    <w:rsid w:val="00DA284A"/>
    <w:rsid w:val="00DA56E9"/>
    <w:rsid w:val="00DB304D"/>
    <w:rsid w:val="00DB3CE9"/>
    <w:rsid w:val="00DB432B"/>
    <w:rsid w:val="00DB6F51"/>
    <w:rsid w:val="00DB7EBE"/>
    <w:rsid w:val="00DC0370"/>
    <w:rsid w:val="00DC0ABE"/>
    <w:rsid w:val="00DC1D8A"/>
    <w:rsid w:val="00DC24A7"/>
    <w:rsid w:val="00DC2A65"/>
    <w:rsid w:val="00DC3601"/>
    <w:rsid w:val="00DC4D43"/>
    <w:rsid w:val="00DC5BE7"/>
    <w:rsid w:val="00DC66BB"/>
    <w:rsid w:val="00DD0D6F"/>
    <w:rsid w:val="00DD1823"/>
    <w:rsid w:val="00DD6B28"/>
    <w:rsid w:val="00DE2909"/>
    <w:rsid w:val="00DE6424"/>
    <w:rsid w:val="00DE6CBB"/>
    <w:rsid w:val="00DF032B"/>
    <w:rsid w:val="00DF1F28"/>
    <w:rsid w:val="00DF4878"/>
    <w:rsid w:val="00DF517F"/>
    <w:rsid w:val="00DF52D4"/>
    <w:rsid w:val="00DF6A40"/>
    <w:rsid w:val="00E01921"/>
    <w:rsid w:val="00E03C28"/>
    <w:rsid w:val="00E049AB"/>
    <w:rsid w:val="00E05506"/>
    <w:rsid w:val="00E0551B"/>
    <w:rsid w:val="00E05D32"/>
    <w:rsid w:val="00E11319"/>
    <w:rsid w:val="00E13A55"/>
    <w:rsid w:val="00E154EE"/>
    <w:rsid w:val="00E15845"/>
    <w:rsid w:val="00E15CF5"/>
    <w:rsid w:val="00E16169"/>
    <w:rsid w:val="00E20381"/>
    <w:rsid w:val="00E2055A"/>
    <w:rsid w:val="00E23A7E"/>
    <w:rsid w:val="00E25646"/>
    <w:rsid w:val="00E27289"/>
    <w:rsid w:val="00E2776C"/>
    <w:rsid w:val="00E27982"/>
    <w:rsid w:val="00E324BB"/>
    <w:rsid w:val="00E32582"/>
    <w:rsid w:val="00E3307F"/>
    <w:rsid w:val="00E3362A"/>
    <w:rsid w:val="00E35171"/>
    <w:rsid w:val="00E35978"/>
    <w:rsid w:val="00E418B7"/>
    <w:rsid w:val="00E46DBA"/>
    <w:rsid w:val="00E52E8C"/>
    <w:rsid w:val="00E5336C"/>
    <w:rsid w:val="00E54AD4"/>
    <w:rsid w:val="00E608DC"/>
    <w:rsid w:val="00E61AA5"/>
    <w:rsid w:val="00E62BC4"/>
    <w:rsid w:val="00E638D6"/>
    <w:rsid w:val="00E66EDC"/>
    <w:rsid w:val="00E724AB"/>
    <w:rsid w:val="00E74D52"/>
    <w:rsid w:val="00E779F2"/>
    <w:rsid w:val="00E822F0"/>
    <w:rsid w:val="00E90334"/>
    <w:rsid w:val="00EA0DB8"/>
    <w:rsid w:val="00EA141C"/>
    <w:rsid w:val="00EA2EB9"/>
    <w:rsid w:val="00EA67AA"/>
    <w:rsid w:val="00EA6CDF"/>
    <w:rsid w:val="00EB3026"/>
    <w:rsid w:val="00EB6282"/>
    <w:rsid w:val="00EC0977"/>
    <w:rsid w:val="00EC2063"/>
    <w:rsid w:val="00EC2820"/>
    <w:rsid w:val="00EC4A6A"/>
    <w:rsid w:val="00EC5D53"/>
    <w:rsid w:val="00EC6B3A"/>
    <w:rsid w:val="00ED25C1"/>
    <w:rsid w:val="00ED3244"/>
    <w:rsid w:val="00ED61FE"/>
    <w:rsid w:val="00EE0612"/>
    <w:rsid w:val="00EE0ADA"/>
    <w:rsid w:val="00EE20D4"/>
    <w:rsid w:val="00EE6009"/>
    <w:rsid w:val="00EF154D"/>
    <w:rsid w:val="00EF1683"/>
    <w:rsid w:val="00EF2F58"/>
    <w:rsid w:val="00EF4C53"/>
    <w:rsid w:val="00EF5C7D"/>
    <w:rsid w:val="00F0009F"/>
    <w:rsid w:val="00F035CF"/>
    <w:rsid w:val="00F0621A"/>
    <w:rsid w:val="00F077A6"/>
    <w:rsid w:val="00F07C59"/>
    <w:rsid w:val="00F11B6C"/>
    <w:rsid w:val="00F1666B"/>
    <w:rsid w:val="00F24E6E"/>
    <w:rsid w:val="00F25EF5"/>
    <w:rsid w:val="00F26DC8"/>
    <w:rsid w:val="00F33797"/>
    <w:rsid w:val="00F34FC2"/>
    <w:rsid w:val="00F3704D"/>
    <w:rsid w:val="00F43EC5"/>
    <w:rsid w:val="00F45A11"/>
    <w:rsid w:val="00F521A3"/>
    <w:rsid w:val="00F52A10"/>
    <w:rsid w:val="00F55175"/>
    <w:rsid w:val="00F56EEE"/>
    <w:rsid w:val="00F57703"/>
    <w:rsid w:val="00F6143E"/>
    <w:rsid w:val="00F630C6"/>
    <w:rsid w:val="00F66463"/>
    <w:rsid w:val="00F70456"/>
    <w:rsid w:val="00F80F7B"/>
    <w:rsid w:val="00F85CC5"/>
    <w:rsid w:val="00F86A4C"/>
    <w:rsid w:val="00F86A68"/>
    <w:rsid w:val="00F86F78"/>
    <w:rsid w:val="00F91532"/>
    <w:rsid w:val="00F93FD2"/>
    <w:rsid w:val="00F97E94"/>
    <w:rsid w:val="00FA25ED"/>
    <w:rsid w:val="00FA4F36"/>
    <w:rsid w:val="00FA51CA"/>
    <w:rsid w:val="00FA7259"/>
    <w:rsid w:val="00FA726D"/>
    <w:rsid w:val="00FA7381"/>
    <w:rsid w:val="00FA7B26"/>
    <w:rsid w:val="00FB0E31"/>
    <w:rsid w:val="00FB163B"/>
    <w:rsid w:val="00FB2E6C"/>
    <w:rsid w:val="00FB60BC"/>
    <w:rsid w:val="00FC0EA9"/>
    <w:rsid w:val="00FC350B"/>
    <w:rsid w:val="00FC4A80"/>
    <w:rsid w:val="00FC697E"/>
    <w:rsid w:val="00FC6A7A"/>
    <w:rsid w:val="00FC7E16"/>
    <w:rsid w:val="00FC7E29"/>
    <w:rsid w:val="00FD0B7E"/>
    <w:rsid w:val="00FD2962"/>
    <w:rsid w:val="00FD2DBF"/>
    <w:rsid w:val="00FD41F1"/>
    <w:rsid w:val="00FD4655"/>
    <w:rsid w:val="00FD6D10"/>
    <w:rsid w:val="00FD72DE"/>
    <w:rsid w:val="00FE13F6"/>
    <w:rsid w:val="00FE1C83"/>
    <w:rsid w:val="00FE2DE4"/>
    <w:rsid w:val="00FE3DB0"/>
    <w:rsid w:val="00FE69BB"/>
    <w:rsid w:val="00FE744B"/>
    <w:rsid w:val="00FE7A3E"/>
    <w:rsid w:val="00FF03E3"/>
    <w:rsid w:val="00FF1DE7"/>
    <w:rsid w:val="00FF32AD"/>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0EA5"/>
  <w15:docId w15:val="{1E115C3E-0256-4555-8B76-79FA58DC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B72C47"/>
    <w:pPr>
      <w:keepNext/>
      <w:numPr>
        <w:numId w:val="24"/>
      </w:numPr>
      <w:spacing w:before="240" w:after="60"/>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uiPriority w:val="99"/>
    <w:semiHidden/>
    <w:rsid w:val="001A7651"/>
    <w:rPr>
      <w:sz w:val="16"/>
      <w:szCs w:val="16"/>
    </w:rPr>
  </w:style>
  <w:style w:type="paragraph" w:styleId="CommentText">
    <w:name w:val="annotation text"/>
    <w:basedOn w:val="Normal"/>
    <w:link w:val="CommentTextChar"/>
    <w:uiPriority w:val="99"/>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B72C47"/>
    <w:rPr>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CommentTextChar">
    <w:name w:val="Comment Text Char"/>
    <w:basedOn w:val="DefaultParagraphFont"/>
    <w:link w:val="CommentText"/>
    <w:uiPriority w:val="99"/>
    <w:rsid w:val="007B214C"/>
    <w:rPr>
      <w:lang w:val="en-AU" w:eastAsia="en-AU"/>
    </w:rPr>
  </w:style>
  <w:style w:type="character" w:styleId="UnresolvedMention">
    <w:name w:val="Unresolved Mention"/>
    <w:basedOn w:val="DefaultParagraphFont"/>
    <w:uiPriority w:val="99"/>
    <w:semiHidden/>
    <w:unhideWhenUsed/>
    <w:rsid w:val="00867BF0"/>
    <w:rPr>
      <w:color w:val="605E5C"/>
      <w:shd w:val="clear" w:color="auto" w:fill="E1DFDD"/>
    </w:rPr>
  </w:style>
  <w:style w:type="paragraph" w:styleId="Revision">
    <w:name w:val="Revision"/>
    <w:hidden/>
    <w:uiPriority w:val="99"/>
    <w:semiHidden/>
    <w:rsid w:val="00F86A4C"/>
    <w:rPr>
      <w:sz w:val="24"/>
      <w:szCs w:val="24"/>
      <w:lang w:val="en-AU" w:eastAsia="en-AU"/>
    </w:rPr>
  </w:style>
  <w:style w:type="character" w:styleId="FollowedHyperlink">
    <w:name w:val="FollowedHyperlink"/>
    <w:basedOn w:val="DefaultParagraphFont"/>
    <w:semiHidden/>
    <w:unhideWhenUsed/>
    <w:rsid w:val="00DD0D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 TargetMode="External"/><Relationship Id="rId2" Type="http://schemas.openxmlformats.org/officeDocument/2006/relationships/hyperlink" Target="https://www.legislation.vic.gov.au/" TargetMode="External"/><Relationship Id="rId1" Type="http://schemas.openxmlformats.org/officeDocument/2006/relationships/hyperlink" Target="https://www.austlii.edu.au/" TargetMode="External"/><Relationship Id="rId4" Type="http://schemas.openxmlformats.org/officeDocument/2006/relationships/hyperlink" Target="https://www.lawlibrar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71c7938371782f38b6c088b675e9ec2">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9a44ca12ed6dda457f9446dd21cd8781"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Completion xmlns="5464e00b-0b32-4156-8404-d5d411511567" xsi:nil="true"/>
    <Notes xmlns="5464e00b-0b32-4156-8404-d5d411511567" xsi:nil="true"/>
  </documentManagement>
</p:properties>
</file>

<file path=customXml/itemProps1.xml><?xml version="1.0" encoding="utf-8"?>
<ds:datastoreItem xmlns:ds="http://schemas.openxmlformats.org/officeDocument/2006/customXml" ds:itemID="{B75C44D7-61FE-4F78-84D1-D0F51E3EF269}">
  <ds:schemaRefs>
    <ds:schemaRef ds:uri="http://schemas.openxmlformats.org/officeDocument/2006/bibliography"/>
  </ds:schemaRefs>
</ds:datastoreItem>
</file>

<file path=customXml/itemProps2.xml><?xml version="1.0" encoding="utf-8"?>
<ds:datastoreItem xmlns:ds="http://schemas.openxmlformats.org/officeDocument/2006/customXml" ds:itemID="{57832EDA-D31D-4B4B-B833-34049F0CA541}">
  <ds:schemaRefs>
    <ds:schemaRef ds:uri="http://schemas.openxmlformats.org/officeDocument/2006/bibliography"/>
  </ds:schemaRefs>
</ds:datastoreItem>
</file>

<file path=customXml/itemProps3.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4.xml><?xml version="1.0" encoding="utf-8"?>
<ds:datastoreItem xmlns:ds="http://schemas.openxmlformats.org/officeDocument/2006/customXml" ds:itemID="{E2817699-4C22-4245-A281-A7106566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6.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1594</Words>
  <Characters>8049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No. 1 of 2015</dc:title>
  <dc:subject/>
  <dc:creator>Supreme Court of Victoria</dc:creator>
  <cp:keywords/>
  <dc:description/>
  <cp:lastModifiedBy>Zoe Wood</cp:lastModifiedBy>
  <cp:revision>37</cp:revision>
  <cp:lastPrinted>2015-02-18T22:34:00Z</cp:lastPrinted>
  <dcterms:created xsi:type="dcterms:W3CDTF">2026-05-12T04:19:00Z</dcterms:created>
  <dcterms:modified xsi:type="dcterms:W3CDTF">2026-05-12T23:33:00Z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Order">
    <vt:r8>1194900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