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45E0A" w14:textId="77777777" w:rsidR="00825017" w:rsidRPr="00057BD0" w:rsidRDefault="00825017" w:rsidP="00825017">
      <w:pPr>
        <w:rPr>
          <w:lang w:val="en-US"/>
        </w:rPr>
      </w:pPr>
      <w:r w:rsidRPr="00057BD0">
        <w:rPr>
          <w:lang w:val="en-US"/>
        </w:rPr>
        <w:t xml:space="preserve">IN THE SUPREME COURT OF VICTORIA </w:t>
      </w:r>
    </w:p>
    <w:p w14:paraId="2FD88F22" w14:textId="77777777" w:rsidR="00825017" w:rsidRPr="00057BD0" w:rsidRDefault="00825017" w:rsidP="00825017">
      <w:pPr>
        <w:rPr>
          <w:noProof/>
          <w:lang w:val="en-US"/>
        </w:rPr>
      </w:pPr>
      <w:r w:rsidRPr="00057BD0">
        <w:rPr>
          <w:noProof/>
          <w:lang w:val="en-US"/>
        </w:rPr>
        <w:t>COMMON LAW DIVISION</w:t>
      </w:r>
    </w:p>
    <w:sdt>
      <w:sdtPr>
        <w:rPr>
          <w:szCs w:val="24"/>
        </w:rPr>
        <w:id w:val="-487408209"/>
        <w:placeholder>
          <w:docPart w:val="256A7D91EA5E4C9FA02AFB65BF249D5B"/>
        </w:placeholder>
        <w:showingPlcHdr/>
        <w:dropDownList>
          <w:listItem w:value="Choose an item."/>
          <w:listItem w:displayText="PERSONAL INJURIES LIST" w:value="PERSONAL INJURIES LIST"/>
          <w:listItem w:displayText="DUST DISEASES LIST" w:value="DUST DISEASES LIST"/>
          <w:listItem w:displayText="INSTITUTIONAL LIABILITY LIST" w:value="INSTITUTIONAL LIABILITY LIST"/>
          <w:listItem w:displayText="CIVIL CIRCUIT LIST" w:value="CIVIL CIRCUIT LIST"/>
          <w:listItem w:displayText="MAJOR TORTS LIST" w:value="MAJOR TORTS LIST"/>
          <w:listItem w:displayText="PROFESSIONAL LIABILITY LIST" w:value="PROFESSIONAL LIABILITY LIST"/>
        </w:dropDownList>
      </w:sdtPr>
      <w:sdtContent>
        <w:p w14:paraId="079EF382" w14:textId="77777777" w:rsidR="000843AC" w:rsidRDefault="000843AC" w:rsidP="000843AC">
          <w:r w:rsidRPr="000851C5">
            <w:rPr>
              <w:rStyle w:val="PlaceholderText"/>
            </w:rPr>
            <w:t>Choose an item.</w:t>
          </w:r>
        </w:p>
      </w:sdtContent>
    </w:sdt>
    <w:p w14:paraId="3CB06B07" w14:textId="77777777" w:rsidR="00825017" w:rsidRPr="00057BD0" w:rsidRDefault="00825017" w:rsidP="00825017">
      <w:pPr>
        <w:rPr>
          <w:noProof/>
          <w:lang w:val="en-US"/>
        </w:rPr>
      </w:pPr>
    </w:p>
    <w:p w14:paraId="5706BB57" w14:textId="77777777" w:rsidR="00825017" w:rsidRPr="00957C7C" w:rsidRDefault="00825017" w:rsidP="00825017">
      <w:pPr>
        <w:rPr>
          <w:noProof/>
          <w:lang w:val="en-US"/>
        </w:rPr>
      </w:pPr>
      <w:r w:rsidRPr="00957C7C">
        <w:rPr>
          <w:noProof/>
          <w:lang w:val="en-US"/>
        </w:rPr>
        <w:t>S ECI [          ]  [          ]</w:t>
      </w:r>
    </w:p>
    <w:p w14:paraId="384DE39B" w14:textId="77777777" w:rsidR="00825017" w:rsidRPr="00057BD0" w:rsidRDefault="00825017" w:rsidP="00825017">
      <w:pPr>
        <w:rPr>
          <w:lang w:val="en-US"/>
        </w:rPr>
      </w:pPr>
    </w:p>
    <w:p w14:paraId="1F217379" w14:textId="77777777" w:rsidR="00825017" w:rsidRPr="00057BD0" w:rsidRDefault="00825017" w:rsidP="00825017">
      <w:pPr>
        <w:rPr>
          <w:szCs w:val="24"/>
        </w:rPr>
      </w:pPr>
      <w:r w:rsidRPr="00057BD0">
        <w:rPr>
          <w:szCs w:val="24"/>
        </w:rPr>
        <w:t>BETWEEN:</w:t>
      </w:r>
    </w:p>
    <w:p w14:paraId="6157AB57" w14:textId="77777777" w:rsidR="00825017" w:rsidRPr="00057BD0" w:rsidRDefault="00825017" w:rsidP="00825017">
      <w:pPr>
        <w:rPr>
          <w:szCs w:val="24"/>
        </w:rPr>
      </w:pPr>
    </w:p>
    <w:tbl>
      <w:tblPr>
        <w:tblW w:w="8910" w:type="dxa"/>
        <w:tblLayout w:type="fixed"/>
        <w:tblLook w:val="0000" w:firstRow="0" w:lastRow="0" w:firstColumn="0" w:lastColumn="0" w:noHBand="0" w:noVBand="0"/>
      </w:tblPr>
      <w:tblGrid>
        <w:gridCol w:w="7655"/>
        <w:gridCol w:w="1255"/>
      </w:tblGrid>
      <w:tr w:rsidR="00825017" w:rsidRPr="00057BD0" w14:paraId="62E95A1E" w14:textId="77777777" w:rsidTr="00135E13">
        <w:tc>
          <w:tcPr>
            <w:tcW w:w="7655" w:type="dxa"/>
          </w:tcPr>
          <w:p w14:paraId="7B552642" w14:textId="77777777" w:rsidR="00825017" w:rsidRPr="00057BD0" w:rsidRDefault="00825017" w:rsidP="00135E13">
            <w:pPr>
              <w:rPr>
                <w:b/>
                <w:bCs/>
                <w:szCs w:val="24"/>
              </w:rPr>
            </w:pPr>
            <w:r w:rsidRPr="00057BD0">
              <w:rPr>
                <w:b/>
                <w:bCs/>
                <w:noProof/>
              </w:rPr>
              <w:t xml:space="preserve">NAME OF THE PLAINTIFF                    </w:t>
            </w:r>
          </w:p>
        </w:tc>
        <w:tc>
          <w:tcPr>
            <w:tcW w:w="1255" w:type="dxa"/>
          </w:tcPr>
          <w:p w14:paraId="0CA9A346" w14:textId="77777777" w:rsidR="00825017" w:rsidRPr="00057BD0" w:rsidRDefault="00825017" w:rsidP="00135E13">
            <w:pPr>
              <w:jc w:val="right"/>
              <w:rPr>
                <w:szCs w:val="24"/>
              </w:rPr>
            </w:pPr>
            <w:r w:rsidRPr="00057BD0">
              <w:rPr>
                <w:noProof/>
                <w:szCs w:val="24"/>
              </w:rPr>
              <w:t>Plaintiff</w:t>
            </w:r>
          </w:p>
        </w:tc>
      </w:tr>
      <w:tr w:rsidR="00825017" w:rsidRPr="00057BD0" w14:paraId="4347DDD3" w14:textId="77777777" w:rsidTr="00135E13">
        <w:tc>
          <w:tcPr>
            <w:tcW w:w="7655" w:type="dxa"/>
          </w:tcPr>
          <w:p w14:paraId="2D3318C0" w14:textId="77777777" w:rsidR="00825017" w:rsidRPr="00057BD0" w:rsidRDefault="00825017" w:rsidP="00135E13">
            <w:pPr>
              <w:rPr>
                <w:szCs w:val="24"/>
              </w:rPr>
            </w:pPr>
          </w:p>
        </w:tc>
        <w:tc>
          <w:tcPr>
            <w:tcW w:w="1255" w:type="dxa"/>
          </w:tcPr>
          <w:p w14:paraId="1C494E27" w14:textId="77777777" w:rsidR="00825017" w:rsidRPr="00057BD0" w:rsidRDefault="00825017" w:rsidP="00135E13">
            <w:pPr>
              <w:jc w:val="right"/>
              <w:rPr>
                <w:szCs w:val="24"/>
              </w:rPr>
            </w:pPr>
          </w:p>
        </w:tc>
      </w:tr>
      <w:tr w:rsidR="00825017" w:rsidRPr="00057BD0" w14:paraId="5DA8917B" w14:textId="77777777" w:rsidTr="00135E13">
        <w:tc>
          <w:tcPr>
            <w:tcW w:w="7655" w:type="dxa"/>
          </w:tcPr>
          <w:p w14:paraId="3715AF36" w14:textId="77777777" w:rsidR="00825017" w:rsidRPr="00057BD0" w:rsidRDefault="00825017" w:rsidP="00135E13">
            <w:pPr>
              <w:rPr>
                <w:szCs w:val="24"/>
              </w:rPr>
            </w:pPr>
            <w:r w:rsidRPr="00057BD0">
              <w:rPr>
                <w:szCs w:val="24"/>
              </w:rPr>
              <w:t>and</w:t>
            </w:r>
          </w:p>
        </w:tc>
        <w:tc>
          <w:tcPr>
            <w:tcW w:w="1255" w:type="dxa"/>
          </w:tcPr>
          <w:p w14:paraId="55EF7000" w14:textId="77777777" w:rsidR="00825017" w:rsidRPr="00057BD0" w:rsidRDefault="00825017" w:rsidP="00135E13">
            <w:pPr>
              <w:jc w:val="right"/>
              <w:rPr>
                <w:szCs w:val="24"/>
              </w:rPr>
            </w:pPr>
          </w:p>
        </w:tc>
      </w:tr>
      <w:tr w:rsidR="00825017" w:rsidRPr="00057BD0" w14:paraId="56C4D97B" w14:textId="77777777" w:rsidTr="00135E13">
        <w:tc>
          <w:tcPr>
            <w:tcW w:w="7655" w:type="dxa"/>
          </w:tcPr>
          <w:p w14:paraId="26E20197" w14:textId="77777777" w:rsidR="00825017" w:rsidRPr="00057BD0" w:rsidRDefault="00825017" w:rsidP="00135E13">
            <w:pPr>
              <w:rPr>
                <w:szCs w:val="24"/>
              </w:rPr>
            </w:pPr>
          </w:p>
        </w:tc>
        <w:tc>
          <w:tcPr>
            <w:tcW w:w="1255" w:type="dxa"/>
          </w:tcPr>
          <w:p w14:paraId="4763B288" w14:textId="77777777" w:rsidR="00825017" w:rsidRPr="00057BD0" w:rsidRDefault="00825017" w:rsidP="00135E13">
            <w:pPr>
              <w:jc w:val="right"/>
              <w:rPr>
                <w:szCs w:val="24"/>
              </w:rPr>
            </w:pPr>
          </w:p>
        </w:tc>
      </w:tr>
      <w:tr w:rsidR="00825017" w:rsidRPr="00057BD0" w14:paraId="3C3EBDFF" w14:textId="77777777" w:rsidTr="00135E13">
        <w:tc>
          <w:tcPr>
            <w:tcW w:w="7655" w:type="dxa"/>
          </w:tcPr>
          <w:p w14:paraId="58D827DD" w14:textId="77777777" w:rsidR="00825017" w:rsidRPr="00057BD0" w:rsidRDefault="00825017" w:rsidP="00135E13">
            <w:pPr>
              <w:rPr>
                <w:b/>
                <w:bCs/>
                <w:szCs w:val="24"/>
              </w:rPr>
            </w:pPr>
            <w:r w:rsidRPr="00057BD0">
              <w:rPr>
                <w:b/>
                <w:bCs/>
                <w:noProof/>
              </w:rPr>
              <w:t xml:space="preserve">NAME OF THE DEFENDANT                    </w:t>
            </w:r>
          </w:p>
        </w:tc>
        <w:tc>
          <w:tcPr>
            <w:tcW w:w="1255" w:type="dxa"/>
          </w:tcPr>
          <w:p w14:paraId="777E1D80" w14:textId="77777777" w:rsidR="00825017" w:rsidRPr="00057BD0" w:rsidRDefault="00825017" w:rsidP="00135E13">
            <w:pPr>
              <w:jc w:val="right"/>
              <w:rPr>
                <w:szCs w:val="24"/>
              </w:rPr>
            </w:pPr>
            <w:r w:rsidRPr="00057BD0">
              <w:rPr>
                <w:noProof/>
                <w:szCs w:val="24"/>
              </w:rPr>
              <w:t>Defendant</w:t>
            </w:r>
          </w:p>
        </w:tc>
      </w:tr>
    </w:tbl>
    <w:p w14:paraId="5BC11E5F" w14:textId="77777777" w:rsidR="00674DCA" w:rsidRPr="00396B73" w:rsidRDefault="00674DCA" w:rsidP="00674DCA">
      <w:pPr>
        <w:textAlignment w:val="baseline"/>
        <w:rPr>
          <w:rFonts w:ascii="Segoe UI" w:hAnsi="Segoe UI" w:cs="Segoe UI"/>
          <w:sz w:val="18"/>
          <w:szCs w:val="18"/>
          <w:lang w:eastAsia="en-AU"/>
        </w:rPr>
      </w:pPr>
      <w:r w:rsidRPr="00396B73">
        <w:rPr>
          <w:szCs w:val="24"/>
          <w:lang w:eastAsia="en-AU"/>
        </w:rPr>
        <w:t> </w:t>
      </w:r>
    </w:p>
    <w:p w14:paraId="1AB71574" w14:textId="77777777" w:rsidR="00674DCA" w:rsidRPr="00396B73" w:rsidRDefault="00674DCA" w:rsidP="00674DCA">
      <w:pPr>
        <w:jc w:val="center"/>
        <w:textAlignment w:val="baseline"/>
        <w:rPr>
          <w:rFonts w:ascii="Segoe UI" w:hAnsi="Segoe UI" w:cs="Segoe UI"/>
          <w:sz w:val="18"/>
          <w:szCs w:val="18"/>
          <w:lang w:eastAsia="en-AU"/>
        </w:rPr>
      </w:pPr>
      <w:r w:rsidRPr="00396B73">
        <w:rPr>
          <w:b/>
          <w:bCs/>
          <w:szCs w:val="24"/>
          <w:lang w:eastAsia="en-AU"/>
        </w:rPr>
        <w:t>ORDER</w:t>
      </w:r>
      <w:r w:rsidRPr="00396B73">
        <w:rPr>
          <w:szCs w:val="24"/>
          <w:lang w:eastAsia="en-AU"/>
        </w:rPr>
        <w:t> </w:t>
      </w:r>
    </w:p>
    <w:p w14:paraId="7CBECF0A" w14:textId="77777777" w:rsidR="00674DCA" w:rsidRPr="00396B73" w:rsidRDefault="00674DCA" w:rsidP="00674DCA">
      <w:pPr>
        <w:pBdr>
          <w:bottom w:val="single" w:sz="4" w:space="1" w:color="000000"/>
        </w:pBdr>
        <w:jc w:val="center"/>
        <w:textAlignment w:val="baseline"/>
        <w:rPr>
          <w:rFonts w:ascii="Segoe UI" w:hAnsi="Segoe UI" w:cs="Segoe UI"/>
          <w:sz w:val="18"/>
          <w:szCs w:val="18"/>
          <w:lang w:eastAsia="en-AU"/>
        </w:rPr>
      </w:pPr>
      <w:r w:rsidRPr="00396B73">
        <w:rPr>
          <w:szCs w:val="24"/>
          <w:lang w:eastAsia="en-AU"/>
        </w:rPr>
        <w:t> </w:t>
      </w:r>
    </w:p>
    <w:p w14:paraId="3F19B2E9" w14:textId="77777777" w:rsidR="00674DCA" w:rsidRPr="00396B73" w:rsidRDefault="00674DCA" w:rsidP="00674DCA">
      <w:pPr>
        <w:textAlignment w:val="baseline"/>
        <w:rPr>
          <w:rFonts w:ascii="Segoe UI" w:hAnsi="Segoe UI" w:cs="Segoe UI"/>
          <w:sz w:val="18"/>
          <w:szCs w:val="18"/>
          <w:lang w:eastAsia="en-AU"/>
        </w:rPr>
      </w:pPr>
      <w:r w:rsidRPr="00396B73">
        <w:rPr>
          <w:szCs w:val="24"/>
          <w:lang w:eastAsia="en-AU"/>
        </w:rPr>
        <w:t> </w:t>
      </w:r>
    </w:p>
    <w:tbl>
      <w:tblPr>
        <w:tblW w:w="83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5432"/>
      </w:tblGrid>
      <w:tr w:rsidR="00674DCA" w:rsidRPr="00396B73" w14:paraId="171339FC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16D49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JUDICIAL OFFICER: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A5EC9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{{</w:t>
            </w:r>
            <w:proofErr w:type="spellStart"/>
            <w:r w:rsidRPr="00396B73">
              <w:rPr>
                <w:szCs w:val="24"/>
                <w:lang w:eastAsia="en-AU"/>
              </w:rPr>
              <w:t>JudicialOfficer</w:t>
            </w:r>
            <w:proofErr w:type="spellEnd"/>
            <w:r w:rsidRPr="00396B73">
              <w:rPr>
                <w:szCs w:val="24"/>
                <w:lang w:eastAsia="en-AU"/>
              </w:rPr>
              <w:t>}}  </w:t>
            </w:r>
          </w:p>
        </w:tc>
      </w:tr>
      <w:tr w:rsidR="00674DCA" w:rsidRPr="00396B73" w14:paraId="22E61F4D" w14:textId="77777777" w:rsidTr="00674DCA">
        <w:trPr>
          <w:trHeight w:val="7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440C7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5F007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</w:tr>
      <w:tr w:rsidR="00674DCA" w:rsidRPr="00396B73" w14:paraId="596783A4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B8FE2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DATE MADE: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BB2CE" w14:textId="77777777" w:rsidR="00674DCA" w:rsidRPr="00881D87" w:rsidRDefault="00000000" w:rsidP="00DC022F">
            <w:pPr>
              <w:pStyle w:val="Normal-Cover"/>
            </w:pPr>
            <w:sdt>
              <w:sdtPr>
                <w:rPr>
                  <w:szCs w:val="24"/>
                </w:rPr>
                <w:id w:val="509110592"/>
                <w:placeholder>
                  <w:docPart w:val="CE167E5C9BBA43038C6EF56B39E92558"/>
                </w:placeholder>
                <w:date>
                  <w:dateFormat w:val="d MMMM yyyy"/>
                  <w:lid w:val="en-AU"/>
                  <w:storeMappedDataAs w:val="dateTime"/>
                  <w:calendar w:val="gregorian"/>
                </w:date>
              </w:sdtPr>
              <w:sdtContent>
                <w:r w:rsidR="00674DCA">
                  <w:rPr>
                    <w:szCs w:val="24"/>
                  </w:rPr>
                  <w:t>Select Date Order Made</w:t>
                </w:r>
              </w:sdtContent>
            </w:sdt>
            <w:r w:rsidR="00674DCA" w:rsidRPr="00396B73">
              <w:rPr>
                <w:szCs w:val="24"/>
                <w:lang w:eastAsia="en-AU"/>
              </w:rPr>
              <w:t>  </w:t>
            </w:r>
          </w:p>
        </w:tc>
      </w:tr>
      <w:tr w:rsidR="00674DCA" w:rsidRPr="00396B73" w14:paraId="6450943C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21FB0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69F77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</w:tr>
      <w:tr w:rsidR="00674DCA" w:rsidRPr="00396B73" w14:paraId="61A2626A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3B33E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ORIGINATING PROCESS: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00526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{{</w:t>
            </w:r>
            <w:proofErr w:type="spellStart"/>
            <w:r w:rsidRPr="00396B73">
              <w:rPr>
                <w:szCs w:val="24"/>
                <w:lang w:eastAsia="en-AU"/>
              </w:rPr>
              <w:t>OriginatingProcess</w:t>
            </w:r>
            <w:proofErr w:type="spellEnd"/>
            <w:r w:rsidRPr="00396B73">
              <w:rPr>
                <w:szCs w:val="24"/>
                <w:lang w:eastAsia="en-AU"/>
              </w:rPr>
              <w:t>}} </w:t>
            </w:r>
          </w:p>
        </w:tc>
      </w:tr>
      <w:tr w:rsidR="00674DCA" w:rsidRPr="00396B73" w14:paraId="6B1E0EDE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664A9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06D4D" w14:textId="77777777" w:rsidR="00674DCA" w:rsidRPr="00396B73" w:rsidRDefault="00674DCA" w:rsidP="00DC022F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</w:tr>
      <w:tr w:rsidR="005410B4" w:rsidRPr="00396B73" w14:paraId="15900C7A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D4A10" w14:textId="77777777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HOW OBTAINED: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F4BEA" w14:textId="15CC6540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F65EC0">
              <w:rPr>
                <w:szCs w:val="24"/>
              </w:rPr>
              <w:t xml:space="preserve">On the Court's own motion, pursuant to r 36.07 of the </w:t>
            </w:r>
            <w:r w:rsidRPr="00F65EC0">
              <w:rPr>
                <w:i/>
                <w:iCs/>
                <w:szCs w:val="24"/>
              </w:rPr>
              <w:t xml:space="preserve">Supreme Court (General Civil Procedure) Rules 2025 </w:t>
            </w:r>
            <w:r w:rsidRPr="00F65EC0">
              <w:rPr>
                <w:szCs w:val="24"/>
              </w:rPr>
              <w:t>(Vic).</w:t>
            </w:r>
          </w:p>
        </w:tc>
      </w:tr>
      <w:tr w:rsidR="005410B4" w:rsidRPr="00396B73" w14:paraId="7FAFC55A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B6E33" w14:textId="77777777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F781D" w14:textId="588ECDA1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</w:p>
        </w:tc>
      </w:tr>
      <w:tr w:rsidR="005410B4" w:rsidRPr="00396B73" w14:paraId="1AE111C3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2FF37" w14:textId="77777777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ATTENDANCE: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59BA6" w14:textId="1F69AA55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F65EC0">
              <w:rPr>
                <w:szCs w:val="24"/>
              </w:rPr>
              <w:t>Not applicable</w:t>
            </w:r>
          </w:p>
        </w:tc>
      </w:tr>
      <w:tr w:rsidR="005410B4" w:rsidRPr="00396B73" w14:paraId="6C7E58A3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3333E" w14:textId="77777777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19D5A" w14:textId="3FED5147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</w:p>
        </w:tc>
      </w:tr>
      <w:tr w:rsidR="005410B4" w:rsidRPr="00396B73" w14:paraId="29CC0E5D" w14:textId="77777777" w:rsidTr="00674DCA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B6857" w14:textId="77777777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396B73">
              <w:rPr>
                <w:szCs w:val="24"/>
                <w:lang w:eastAsia="en-AU"/>
              </w:rPr>
              <w:t>OTHER MATTERS: </w:t>
            </w: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EA6A7" w14:textId="3E8D066B" w:rsidR="005410B4" w:rsidRPr="00396B73" w:rsidRDefault="005410B4" w:rsidP="005410B4">
            <w:pPr>
              <w:textAlignment w:val="baseline"/>
              <w:rPr>
                <w:szCs w:val="24"/>
                <w:lang w:eastAsia="en-AU"/>
              </w:rPr>
            </w:pPr>
            <w:r w:rsidRPr="00F65EC0">
              <w:rPr>
                <w:szCs w:val="24"/>
              </w:rPr>
              <w:t xml:space="preserve">This order is signed by the Judicial Registrar pursuant to r 60.02(1)(b) of the </w:t>
            </w:r>
            <w:r w:rsidRPr="00F65EC0">
              <w:rPr>
                <w:i/>
                <w:szCs w:val="24"/>
              </w:rPr>
              <w:t xml:space="preserve">Supreme Court (General Civil Procedure) Rules 2025 </w:t>
            </w:r>
            <w:r w:rsidRPr="00F65EC0">
              <w:rPr>
                <w:iCs/>
                <w:szCs w:val="24"/>
              </w:rPr>
              <w:t>(Vic).</w:t>
            </w:r>
          </w:p>
        </w:tc>
      </w:tr>
    </w:tbl>
    <w:p w14:paraId="144FDA62" w14:textId="77777777" w:rsidR="00674DCA" w:rsidRPr="00396B73" w:rsidRDefault="00674DCA" w:rsidP="00674DCA">
      <w:pPr>
        <w:textAlignment w:val="baseline"/>
        <w:rPr>
          <w:rFonts w:ascii="Segoe UI" w:hAnsi="Segoe UI" w:cs="Segoe UI"/>
          <w:sz w:val="18"/>
          <w:szCs w:val="18"/>
          <w:lang w:eastAsia="en-AU"/>
        </w:rPr>
      </w:pPr>
      <w:r w:rsidRPr="00396B73">
        <w:rPr>
          <w:szCs w:val="24"/>
          <w:lang w:eastAsia="en-AU"/>
        </w:rPr>
        <w:t> </w:t>
      </w:r>
    </w:p>
    <w:p w14:paraId="567997D9" w14:textId="77777777" w:rsidR="00674DCA" w:rsidRPr="00396B73" w:rsidRDefault="00674DCA" w:rsidP="00674DCA">
      <w:pPr>
        <w:textAlignment w:val="baseline"/>
        <w:rPr>
          <w:rFonts w:ascii="Segoe UI" w:hAnsi="Segoe UI" w:cs="Segoe UI"/>
          <w:sz w:val="18"/>
          <w:szCs w:val="18"/>
          <w:lang w:eastAsia="en-AU"/>
        </w:rPr>
      </w:pPr>
      <w:r w:rsidRPr="00396B73">
        <w:rPr>
          <w:szCs w:val="24"/>
          <w:lang w:eastAsia="en-AU"/>
        </w:rPr>
        <w:t> </w:t>
      </w:r>
    </w:p>
    <w:p w14:paraId="484DA77C" w14:textId="6FC2CA84" w:rsidR="00FC12D9" w:rsidRPr="00FC12D9" w:rsidRDefault="00FC12D9" w:rsidP="00FC12D9">
      <w:pPr>
        <w:spacing w:after="240" w:line="360" w:lineRule="auto"/>
        <w:rPr>
          <w:b/>
          <w:caps/>
        </w:rPr>
      </w:pPr>
      <w:r w:rsidRPr="00FC12D9">
        <w:rPr>
          <w:b/>
          <w:caps/>
        </w:rPr>
        <w:t>THE COURT ORDERS THAT:</w:t>
      </w:r>
    </w:p>
    <w:p w14:paraId="4B5711D9" w14:textId="77777777" w:rsidR="00117666" w:rsidRDefault="00117666" w:rsidP="00117666">
      <w:pPr>
        <w:numPr>
          <w:ilvl w:val="0"/>
          <w:numId w:val="1"/>
        </w:numPr>
        <w:spacing w:before="120" w:line="276" w:lineRule="auto"/>
        <w:ind w:hanging="720"/>
      </w:pPr>
      <w:r>
        <w:t xml:space="preserve">The parties are to attend a final directions hearing on </w:t>
      </w:r>
      <w:sdt>
        <w:sdtPr>
          <w:rPr>
            <w:szCs w:val="24"/>
          </w:rPr>
          <w:alias w:val="Date"/>
          <w:tag w:val="Date"/>
          <w:id w:val="-251203546"/>
          <w:placeholder>
            <w:docPart w:val="126FAB2D5F7F4536A43E9DB64238B020"/>
          </w:placeholder>
          <w:showingPlcHdr/>
          <w:date w:fullDate="2021-09-10T00:00:00Z">
            <w:dateFormat w:val="d MMMM yyyy"/>
            <w:lid w:val="en-AU"/>
            <w:storeMappedDataAs w:val="dateTime"/>
            <w:calendar w:val="gregorian"/>
          </w:date>
        </w:sdtPr>
        <w:sdtContent>
          <w:r w:rsidRPr="00260864">
            <w:rPr>
              <w:rStyle w:val="PlaceholderText"/>
              <w:rFonts w:eastAsiaTheme="minorHAnsi"/>
            </w:rPr>
            <w:t>Click or tap to enter a date.</w:t>
          </w:r>
        </w:sdtContent>
      </w:sdt>
      <w:r>
        <w:t>.</w:t>
      </w:r>
    </w:p>
    <w:p w14:paraId="66549C87" w14:textId="77777777" w:rsidR="00117666" w:rsidRPr="004B0B87" w:rsidRDefault="00117666" w:rsidP="00117666">
      <w:pPr>
        <w:numPr>
          <w:ilvl w:val="0"/>
          <w:numId w:val="1"/>
        </w:numPr>
        <w:spacing w:before="120" w:line="276" w:lineRule="auto"/>
        <w:ind w:hanging="720"/>
      </w:pPr>
      <w:r w:rsidRPr="004B0B87">
        <w:t>At least 2 days prior to the final directions hearing, the parties are to file a preliminary list of witnesses. </w:t>
      </w:r>
    </w:p>
    <w:p w14:paraId="5705DA0F" w14:textId="77777777" w:rsidR="00117666" w:rsidRPr="00E4382F" w:rsidRDefault="00117666" w:rsidP="00117666">
      <w:pPr>
        <w:spacing w:before="120" w:line="276" w:lineRule="auto"/>
        <w:rPr>
          <w:b/>
          <w:bCs/>
          <w:u w:val="single"/>
        </w:rPr>
      </w:pPr>
      <w:r w:rsidRPr="00E4382F">
        <w:rPr>
          <w:b/>
          <w:bCs/>
          <w:u w:val="single"/>
        </w:rPr>
        <w:t>Interlocutory applications</w:t>
      </w:r>
    </w:p>
    <w:p w14:paraId="168B4453" w14:textId="77777777" w:rsidR="00117666" w:rsidRPr="004B0B87" w:rsidRDefault="00117666" w:rsidP="00117666">
      <w:pPr>
        <w:numPr>
          <w:ilvl w:val="0"/>
          <w:numId w:val="1"/>
        </w:numPr>
        <w:spacing w:before="120" w:line="276" w:lineRule="auto"/>
        <w:ind w:hanging="720"/>
      </w:pPr>
      <w:r w:rsidRPr="004B0B87">
        <w:t>Should any party seek to file a summons less than 14 days prior to the date of the final directions hearing then: </w:t>
      </w:r>
    </w:p>
    <w:p w14:paraId="77C8D394" w14:textId="77777777" w:rsidR="00117666" w:rsidRPr="004B0B87" w:rsidRDefault="00117666" w:rsidP="00117666">
      <w:pPr>
        <w:numPr>
          <w:ilvl w:val="0"/>
          <w:numId w:val="2"/>
        </w:numPr>
        <w:tabs>
          <w:tab w:val="clear" w:pos="720"/>
          <w:tab w:val="num" w:pos="1170"/>
          <w:tab w:val="left" w:pos="1440"/>
        </w:tabs>
        <w:spacing w:before="120" w:line="276" w:lineRule="auto"/>
        <w:ind w:left="1170" w:hanging="450"/>
      </w:pPr>
      <w:r w:rsidRPr="004B0B87">
        <w:t xml:space="preserve">Sections 7.4 and 7.5 of Practice Note SC CL 3 </w:t>
      </w:r>
      <w:r w:rsidRPr="004B0B87">
        <w:rPr>
          <w:i/>
          <w:iCs/>
        </w:rPr>
        <w:t>Personal Injuries Litigation</w:t>
      </w:r>
      <w:r w:rsidRPr="004B0B87">
        <w:t xml:space="preserve"> do not apply to that summons. </w:t>
      </w:r>
    </w:p>
    <w:p w14:paraId="6E69D424" w14:textId="77777777" w:rsidR="00117666" w:rsidRPr="004B0B87" w:rsidRDefault="00117666" w:rsidP="00117666">
      <w:pPr>
        <w:numPr>
          <w:ilvl w:val="0"/>
          <w:numId w:val="2"/>
        </w:numPr>
        <w:tabs>
          <w:tab w:val="clear" w:pos="720"/>
          <w:tab w:val="num" w:pos="1170"/>
          <w:tab w:val="left" w:pos="1440"/>
        </w:tabs>
        <w:spacing w:before="120" w:line="276" w:lineRule="auto"/>
        <w:ind w:left="1170" w:hanging="450"/>
      </w:pPr>
      <w:r w:rsidRPr="004B0B87">
        <w:lastRenderedPageBreak/>
        <w:t>The party seeking to make the application is to provide a draft summons and affidavit in support to the Registry in order to obtain a return date for the summons. </w:t>
      </w:r>
    </w:p>
    <w:p w14:paraId="6CFC6130" w14:textId="77777777" w:rsidR="00117666" w:rsidRPr="004B0B87" w:rsidRDefault="00117666" w:rsidP="00117666">
      <w:pPr>
        <w:numPr>
          <w:ilvl w:val="0"/>
          <w:numId w:val="2"/>
        </w:numPr>
        <w:tabs>
          <w:tab w:val="clear" w:pos="720"/>
          <w:tab w:val="num" w:pos="1170"/>
          <w:tab w:val="left" w:pos="1440"/>
        </w:tabs>
        <w:spacing w:before="120" w:line="276" w:lineRule="auto"/>
        <w:ind w:left="1170" w:hanging="450"/>
      </w:pPr>
      <w:r w:rsidRPr="004B0B87">
        <w:t>If the Registry is satisfied that the summons should be issued, then the summons is to be issued with a return date for the hearing and determination of the application (and not for directions). </w:t>
      </w:r>
    </w:p>
    <w:p w14:paraId="29294EDF" w14:textId="77777777" w:rsidR="00117666" w:rsidRPr="004B0B87" w:rsidRDefault="00117666" w:rsidP="00117666">
      <w:pPr>
        <w:numPr>
          <w:ilvl w:val="0"/>
          <w:numId w:val="2"/>
        </w:numPr>
        <w:tabs>
          <w:tab w:val="clear" w:pos="720"/>
          <w:tab w:val="num" w:pos="1170"/>
          <w:tab w:val="left" w:pos="1440"/>
        </w:tabs>
        <w:spacing w:before="120" w:line="276" w:lineRule="auto"/>
        <w:ind w:left="1170" w:hanging="450"/>
      </w:pPr>
      <w:r w:rsidRPr="004B0B87">
        <w:t>Unless the Court otherwise orders: </w:t>
      </w:r>
    </w:p>
    <w:p w14:paraId="30C39229" w14:textId="77777777" w:rsidR="00117666" w:rsidRPr="004B0B87" w:rsidRDefault="00117666" w:rsidP="00117666">
      <w:pPr>
        <w:numPr>
          <w:ilvl w:val="0"/>
          <w:numId w:val="3"/>
        </w:numPr>
        <w:spacing w:before="120" w:line="276" w:lineRule="auto"/>
        <w:ind w:left="1710"/>
      </w:pPr>
      <w:r w:rsidRPr="004B0B87">
        <w:t>the party making the application is to file and serve written submissions of no more than 5 pages in length by 4pm two business days prior to the return date for the summons; and </w:t>
      </w:r>
    </w:p>
    <w:p w14:paraId="59CAFDDE" w14:textId="77777777" w:rsidR="00117666" w:rsidRPr="004B0B87" w:rsidRDefault="00117666" w:rsidP="00117666">
      <w:pPr>
        <w:numPr>
          <w:ilvl w:val="0"/>
          <w:numId w:val="3"/>
        </w:numPr>
        <w:spacing w:before="120" w:line="276" w:lineRule="auto"/>
        <w:ind w:left="1710"/>
      </w:pPr>
      <w:r w:rsidRPr="004B0B87">
        <w:t>any party opposing the application is to file and serve any affidavit in response, and any written submissions of no more than 5 pages in length, by 4pm on the business day prior to the return date for the summons. </w:t>
      </w:r>
    </w:p>
    <w:p w14:paraId="5B7A18B8" w14:textId="77777777" w:rsidR="00117666" w:rsidRPr="004B0B87" w:rsidRDefault="00117666" w:rsidP="00117666">
      <w:pPr>
        <w:numPr>
          <w:ilvl w:val="0"/>
          <w:numId w:val="1"/>
        </w:numPr>
        <w:spacing w:before="120" w:line="276" w:lineRule="auto"/>
        <w:ind w:hanging="720"/>
      </w:pPr>
      <w:r w:rsidRPr="004B0B87">
        <w:t>No further interlocutory applications are to be issued after the final directions hearing and before the first day of trial without leave of the Court. </w:t>
      </w:r>
    </w:p>
    <w:p w14:paraId="76133A56" w14:textId="77777777" w:rsidR="00117666" w:rsidRPr="00E4382F" w:rsidRDefault="00117666" w:rsidP="00117666">
      <w:pPr>
        <w:spacing w:before="120" w:line="276" w:lineRule="auto"/>
        <w:rPr>
          <w:b/>
          <w:bCs/>
          <w:u w:val="single"/>
        </w:rPr>
      </w:pPr>
      <w:r w:rsidRPr="00E4382F">
        <w:rPr>
          <w:b/>
          <w:bCs/>
          <w:u w:val="single"/>
        </w:rPr>
        <w:t>Conduct of final directions hearing</w:t>
      </w:r>
    </w:p>
    <w:p w14:paraId="5AB1D9DF" w14:textId="77777777" w:rsidR="00117666" w:rsidRPr="004B0B87" w:rsidRDefault="00117666" w:rsidP="00117666">
      <w:pPr>
        <w:numPr>
          <w:ilvl w:val="0"/>
          <w:numId w:val="1"/>
        </w:numPr>
        <w:spacing w:before="120" w:line="276" w:lineRule="auto"/>
        <w:ind w:hanging="720"/>
      </w:pPr>
      <w:r w:rsidRPr="004B0B87">
        <w:t>Each party is to be represented at the final directions hearing by a person adequately briefed to address questions from the Court as to the readiness of the proceeding for trial. </w:t>
      </w:r>
    </w:p>
    <w:p w14:paraId="740017C0" w14:textId="77777777" w:rsidR="00117666" w:rsidRPr="004B0B87" w:rsidRDefault="00117666" w:rsidP="00117666">
      <w:pPr>
        <w:numPr>
          <w:ilvl w:val="0"/>
          <w:numId w:val="1"/>
        </w:numPr>
        <w:spacing w:before="120" w:line="276" w:lineRule="auto"/>
        <w:ind w:hanging="720"/>
      </w:pPr>
      <w:r w:rsidRPr="004B0B87">
        <w:t>At the final directions hearing each party should be in a position to: </w:t>
      </w:r>
    </w:p>
    <w:p w14:paraId="429C157D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confirm that the proceeding is ready for trial; </w:t>
      </w:r>
    </w:p>
    <w:p w14:paraId="78F1363F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confirm the estimated number of sitting days; </w:t>
      </w:r>
    </w:p>
    <w:p w14:paraId="58BB06EC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confirm whether the proceeding is to be heard by judge alone, or by jury; </w:t>
      </w:r>
    </w:p>
    <w:p w14:paraId="1A056547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confirm the name and contact details of the practitioner with conduct of the proceeding and advise whether counsel has been briefed for trial; </w:t>
      </w:r>
    </w:p>
    <w:p w14:paraId="5C0B0A97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confirm payment of the trial fee and jury fee (if the trial is to be heard before a jury); </w:t>
      </w:r>
    </w:p>
    <w:p w14:paraId="2EA22CBB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address the Court on the expert and lay witnesses to be called at trial; </w:t>
      </w:r>
    </w:p>
    <w:p w14:paraId="1E9ACEAA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advise whether any witnesses will require an interpreter or will need to give evidence via video-link; </w:t>
      </w:r>
    </w:p>
    <w:p w14:paraId="33F7033C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advise whether any witnesses have special needs; </w:t>
      </w:r>
    </w:p>
    <w:p w14:paraId="2643E678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advise whether a view is likely to be required during the trial; </w:t>
      </w:r>
    </w:p>
    <w:p w14:paraId="15ED62FC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identify any outstanding interlocutory issues; and </w:t>
      </w:r>
    </w:p>
    <w:p w14:paraId="4EFB2BC5" w14:textId="77777777" w:rsidR="00117666" w:rsidRPr="004B0B87" w:rsidRDefault="00117666" w:rsidP="00117666">
      <w:pPr>
        <w:numPr>
          <w:ilvl w:val="0"/>
          <w:numId w:val="4"/>
        </w:numPr>
        <w:tabs>
          <w:tab w:val="clear" w:pos="1080"/>
          <w:tab w:val="num" w:pos="1170"/>
        </w:tabs>
        <w:spacing w:before="120" w:line="276" w:lineRule="auto"/>
        <w:ind w:left="1170" w:hanging="450"/>
      </w:pPr>
      <w:r w:rsidRPr="004B0B87">
        <w:t>identify the main issues in dispute. </w:t>
      </w:r>
    </w:p>
    <w:p w14:paraId="31722B41" w14:textId="0336D07F" w:rsidR="00593AA4" w:rsidRPr="00C5426E" w:rsidRDefault="00117666" w:rsidP="00C5426E">
      <w:pPr>
        <w:numPr>
          <w:ilvl w:val="0"/>
          <w:numId w:val="1"/>
        </w:numPr>
        <w:spacing w:before="120" w:line="276" w:lineRule="auto"/>
        <w:ind w:hanging="720"/>
      </w:pPr>
      <w:r>
        <w:t xml:space="preserve">Costs </w:t>
      </w:r>
      <w:sdt>
        <w:sdtPr>
          <w:alias w:val="Type of costs"/>
          <w:tag w:val="Type of costs"/>
          <w:id w:val="789860797"/>
          <w:placeholder>
            <w:docPart w:val="9CCD3B64482A41CAA5BE02B0CF381B29"/>
          </w:placeholder>
          <w:showingPlcHdr/>
          <w:comboBox>
            <w:listItem w:value="Choose an item."/>
            <w:listItem w:displayText="in the proceeding" w:value="in the proceeding"/>
            <w:listItem w:displayText="reserved" w:value="reserved"/>
          </w:comboBox>
        </w:sdtPr>
        <w:sdtContent>
          <w:r w:rsidRPr="00FA238B">
            <w:rPr>
              <w:rStyle w:val="PlaceholderText"/>
            </w:rPr>
            <w:t>Choose an item.</w:t>
          </w:r>
        </w:sdtContent>
      </w:sdt>
      <w:r>
        <w:t>.</w:t>
      </w:r>
    </w:p>
    <w:sectPr w:rsidR="00593AA4" w:rsidRPr="00C5426E" w:rsidSect="00EA6B34">
      <w:footerReference w:type="default" r:id="rId11"/>
      <w:pgSz w:w="11906" w:h="16838" w:code="9"/>
      <w:pgMar w:top="1440" w:right="1797" w:bottom="1440" w:left="1797" w:header="57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75393" w14:textId="77777777" w:rsidR="0020340C" w:rsidRDefault="0020340C" w:rsidP="008D265E">
      <w:r>
        <w:separator/>
      </w:r>
    </w:p>
  </w:endnote>
  <w:endnote w:type="continuationSeparator" w:id="0">
    <w:p w14:paraId="6C522EC8" w14:textId="77777777" w:rsidR="0020340C" w:rsidRDefault="0020340C" w:rsidP="008D2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28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84A72" w14:textId="5CDCC4D2" w:rsidR="008D265E" w:rsidRDefault="00000000" w:rsidP="008D265E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3BDC4" w14:textId="77777777" w:rsidR="0020340C" w:rsidRDefault="0020340C" w:rsidP="008D265E">
      <w:r>
        <w:separator/>
      </w:r>
    </w:p>
  </w:footnote>
  <w:footnote w:type="continuationSeparator" w:id="0">
    <w:p w14:paraId="31BCCCF1" w14:textId="77777777" w:rsidR="0020340C" w:rsidRDefault="0020340C" w:rsidP="008D2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487B"/>
    <w:multiLevelType w:val="hybridMultilevel"/>
    <w:tmpl w:val="3F4CCB24"/>
    <w:lvl w:ilvl="0" w:tplc="49A242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762CDD"/>
    <w:multiLevelType w:val="hybridMultilevel"/>
    <w:tmpl w:val="01C05E2A"/>
    <w:lvl w:ilvl="0" w:tplc="49A242DA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B4362B2"/>
    <w:multiLevelType w:val="hybridMultilevel"/>
    <w:tmpl w:val="6B98472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242D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5B1053"/>
    <w:multiLevelType w:val="hybridMultilevel"/>
    <w:tmpl w:val="FA18F0C8"/>
    <w:lvl w:ilvl="0" w:tplc="0C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63277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2649788">
    <w:abstractNumId w:val="0"/>
  </w:num>
  <w:num w:numId="3" w16cid:durableId="1778984087">
    <w:abstractNumId w:val="3"/>
  </w:num>
  <w:num w:numId="4" w16cid:durableId="1336806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0FC"/>
    <w:rsid w:val="0005611B"/>
    <w:rsid w:val="00080610"/>
    <w:rsid w:val="000843AC"/>
    <w:rsid w:val="000971F4"/>
    <w:rsid w:val="000A32E6"/>
    <w:rsid w:val="000C1ED0"/>
    <w:rsid w:val="000C441F"/>
    <w:rsid w:val="000D30CF"/>
    <w:rsid w:val="000D3BD4"/>
    <w:rsid w:val="000F6B15"/>
    <w:rsid w:val="00115354"/>
    <w:rsid w:val="00117666"/>
    <w:rsid w:val="00123DF7"/>
    <w:rsid w:val="00131C51"/>
    <w:rsid w:val="00132BD6"/>
    <w:rsid w:val="00145ABB"/>
    <w:rsid w:val="00171699"/>
    <w:rsid w:val="001A1936"/>
    <w:rsid w:val="001B730A"/>
    <w:rsid w:val="001D57C6"/>
    <w:rsid w:val="0020340C"/>
    <w:rsid w:val="00213DC3"/>
    <w:rsid w:val="0022138D"/>
    <w:rsid w:val="00240160"/>
    <w:rsid w:val="0026325A"/>
    <w:rsid w:val="00264BE2"/>
    <w:rsid w:val="00282014"/>
    <w:rsid w:val="0029764F"/>
    <w:rsid w:val="002B2CB5"/>
    <w:rsid w:val="002F7FCD"/>
    <w:rsid w:val="00303DF8"/>
    <w:rsid w:val="00304ADF"/>
    <w:rsid w:val="00305F5E"/>
    <w:rsid w:val="003131A6"/>
    <w:rsid w:val="00342D9C"/>
    <w:rsid w:val="003514E9"/>
    <w:rsid w:val="0035244D"/>
    <w:rsid w:val="00392F30"/>
    <w:rsid w:val="00393E89"/>
    <w:rsid w:val="003A4EBA"/>
    <w:rsid w:val="003C4A05"/>
    <w:rsid w:val="003F32DB"/>
    <w:rsid w:val="00416B58"/>
    <w:rsid w:val="00456F7C"/>
    <w:rsid w:val="004B3AF1"/>
    <w:rsid w:val="004C1D39"/>
    <w:rsid w:val="004D1370"/>
    <w:rsid w:val="004D5613"/>
    <w:rsid w:val="004E4517"/>
    <w:rsid w:val="004E459E"/>
    <w:rsid w:val="004E48AE"/>
    <w:rsid w:val="0052621A"/>
    <w:rsid w:val="00537D7B"/>
    <w:rsid w:val="00537F4D"/>
    <w:rsid w:val="005410B4"/>
    <w:rsid w:val="00583B4E"/>
    <w:rsid w:val="00593AA4"/>
    <w:rsid w:val="005B0CBC"/>
    <w:rsid w:val="006520FC"/>
    <w:rsid w:val="006540A8"/>
    <w:rsid w:val="00667E01"/>
    <w:rsid w:val="00674DCA"/>
    <w:rsid w:val="0068692A"/>
    <w:rsid w:val="00687E04"/>
    <w:rsid w:val="00697113"/>
    <w:rsid w:val="006B504C"/>
    <w:rsid w:val="006D4C4F"/>
    <w:rsid w:val="006E6752"/>
    <w:rsid w:val="006F506F"/>
    <w:rsid w:val="00711B35"/>
    <w:rsid w:val="0071418E"/>
    <w:rsid w:val="00741636"/>
    <w:rsid w:val="007719B2"/>
    <w:rsid w:val="00772984"/>
    <w:rsid w:val="00785097"/>
    <w:rsid w:val="007A74F6"/>
    <w:rsid w:val="007C2BAB"/>
    <w:rsid w:val="007D37F5"/>
    <w:rsid w:val="007E323C"/>
    <w:rsid w:val="00807F4A"/>
    <w:rsid w:val="00812565"/>
    <w:rsid w:val="00824CFE"/>
    <w:rsid w:val="00825017"/>
    <w:rsid w:val="00831121"/>
    <w:rsid w:val="00863A14"/>
    <w:rsid w:val="00867077"/>
    <w:rsid w:val="008679DD"/>
    <w:rsid w:val="00867D90"/>
    <w:rsid w:val="008802EC"/>
    <w:rsid w:val="008827ED"/>
    <w:rsid w:val="008A7D43"/>
    <w:rsid w:val="008B5D86"/>
    <w:rsid w:val="008D265E"/>
    <w:rsid w:val="008E1917"/>
    <w:rsid w:val="008F1971"/>
    <w:rsid w:val="00903C0D"/>
    <w:rsid w:val="00912E02"/>
    <w:rsid w:val="00920318"/>
    <w:rsid w:val="00934BEF"/>
    <w:rsid w:val="00940EFD"/>
    <w:rsid w:val="0094609E"/>
    <w:rsid w:val="00984E57"/>
    <w:rsid w:val="0099174C"/>
    <w:rsid w:val="009B6035"/>
    <w:rsid w:val="00A22B64"/>
    <w:rsid w:val="00A32B41"/>
    <w:rsid w:val="00A346DF"/>
    <w:rsid w:val="00A46391"/>
    <w:rsid w:val="00A557BB"/>
    <w:rsid w:val="00A866E5"/>
    <w:rsid w:val="00A949BF"/>
    <w:rsid w:val="00A960D0"/>
    <w:rsid w:val="00AA2E29"/>
    <w:rsid w:val="00AA5F8E"/>
    <w:rsid w:val="00AB0611"/>
    <w:rsid w:val="00AC1A6B"/>
    <w:rsid w:val="00AF598C"/>
    <w:rsid w:val="00B52CE5"/>
    <w:rsid w:val="00B7661E"/>
    <w:rsid w:val="00BB072A"/>
    <w:rsid w:val="00BC390C"/>
    <w:rsid w:val="00BC5D8D"/>
    <w:rsid w:val="00C32F2E"/>
    <w:rsid w:val="00C37534"/>
    <w:rsid w:val="00C471F7"/>
    <w:rsid w:val="00C52366"/>
    <w:rsid w:val="00C52E25"/>
    <w:rsid w:val="00C5426E"/>
    <w:rsid w:val="00C56EEF"/>
    <w:rsid w:val="00C70344"/>
    <w:rsid w:val="00C7708F"/>
    <w:rsid w:val="00C93BAC"/>
    <w:rsid w:val="00CD0CD2"/>
    <w:rsid w:val="00CD76C1"/>
    <w:rsid w:val="00D03FB3"/>
    <w:rsid w:val="00D17612"/>
    <w:rsid w:val="00D22D58"/>
    <w:rsid w:val="00D3738F"/>
    <w:rsid w:val="00D373B7"/>
    <w:rsid w:val="00D43D2A"/>
    <w:rsid w:val="00D61BC8"/>
    <w:rsid w:val="00D6525F"/>
    <w:rsid w:val="00D80E3C"/>
    <w:rsid w:val="00DD1A1E"/>
    <w:rsid w:val="00DD3179"/>
    <w:rsid w:val="00DD6650"/>
    <w:rsid w:val="00DF294E"/>
    <w:rsid w:val="00DF4FAC"/>
    <w:rsid w:val="00E32EC2"/>
    <w:rsid w:val="00E72603"/>
    <w:rsid w:val="00E757B8"/>
    <w:rsid w:val="00EA6B34"/>
    <w:rsid w:val="00ED40D2"/>
    <w:rsid w:val="00F03284"/>
    <w:rsid w:val="00F278BF"/>
    <w:rsid w:val="00F33D34"/>
    <w:rsid w:val="00F36CF1"/>
    <w:rsid w:val="00F36E82"/>
    <w:rsid w:val="00F739DA"/>
    <w:rsid w:val="00F86202"/>
    <w:rsid w:val="00FB3EC1"/>
    <w:rsid w:val="00FC12D9"/>
    <w:rsid w:val="00FD01B8"/>
    <w:rsid w:val="00FE02EB"/>
    <w:rsid w:val="00FF12A6"/>
    <w:rsid w:val="7E12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EC84A"/>
  <w15:chartTrackingRefBased/>
  <w15:docId w15:val="{17C8DB43-2415-4065-87EA-58C3A59F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2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12D9"/>
    <w:rPr>
      <w:color w:val="808080"/>
    </w:rPr>
  </w:style>
  <w:style w:type="paragraph" w:styleId="Revision">
    <w:name w:val="Revision"/>
    <w:hidden/>
    <w:uiPriority w:val="99"/>
    <w:semiHidden/>
    <w:rsid w:val="001716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8D26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65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26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65E"/>
    <w:rPr>
      <w:rFonts w:ascii="Times New Roman" w:eastAsia="Times New Roman" w:hAnsi="Times New Roman" w:cs="Times New Roman"/>
      <w:sz w:val="24"/>
      <w:szCs w:val="20"/>
    </w:rPr>
  </w:style>
  <w:style w:type="character" w:customStyle="1" w:styleId="normaltextrun1">
    <w:name w:val="normaltextrun1"/>
    <w:basedOn w:val="DefaultParagraphFont"/>
    <w:rsid w:val="00C56EEF"/>
  </w:style>
  <w:style w:type="paragraph" w:customStyle="1" w:styleId="Normal-Cover">
    <w:name w:val="Normal-Cover"/>
    <w:basedOn w:val="Normal"/>
    <w:link w:val="Normal-CoverChar"/>
    <w:rsid w:val="00F33D34"/>
    <w:pPr>
      <w:widowControl w:val="0"/>
    </w:pPr>
  </w:style>
  <w:style w:type="character" w:customStyle="1" w:styleId="Normal-CoverChar">
    <w:name w:val="Normal-Cover Char"/>
    <w:basedOn w:val="DefaultParagraphFont"/>
    <w:link w:val="Normal-Cover"/>
    <w:rsid w:val="00F33D34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DD6650"/>
    <w:pPr>
      <w:widowControl w:val="0"/>
      <w:spacing w:after="0" w:line="240" w:lineRule="atLeast"/>
      <w:jc w:val="both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4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belle.bloomfield\Supreme%20Court%20of%20Victoria\Judicial%20Registrar%20Baker%20-%20Judge%20Data\6.%20New%20matter%20folder%20template\ORDERS%20TEMPLATE%20v7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6FAB2D5F7F4536A43E9DB64238B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2007D-36BA-4D04-A99E-3EA74621423B}"/>
      </w:docPartPr>
      <w:docPartBody>
        <w:p w:rsidR="00D043A7" w:rsidRDefault="00100825" w:rsidP="00100825">
          <w:pPr>
            <w:pStyle w:val="126FAB2D5F7F4536A43E9DB64238B020"/>
          </w:pPr>
          <w:r w:rsidRPr="00260864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9CCD3B64482A41CAA5BE02B0CF381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D490F-04F9-48E2-B21E-AA7DC89B1BD3}"/>
      </w:docPartPr>
      <w:docPartBody>
        <w:p w:rsidR="00D043A7" w:rsidRDefault="00100825" w:rsidP="00100825">
          <w:pPr>
            <w:pStyle w:val="9CCD3B64482A41CAA5BE02B0CF381B29"/>
          </w:pPr>
          <w:r w:rsidRPr="00FA238B">
            <w:rPr>
              <w:rStyle w:val="PlaceholderText"/>
            </w:rPr>
            <w:t>Choose an item.</w:t>
          </w:r>
        </w:p>
      </w:docPartBody>
    </w:docPart>
    <w:docPart>
      <w:docPartPr>
        <w:name w:val="CE167E5C9BBA43038C6EF56B39E92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87E70-BA32-4637-A7BA-1DF46EE91071}"/>
      </w:docPartPr>
      <w:docPartBody>
        <w:p w:rsidR="00C05DEE" w:rsidRDefault="00295333" w:rsidP="00295333">
          <w:pPr>
            <w:pStyle w:val="CE167E5C9BBA43038C6EF56B39E92558"/>
          </w:pPr>
          <w:r w:rsidRPr="00D878AC">
            <w:rPr>
              <w:rStyle w:val="PlaceholderText"/>
            </w:rPr>
            <w:t>Click or tap to enter a date.</w:t>
          </w:r>
        </w:p>
      </w:docPartBody>
    </w:docPart>
    <w:docPart>
      <w:docPartPr>
        <w:name w:val="256A7D91EA5E4C9FA02AFB65BF249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CB268-C1A5-4418-B0D9-D785DB59D32E}"/>
      </w:docPartPr>
      <w:docPartBody>
        <w:p w:rsidR="00BB3634" w:rsidRDefault="002C2FDC" w:rsidP="002C2FDC">
          <w:pPr>
            <w:pStyle w:val="256A7D91EA5E4C9FA02AFB65BF249D5B"/>
          </w:pPr>
          <w:r w:rsidRPr="000851C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CB5"/>
    <w:rsid w:val="000824BD"/>
    <w:rsid w:val="000A32E6"/>
    <w:rsid w:val="000C1ED0"/>
    <w:rsid w:val="00100825"/>
    <w:rsid w:val="00131C51"/>
    <w:rsid w:val="00287A93"/>
    <w:rsid w:val="00295333"/>
    <w:rsid w:val="002C2FDC"/>
    <w:rsid w:val="004437D9"/>
    <w:rsid w:val="004B3AF1"/>
    <w:rsid w:val="004D5613"/>
    <w:rsid w:val="004E459E"/>
    <w:rsid w:val="0052621A"/>
    <w:rsid w:val="00667E01"/>
    <w:rsid w:val="006B504C"/>
    <w:rsid w:val="006C5EFB"/>
    <w:rsid w:val="006E6752"/>
    <w:rsid w:val="006E7B12"/>
    <w:rsid w:val="0071418E"/>
    <w:rsid w:val="007D37F5"/>
    <w:rsid w:val="008827ED"/>
    <w:rsid w:val="00A00C63"/>
    <w:rsid w:val="00A866E5"/>
    <w:rsid w:val="00AB0611"/>
    <w:rsid w:val="00AB59F9"/>
    <w:rsid w:val="00B51CB5"/>
    <w:rsid w:val="00B80E26"/>
    <w:rsid w:val="00B84896"/>
    <w:rsid w:val="00BB072A"/>
    <w:rsid w:val="00BB3634"/>
    <w:rsid w:val="00C05DEE"/>
    <w:rsid w:val="00C575CE"/>
    <w:rsid w:val="00D043A7"/>
    <w:rsid w:val="00D6525F"/>
    <w:rsid w:val="00DA4B5B"/>
    <w:rsid w:val="00E757B8"/>
    <w:rsid w:val="00EB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2FDC"/>
    <w:rPr>
      <w:color w:val="808080"/>
    </w:rPr>
  </w:style>
  <w:style w:type="paragraph" w:customStyle="1" w:styleId="126FAB2D5F7F4536A43E9DB64238B020">
    <w:name w:val="126FAB2D5F7F4536A43E9DB64238B020"/>
    <w:rsid w:val="001008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CD3B64482A41CAA5BE02B0CF381B29">
    <w:name w:val="9CCD3B64482A41CAA5BE02B0CF381B29"/>
    <w:rsid w:val="001008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167E5C9BBA43038C6EF56B39E92558">
    <w:name w:val="CE167E5C9BBA43038C6EF56B39E92558"/>
    <w:rsid w:val="0029533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6A7D91EA5E4C9FA02AFB65BF249D5B">
    <w:name w:val="256A7D91EA5E4C9FA02AFB65BF249D5B"/>
    <w:rsid w:val="002C2FD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195CF7D7EAE4196A73E2568C5B0B1" ma:contentTypeVersion="46" ma:contentTypeDescription="Create a new document." ma:contentTypeScope="" ma:versionID="83736bcdfd27160b54e784ab62d64ce8">
  <xsd:schema xmlns:xsd="http://www.w3.org/2001/XMLSchema" xmlns:xs="http://www.w3.org/2001/XMLSchema" xmlns:p="http://schemas.microsoft.com/office/2006/metadata/properties" xmlns:ns1="http://schemas.microsoft.com/sharepoint/v3" xmlns:ns2="b33ae3b9-5cf8-47e6-8507-4f79d5c6457e" targetNamespace="http://schemas.microsoft.com/office/2006/metadata/properties" ma:root="true" ma:fieldsID="f11059496c96dbd6aadac527d883d6a6" ns1:_="" ns2:_="">
    <xsd:import namespace="http://schemas.microsoft.com/sharepoint/v3"/>
    <xsd:import namespace="b33ae3b9-5cf8-47e6-8507-4f79d5c645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AssignedTo" minOccurs="0"/>
                <xsd:element ref="ns2:CaseNumber" minOccurs="0"/>
                <xsd:element ref="ns2:CaseTitle" minOccurs="0"/>
                <xsd:element ref="ns1:_ExtendedDescription" minOccurs="0"/>
                <xsd:element ref="ns1:V3Comments" minOccurs="0"/>
                <xsd:element ref="ns2:Schedule" minOccurs="0"/>
                <xsd:element ref="ns2:Source" minOccurs="0"/>
                <xsd:element ref="ns2:DocumentType" minOccurs="0"/>
                <xsd:element ref="ns2:TemplateType" minOccurs="0"/>
                <xsd:element ref="ns2:Urgency" minOccurs="0"/>
                <xsd:element ref="ns2:CommentsReview" minOccurs="0"/>
                <xsd:element ref="ns2:CommentsRegistry" minOccurs="0"/>
                <xsd:element ref="ns2:NotifyDrafter" minOccurs="0"/>
                <xsd:element ref="ns2:NotifyList" minOccurs="0"/>
                <xsd:element ref="ns2:NotifyChambers" minOccurs="0"/>
                <xsd:element ref="ns2:NotifyTrialDiary" minOccurs="0"/>
                <xsd:element ref="ns2:NotifyDrafterDetails" minOccurs="0"/>
                <xsd:element ref="ns2:NotifyListDetails" minOccurs="0"/>
                <xsd:element ref="ns2:NotifyChamberDetails" minOccurs="0"/>
                <xsd:element ref="ns2:NotifyTrialDiaryDetails" minOccurs="0"/>
                <xsd:element ref="ns2:RestrictDocument" minOccurs="0"/>
                <xsd:element ref="ns2:RestrictCaseLog" minOccurs="0"/>
                <xsd:element ref="ns2:NotifyListText" minOccurs="0"/>
                <xsd:element ref="ns2:NotifyTrialDiaryText" minOccurs="0"/>
                <xsd:element ref="ns2:SYS_Division" minOccurs="0"/>
                <xsd:element ref="ns2:SYS_Subdivision" minOccurs="0"/>
                <xsd:element ref="ns2:SYS_JudicialOfficer" minOccurs="0"/>
                <xsd:element ref="ns2:SYS_DateMade" minOccurs="0"/>
                <xsd:element ref="ns2:SYS_DateAuthenticated" minOccurs="0"/>
                <xsd:element ref="ns2:SYS_AuthenticatedBy" minOccurs="0"/>
                <xsd:element ref="ns2:SYS_CaseID" minOccurs="0"/>
                <xsd:element ref="ns2:ReviewRequestDate" minOccurs="0"/>
                <xsd:element ref="ns2:NotifyRegistr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aseNotes" minOccurs="0"/>
                <xsd:element ref="ns2:SYS_JudgeID" minOccurs="0"/>
                <xsd:element ref="ns2:Order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12" nillable="true" ma:displayName="Description" ma:internalName="_ExtendedDescription" ma:readOnly="false">
      <xsd:simpleType>
        <xsd:restriction base="dms:Note">
          <xsd:maxLength value="255"/>
        </xsd:restriction>
      </xsd:simpleType>
    </xsd:element>
    <xsd:element name="V3Comments" ma:index="13" nillable="true" ma:displayName="Append-Only Comments" ma:internalName="V3Comme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ae3b9-5cf8-47e6-8507-4f79d5c6457e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Initial Draft" ma:format="Dropdown" ma:indexed="true" ma:internalName="Status">
      <xsd:simpleType>
        <xsd:restriction base="dms:Choice">
          <xsd:enumeration value="Initial Draft"/>
          <xsd:enumeration value="Pending Review"/>
          <xsd:enumeration value="Approved"/>
          <xsd:enumeration value="Rejected"/>
          <xsd:enumeration value="Authenticated"/>
          <xsd:enumeration value="Final Draft"/>
          <xsd:enumeration value="Template"/>
          <xsd:enumeration value="Awaiting Information"/>
          <xsd:enumeration value="Further Information Provided"/>
        </xsd:restriction>
      </xsd:simpleType>
    </xsd:element>
    <xsd:element name="AssignedTo" ma:index="9" nillable="true" ma:displayName="Assigned To" ma:indexed="true" ma:list="UserInfo" ma:SearchPeopleOnly="false" ma:SharePointGroup="0" ma:internalName="Assigned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seNumber" ma:index="10" nillable="true" ma:displayName="Case Number" ma:internalName="CaseNumber" ma:readOnly="false">
      <xsd:simpleType>
        <xsd:restriction base="dms:Text">
          <xsd:maxLength value="255"/>
        </xsd:restriction>
      </xsd:simpleType>
    </xsd:element>
    <xsd:element name="CaseTitle" ma:index="11" nillable="true" ma:displayName="Case Title" ma:internalName="CaseTitle" ma:readOnly="false">
      <xsd:simpleType>
        <xsd:restriction base="dms:Note"/>
      </xsd:simpleType>
    </xsd:element>
    <xsd:element name="Schedule" ma:index="14" nillable="true" ma:displayName="Schedule" ma:format="Hyperlink" ma:internalName="Schedul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ource" ma:index="15" nillable="true" ma:displayName="Source" ma:default="Manual" ma:format="Dropdown" ma:internalName="Source" ma:readOnly="false">
      <xsd:simpleType>
        <xsd:restriction base="dms:Choice">
          <xsd:enumeration value="Internal"/>
          <xsd:enumeration value="External"/>
          <xsd:enumeration value="Manual"/>
        </xsd:restriction>
      </xsd:simpleType>
    </xsd:element>
    <xsd:element name="DocumentType" ma:index="16" nillable="true" ma:displayName="Document Type" ma:internalName="DocumentType" ma:readOnly="false">
      <xsd:simpleType>
        <xsd:restriction base="dms:Text">
          <xsd:maxLength value="255"/>
        </xsd:restriction>
      </xsd:simpleType>
    </xsd:element>
    <xsd:element name="TemplateType" ma:index="17" nillable="true" ma:displayName="Template Type" ma:internalName="TemplateType" ma:readOnly="false">
      <xsd:simpleType>
        <xsd:restriction base="dms:Text">
          <xsd:maxLength value="255"/>
        </xsd:restriction>
      </xsd:simpleType>
    </xsd:element>
    <xsd:element name="Urgency" ma:index="18" nillable="true" ma:displayName="Urgency" ma:format="Dropdown" ma:internalName="Urgency" ma:readOnly="false">
      <xsd:simpleType>
        <xsd:restriction base="dms:Choice">
          <xsd:enumeration value="High"/>
          <xsd:enumeration value="Standard"/>
          <xsd:enumeration value="Low"/>
        </xsd:restriction>
      </xsd:simpleType>
    </xsd:element>
    <xsd:element name="CommentsReview" ma:index="19" nillable="true" ma:displayName="Comments Review" ma:internalName="CommentsReview" ma:readOnly="false">
      <xsd:simpleType>
        <xsd:restriction base="dms:Note"/>
      </xsd:simpleType>
    </xsd:element>
    <xsd:element name="CommentsRegistry" ma:index="20" nillable="true" ma:displayName="Comments Registry" ma:internalName="CommentsRegistry" ma:readOnly="false">
      <xsd:simpleType>
        <xsd:restriction base="dms:Note"/>
      </xsd:simpleType>
    </xsd:element>
    <xsd:element name="NotifyDrafter" ma:index="21" nillable="true" ma:displayName="Notify Drafter" ma:default="0" ma:internalName="NotifyDrafter" ma:readOnly="false">
      <xsd:simpleType>
        <xsd:restriction base="dms:Boolean"/>
      </xsd:simpleType>
    </xsd:element>
    <xsd:element name="NotifyList" ma:index="22" nillable="true" ma:displayName="Notify List" ma:default="0" ma:internalName="NotifyList" ma:readOnly="false">
      <xsd:simpleType>
        <xsd:restriction base="dms:Boolean"/>
      </xsd:simpleType>
    </xsd:element>
    <xsd:element name="NotifyChambers" ma:index="23" nillable="true" ma:displayName="Notify Chambers" ma:default="0" ma:internalName="NotifyChambers" ma:readOnly="false">
      <xsd:simpleType>
        <xsd:restriction base="dms:Boolean"/>
      </xsd:simpleType>
    </xsd:element>
    <xsd:element name="NotifyTrialDiary" ma:index="24" nillable="true" ma:displayName="Notify Trial Diary" ma:default="0" ma:internalName="NotifyTrialDiary" ma:readOnly="false">
      <xsd:simpleType>
        <xsd:restriction base="dms:Boolean"/>
      </xsd:simpleType>
    </xsd:element>
    <xsd:element name="NotifyDrafterDetails" ma:index="25" nillable="true" ma:displayName="Notify Drafter Details" ma:list="UserInfo" ma:SharePointGroup="0" ma:internalName="NotifyDrafterDetail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ifyListDetails" ma:index="26" nillable="true" ma:displayName="Notify List Details" ma:list="UserInfo" ma:SharePointGroup="0" ma:internalName="NotifyListDetail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ifyChamberDetails" ma:index="27" nillable="true" ma:displayName="Notify Chamber Details" ma:list="UserInfo" ma:SharePointGroup="0" ma:internalName="NotifyChamberDetail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ifyTrialDiaryDetails" ma:index="28" nillable="true" ma:displayName="Notify Trial Diary Details" ma:list="UserInfo" ma:SharePointGroup="0" ma:internalName="NotifyTrialDiaryDetail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trictDocument" ma:index="29" nillable="true" ma:displayName="Restrict Document" ma:default="0" ma:internalName="RestrictDocument" ma:readOnly="false">
      <xsd:simpleType>
        <xsd:restriction base="dms:Boolean"/>
      </xsd:simpleType>
    </xsd:element>
    <xsd:element name="RestrictCaseLog" ma:index="30" nillable="true" ma:displayName="Restrict Case Log" ma:default="0" ma:internalName="RestrictCaseLog" ma:readOnly="false">
      <xsd:simpleType>
        <xsd:restriction base="dms:Boolean"/>
      </xsd:simpleType>
    </xsd:element>
    <xsd:element name="NotifyListText" ma:index="31" nillable="true" ma:displayName="Notify List Text" ma:internalName="NotifyListText" ma:readOnly="false">
      <xsd:simpleType>
        <xsd:restriction base="dms:Text">
          <xsd:maxLength value="255"/>
        </xsd:restriction>
      </xsd:simpleType>
    </xsd:element>
    <xsd:element name="NotifyTrialDiaryText" ma:index="32" nillable="true" ma:displayName="Notify Trial Diary Text" ma:internalName="NotifyTrialDiaryText" ma:readOnly="false">
      <xsd:simpleType>
        <xsd:restriction base="dms:Text">
          <xsd:maxLength value="255"/>
        </xsd:restriction>
      </xsd:simpleType>
    </xsd:element>
    <xsd:element name="SYS_Division" ma:index="33" nillable="true" ma:displayName="SYS_Division" ma:internalName="SYS_Division" ma:readOnly="false">
      <xsd:simpleType>
        <xsd:restriction base="dms:Text">
          <xsd:maxLength value="255"/>
        </xsd:restriction>
      </xsd:simpleType>
    </xsd:element>
    <xsd:element name="SYS_Subdivision" ma:index="34" nillable="true" ma:displayName="SYS_Subdivision" ma:internalName="SYS_Subdivision" ma:readOnly="false">
      <xsd:simpleType>
        <xsd:restriction base="dms:Text">
          <xsd:maxLength value="255"/>
        </xsd:restriction>
      </xsd:simpleType>
    </xsd:element>
    <xsd:element name="SYS_JudicialOfficer" ma:index="35" nillable="true" ma:displayName="SYS_JudicialOfficer" ma:internalName="SYS_JudicialOfficer" ma:readOnly="false">
      <xsd:simpleType>
        <xsd:restriction base="dms:Text">
          <xsd:maxLength value="255"/>
        </xsd:restriction>
      </xsd:simpleType>
    </xsd:element>
    <xsd:element name="SYS_DateMade" ma:index="36" nillable="true" ma:displayName="SYS_DateMade" ma:internalName="SYS_DateMade" ma:readOnly="false">
      <xsd:simpleType>
        <xsd:restriction base="dms:Text">
          <xsd:maxLength value="255"/>
        </xsd:restriction>
      </xsd:simpleType>
    </xsd:element>
    <xsd:element name="SYS_DateAuthenticated" ma:index="37" nillable="true" ma:displayName="SYS_DateAuthenticated" ma:internalName="SYS_DateAuthenticated" ma:readOnly="false">
      <xsd:simpleType>
        <xsd:restriction base="dms:Text">
          <xsd:maxLength value="255"/>
        </xsd:restriction>
      </xsd:simpleType>
    </xsd:element>
    <xsd:element name="SYS_AuthenticatedBy" ma:index="38" nillable="true" ma:displayName="SYS_AuthenticatedBy" ma:internalName="SYS_AuthenticatedBy" ma:readOnly="false">
      <xsd:simpleType>
        <xsd:restriction base="dms:Text">
          <xsd:maxLength value="255"/>
        </xsd:restriction>
      </xsd:simpleType>
    </xsd:element>
    <xsd:element name="SYS_CaseID" ma:index="39" nillable="true" ma:displayName="SYS_CaseID" ma:internalName="SYS_CaseID" ma:readOnly="false">
      <xsd:simpleType>
        <xsd:restriction base="dms:Text">
          <xsd:maxLength value="255"/>
        </xsd:restriction>
      </xsd:simpleType>
    </xsd:element>
    <xsd:element name="ReviewRequestDate" ma:index="40" nillable="true" ma:displayName="Review Request Date" ma:format="DateTime" ma:internalName="ReviewRequestDate" ma:readOnly="false">
      <xsd:simpleType>
        <xsd:restriction base="dms:DateTime"/>
      </xsd:simpleType>
    </xsd:element>
    <xsd:element name="NotifyRegistry" ma:index="41" nillable="true" ma:displayName="Notify Registry" ma:default="0" ma:internalName="NotifyRegistry" ma:readOnly="false">
      <xsd:simpleType>
        <xsd:restriction base="dms:Boolean"/>
      </xsd:simpleType>
    </xsd:element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seNotes" ma:index="45" nillable="true" ma:displayName="Case Notes" ma:format="Dropdown" ma:internalName="CaseNotes">
      <xsd:simpleType>
        <xsd:restriction base="dms:Note"/>
      </xsd:simpleType>
    </xsd:element>
    <xsd:element name="SYS_JudgeID" ma:index="46" nillable="true" ma:displayName="SYS_JudgeID" ma:format="Dropdown" ma:internalName="SYS_JudgeID">
      <xsd:simpleType>
        <xsd:restriction base="dms:Text">
          <xsd:maxLength value="255"/>
        </xsd:restriction>
      </xsd:simpleType>
    </xsd:element>
    <xsd:element name="OrderType" ma:index="47" nillable="true" ma:displayName="Order Type" ma:format="Dropdown" ma:internalName="Order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3Comments xmlns="http://schemas.microsoft.com/sharepoint/v3" xsi:nil="true"/>
    <_ExtendedDescription xmlns="http://schemas.microsoft.com/sharepoint/v3" xsi:nil="true"/>
    <RestrictCaseLog xmlns="b33ae3b9-5cf8-47e6-8507-4f79d5c6457e">false</RestrictCaseLog>
    <NotifyTrialDiaryText xmlns="b33ae3b9-5cf8-47e6-8507-4f79d5c6457e" xsi:nil="true"/>
    <CaseTitle xmlns="b33ae3b9-5cf8-47e6-8507-4f79d5c6457e" xsi:nil="true"/>
    <TemplateType xmlns="b33ae3b9-5cf8-47e6-8507-4f79d5c6457e" xsi:nil="true"/>
    <NotifyListDetails xmlns="b33ae3b9-5cf8-47e6-8507-4f79d5c6457e">
      <UserInfo>
        <DisplayName/>
        <AccountId xsi:nil="true"/>
        <AccountType/>
      </UserInfo>
    </NotifyListDetails>
    <AssignedTo xmlns="b33ae3b9-5cf8-47e6-8507-4f79d5c6457e">
      <UserInfo>
        <DisplayName/>
        <AccountId xsi:nil="true"/>
        <AccountType/>
      </UserInfo>
    </AssignedTo>
    <NotifyTrialDiaryDetails xmlns="b33ae3b9-5cf8-47e6-8507-4f79d5c6457e">
      <UserInfo>
        <DisplayName/>
        <AccountId xsi:nil="true"/>
        <AccountType/>
      </UserInfo>
    </NotifyTrialDiaryDetails>
    <CommentsRegistry xmlns="b33ae3b9-5cf8-47e6-8507-4f79d5c6457e" xsi:nil="true"/>
    <NotifyList xmlns="b33ae3b9-5cf8-47e6-8507-4f79d5c6457e">false</NotifyList>
    <CommentsReview xmlns="b33ae3b9-5cf8-47e6-8507-4f79d5c6457e" xsi:nil="true"/>
    <NotifyChamberDetails xmlns="b33ae3b9-5cf8-47e6-8507-4f79d5c6457e">
      <UserInfo>
        <DisplayName/>
        <AccountId xsi:nil="true"/>
        <AccountType/>
      </UserInfo>
    </NotifyChamberDetails>
    <SYS_Subdivision xmlns="b33ae3b9-5cf8-47e6-8507-4f79d5c6457e" xsi:nil="true"/>
    <SYS_JudicialOfficer xmlns="b33ae3b9-5cf8-47e6-8507-4f79d5c6457e" xsi:nil="true"/>
    <NotifyDrafter xmlns="b33ae3b9-5cf8-47e6-8507-4f79d5c6457e">false</NotifyDrafter>
    <NotifyListText xmlns="b33ae3b9-5cf8-47e6-8507-4f79d5c6457e" xsi:nil="true"/>
    <SYS_DateMade xmlns="b33ae3b9-5cf8-47e6-8507-4f79d5c6457e" xsi:nil="true"/>
    <SYS_CaseID xmlns="b33ae3b9-5cf8-47e6-8507-4f79d5c6457e" xsi:nil="true"/>
    <DocumentType xmlns="b33ae3b9-5cf8-47e6-8507-4f79d5c6457e" xsi:nil="true"/>
    <Schedule xmlns="b33ae3b9-5cf8-47e6-8507-4f79d5c6457e">
      <Url xsi:nil="true"/>
      <Description xsi:nil="true"/>
    </Schedule>
    <NotifyDrafterDetails xmlns="b33ae3b9-5cf8-47e6-8507-4f79d5c6457e">
      <UserInfo>
        <DisplayName/>
        <AccountId xsi:nil="true"/>
        <AccountType/>
      </UserInfo>
    </NotifyDrafterDetails>
    <ReviewRequestDate xmlns="b33ae3b9-5cf8-47e6-8507-4f79d5c6457e" xsi:nil="true"/>
    <CaseNumber xmlns="b33ae3b9-5cf8-47e6-8507-4f79d5c6457e" xsi:nil="true"/>
    <NotifyTrialDiary xmlns="b33ae3b9-5cf8-47e6-8507-4f79d5c6457e">false</NotifyTrialDiary>
    <SYS_Division xmlns="b33ae3b9-5cf8-47e6-8507-4f79d5c6457e" xsi:nil="true"/>
    <SYS_AuthenticatedBy xmlns="b33ae3b9-5cf8-47e6-8507-4f79d5c6457e" xsi:nil="true"/>
    <Source xmlns="b33ae3b9-5cf8-47e6-8507-4f79d5c6457e">Manual</Source>
    <NotifyRegistry xmlns="b33ae3b9-5cf8-47e6-8507-4f79d5c6457e">false</NotifyRegistry>
    <Status xmlns="b33ae3b9-5cf8-47e6-8507-4f79d5c6457e">Initial Draft</Status>
    <SYS_DateAuthenticated xmlns="b33ae3b9-5cf8-47e6-8507-4f79d5c6457e" xsi:nil="true"/>
    <NotifyChambers xmlns="b33ae3b9-5cf8-47e6-8507-4f79d5c6457e">false</NotifyChambers>
    <Urgency xmlns="b33ae3b9-5cf8-47e6-8507-4f79d5c6457e" xsi:nil="true"/>
    <RestrictDocument xmlns="b33ae3b9-5cf8-47e6-8507-4f79d5c6457e">false</RestrictDocument>
    <CaseNotes xmlns="b33ae3b9-5cf8-47e6-8507-4f79d5c6457e" xsi:nil="true"/>
    <SYS_JudgeID xmlns="b33ae3b9-5cf8-47e6-8507-4f79d5c6457e" xsi:nil="true"/>
    <OrderType xmlns="b33ae3b9-5cf8-47e6-8507-4f79d5c6457e" xsi:nil="true"/>
  </documentManagement>
</p:properties>
</file>

<file path=customXml/itemProps1.xml><?xml version="1.0" encoding="utf-8"?>
<ds:datastoreItem xmlns:ds="http://schemas.openxmlformats.org/officeDocument/2006/customXml" ds:itemID="{68A6142F-6084-46B9-A640-5E03186DA1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50C606-4250-4C7E-A94D-C0AEDE7CF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3ae3b9-5cf8-47e6-8507-4f79d5c645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B25A94-A0C3-4474-AB44-B4A2C8A141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49E650-36FC-4E1C-9B0A-2113ECF4DEA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33ae3b9-5cf8-47e6-8507-4f79d5c645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ORDERS TEMPLATE v7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>Supreme Court of Victoria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Baker</dc:creator>
  <cp:keywords/>
  <dc:description/>
  <cp:lastModifiedBy>Brigitte Hakim</cp:lastModifiedBy>
  <cp:revision>2</cp:revision>
  <dcterms:created xsi:type="dcterms:W3CDTF">2026-10-01T02:57:00Z</dcterms:created>
  <dcterms:modified xsi:type="dcterms:W3CDTF">2026-10-01T02:57:00Z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0x0101006B2195CF7D7EAE4196A73E2568C5B0B1</vt:lpwstr>
  </property>
  <property fmtid="{D5CDD505-2E9C-101B-9397-08002B2CF9AE}" pid="3" name="MediaServiceImageTags">
    <vt:lpwstr/>
  </property>
  <property fmtid="{D5CDD505-2E9C-101B-9397-08002B2CF9AE}" pid="4" name="Order">
    <vt:r8>206600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