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47657" w14:textId="77777777"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48B51954" wp14:editId="669987E6">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CD539" w14:textId="77777777" w:rsidR="00D85336" w:rsidRPr="00771C95" w:rsidRDefault="00D85336" w:rsidP="00CD0331">
      <w:pPr>
        <w:autoSpaceDE w:val="0"/>
        <w:autoSpaceDN w:val="0"/>
        <w:adjustRightInd w:val="0"/>
        <w:spacing w:before="120" w:after="120"/>
        <w:jc w:val="center"/>
        <w:rPr>
          <w:b/>
          <w:bCs/>
          <w:color w:val="000000"/>
        </w:rPr>
      </w:pPr>
    </w:p>
    <w:p w14:paraId="307CE1F2" w14:textId="77777777" w:rsidR="00D85336" w:rsidRPr="00771C95" w:rsidRDefault="00D85336" w:rsidP="00CD0331">
      <w:pPr>
        <w:autoSpaceDE w:val="0"/>
        <w:autoSpaceDN w:val="0"/>
        <w:adjustRightInd w:val="0"/>
        <w:spacing w:before="120" w:after="120"/>
        <w:jc w:val="center"/>
        <w:rPr>
          <w:b/>
          <w:bCs/>
          <w:color w:val="000000"/>
        </w:rPr>
      </w:pPr>
    </w:p>
    <w:p w14:paraId="41F4CCAB"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675C8819"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63DE07F6"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w:t>
      </w:r>
      <w:r w:rsidR="00F932FD">
        <w:rPr>
          <w:rFonts w:ascii="Book Antiqua" w:hAnsi="Book Antiqua"/>
          <w:b/>
          <w:color w:val="000000"/>
          <w:sz w:val="28"/>
        </w:rPr>
        <w:t xml:space="preserve"> </w:t>
      </w:r>
      <w:r w:rsidR="00443A66">
        <w:rPr>
          <w:rFonts w:ascii="Book Antiqua" w:hAnsi="Book Antiqua"/>
          <w:b/>
          <w:color w:val="000000"/>
          <w:sz w:val="28"/>
        </w:rPr>
        <w:t>C</w:t>
      </w:r>
      <w:r w:rsidR="00AD7A36">
        <w:rPr>
          <w:rFonts w:ascii="Book Antiqua" w:hAnsi="Book Antiqua"/>
          <w:b/>
          <w:color w:val="000000"/>
          <w:sz w:val="28"/>
        </w:rPr>
        <w:t>R</w:t>
      </w:r>
      <w:r w:rsidR="00FA6CCB">
        <w:rPr>
          <w:rFonts w:ascii="Book Antiqua" w:hAnsi="Book Antiqua"/>
          <w:b/>
          <w:color w:val="000000"/>
          <w:sz w:val="28"/>
        </w:rPr>
        <w:t xml:space="preserve"> </w:t>
      </w:r>
      <w:r w:rsidR="00AD7A36">
        <w:rPr>
          <w:rFonts w:ascii="Book Antiqua" w:hAnsi="Book Antiqua"/>
          <w:b/>
          <w:color w:val="000000"/>
          <w:sz w:val="28"/>
        </w:rPr>
        <w:t>7</w:t>
      </w:r>
    </w:p>
    <w:p w14:paraId="57E46340" w14:textId="77777777" w:rsidR="00271B59" w:rsidRPr="0036332E" w:rsidRDefault="0036332E" w:rsidP="0036332E">
      <w:pPr>
        <w:autoSpaceDE w:val="0"/>
        <w:autoSpaceDN w:val="0"/>
        <w:adjustRightInd w:val="0"/>
        <w:spacing w:before="120" w:after="120"/>
        <w:jc w:val="center"/>
        <w:rPr>
          <w:rFonts w:ascii="Book Antiqua" w:hAnsi="Book Antiqua"/>
          <w:b/>
          <w:bCs/>
          <w:color w:val="000000"/>
          <w:sz w:val="28"/>
        </w:rPr>
      </w:pPr>
      <w:r>
        <w:rPr>
          <w:rFonts w:ascii="Book Antiqua" w:hAnsi="Book Antiqua"/>
          <w:b/>
          <w:bCs/>
          <w:color w:val="000000"/>
          <w:sz w:val="28"/>
        </w:rPr>
        <w:t>Sentencing Hearings: Expert Reports on Mental Functioning of Offender</w:t>
      </w:r>
      <w:r w:rsidR="00900E8B" w:rsidRPr="00900E8B">
        <w:rPr>
          <w:rFonts w:ascii="Book Antiqua" w:hAnsi="Book Antiqua"/>
          <w:b/>
          <w:bCs/>
          <w:color w:val="000000"/>
          <w:sz w:val="28"/>
        </w:rPr>
        <w:t>s</w:t>
      </w:r>
    </w:p>
    <w:p w14:paraId="6FC063E4"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42C51345" w14:textId="77777777" w:rsidR="008515EE" w:rsidRPr="007917BE" w:rsidRDefault="00C02583" w:rsidP="005C39D8">
      <w:pPr>
        <w:pStyle w:val="Heading1"/>
        <w:spacing w:before="120" w:after="120"/>
      </w:pPr>
      <w:r w:rsidRPr="007917BE">
        <w:t>INTRODUCTION</w:t>
      </w:r>
    </w:p>
    <w:p w14:paraId="1D811835" w14:textId="77777777" w:rsidR="00856F52" w:rsidRPr="00856F52" w:rsidRDefault="00856F52" w:rsidP="005C39D8">
      <w:pPr>
        <w:pStyle w:val="ListParagraph"/>
        <w:numPr>
          <w:ilvl w:val="1"/>
          <w:numId w:val="28"/>
        </w:numPr>
        <w:spacing w:before="120" w:after="120"/>
        <w:contextualSpacing w:val="0"/>
        <w:jc w:val="both"/>
        <w:rPr>
          <w:rFonts w:ascii="Book Antiqua" w:hAnsi="Book Antiqua"/>
          <w:sz w:val="24"/>
          <w:szCs w:val="24"/>
        </w:rPr>
      </w:pPr>
      <w:r w:rsidRPr="00856F52">
        <w:rPr>
          <w:rFonts w:ascii="Book Antiqua" w:hAnsi="Book Antiqua"/>
          <w:sz w:val="24"/>
          <w:szCs w:val="24"/>
        </w:rPr>
        <w:t>The Chief Justice has authorised the issue of the following Practice Note.</w:t>
      </w:r>
    </w:p>
    <w:p w14:paraId="7C8A706F" w14:textId="77777777" w:rsidR="00856F52" w:rsidRPr="00856F52" w:rsidRDefault="00856F52" w:rsidP="005C39D8">
      <w:pPr>
        <w:pStyle w:val="ListParagraph"/>
        <w:numPr>
          <w:ilvl w:val="1"/>
          <w:numId w:val="28"/>
        </w:numPr>
        <w:spacing w:before="120" w:after="120"/>
        <w:contextualSpacing w:val="0"/>
        <w:jc w:val="both"/>
        <w:rPr>
          <w:rFonts w:ascii="Book Antiqua" w:hAnsi="Book Antiqua"/>
          <w:sz w:val="24"/>
          <w:szCs w:val="24"/>
        </w:rPr>
      </w:pPr>
      <w:r w:rsidRPr="00856F52">
        <w:rPr>
          <w:rFonts w:ascii="Book Antiqua" w:hAnsi="Book Antiqua"/>
          <w:sz w:val="24"/>
          <w:szCs w:val="24"/>
        </w:rPr>
        <w:t xml:space="preserve">This Practice Note has been developed by the Forensic Evidence Working Group, comprising judges, forensic psychiatrists, forensic psychologists and legal practitioners (including representatives of the Office of Public Prosecutions, Victoria Legal Aid and the Criminal </w:t>
      </w:r>
      <w:proofErr w:type="gramStart"/>
      <w:r w:rsidRPr="00856F52">
        <w:rPr>
          <w:rFonts w:ascii="Book Antiqua" w:hAnsi="Book Antiqua"/>
          <w:sz w:val="24"/>
          <w:szCs w:val="24"/>
        </w:rPr>
        <w:t>Bar</w:t>
      </w:r>
      <w:proofErr w:type="gramEnd"/>
      <w:r w:rsidRPr="00856F52">
        <w:rPr>
          <w:rFonts w:ascii="Book Antiqua" w:hAnsi="Book Antiqua"/>
          <w:sz w:val="24"/>
          <w:szCs w:val="24"/>
        </w:rPr>
        <w:t xml:space="preserve"> Association)</w:t>
      </w:r>
      <w:r w:rsidR="005C39D8">
        <w:rPr>
          <w:rFonts w:ascii="Book Antiqua" w:hAnsi="Book Antiqua"/>
          <w:sz w:val="24"/>
          <w:szCs w:val="24"/>
        </w:rPr>
        <w:t>.</w:t>
      </w:r>
    </w:p>
    <w:p w14:paraId="66084197" w14:textId="77777777" w:rsidR="00856F52" w:rsidRPr="00856F52" w:rsidRDefault="00856F52" w:rsidP="005C39D8">
      <w:pPr>
        <w:pStyle w:val="ListParagraph"/>
        <w:numPr>
          <w:ilvl w:val="1"/>
          <w:numId w:val="28"/>
        </w:numPr>
        <w:spacing w:before="120" w:after="120"/>
        <w:contextualSpacing w:val="0"/>
        <w:jc w:val="both"/>
        <w:rPr>
          <w:rFonts w:ascii="Book Antiqua" w:hAnsi="Book Antiqua"/>
          <w:sz w:val="24"/>
          <w:szCs w:val="24"/>
        </w:rPr>
      </w:pPr>
      <w:r w:rsidRPr="00856F52">
        <w:rPr>
          <w:rFonts w:ascii="Book Antiqua" w:hAnsi="Book Antiqua"/>
          <w:sz w:val="24"/>
          <w:szCs w:val="24"/>
        </w:rPr>
        <w:t xml:space="preserve">The Note has been approved by the judges of the Supreme Court and of the County Court, for introduction on a trial basis from 1 July 2017. It should be read together with s 189 of the </w:t>
      </w:r>
      <w:r w:rsidRPr="00856F52">
        <w:rPr>
          <w:rFonts w:ascii="Book Antiqua" w:hAnsi="Book Antiqua"/>
          <w:i/>
          <w:sz w:val="24"/>
          <w:szCs w:val="24"/>
        </w:rPr>
        <w:t>Criminal Procedure Act 2009</w:t>
      </w:r>
      <w:r w:rsidRPr="00856F52">
        <w:rPr>
          <w:rFonts w:ascii="Book Antiqua" w:hAnsi="Book Antiqua"/>
          <w:sz w:val="24"/>
          <w:szCs w:val="24"/>
        </w:rPr>
        <w:t>.</w:t>
      </w:r>
    </w:p>
    <w:p w14:paraId="65C93404" w14:textId="77777777" w:rsidR="00E91A58" w:rsidRPr="00E91A58" w:rsidRDefault="00856F52" w:rsidP="00E91A58">
      <w:pPr>
        <w:pStyle w:val="ListParagraph"/>
        <w:numPr>
          <w:ilvl w:val="1"/>
          <w:numId w:val="28"/>
        </w:numPr>
        <w:spacing w:before="120" w:after="120"/>
        <w:contextualSpacing w:val="0"/>
        <w:jc w:val="both"/>
        <w:rPr>
          <w:rFonts w:ascii="Book Antiqua" w:hAnsi="Book Antiqua"/>
          <w:sz w:val="24"/>
          <w:szCs w:val="24"/>
        </w:rPr>
      </w:pPr>
      <w:r w:rsidRPr="00856F52">
        <w:rPr>
          <w:rFonts w:ascii="Book Antiqua" w:hAnsi="Book Antiqua"/>
          <w:sz w:val="24"/>
          <w:szCs w:val="24"/>
        </w:rPr>
        <w:t>The purposes of this Practice Note are:</w:t>
      </w:r>
    </w:p>
    <w:p w14:paraId="72DD6873" w14:textId="77777777" w:rsidR="00E91A58" w:rsidRPr="00E91A58" w:rsidRDefault="00856F52" w:rsidP="00E91A58">
      <w:pPr>
        <w:pStyle w:val="ListParagraph"/>
        <w:numPr>
          <w:ilvl w:val="2"/>
          <w:numId w:val="24"/>
        </w:numPr>
        <w:spacing w:before="120" w:after="120"/>
        <w:ind w:left="1440"/>
        <w:contextualSpacing w:val="0"/>
        <w:jc w:val="both"/>
        <w:rPr>
          <w:rFonts w:ascii="Book Antiqua" w:hAnsi="Book Antiqua"/>
          <w:sz w:val="24"/>
          <w:szCs w:val="24"/>
        </w:rPr>
      </w:pPr>
      <w:proofErr w:type="gramStart"/>
      <w:r w:rsidRPr="00E91A58">
        <w:rPr>
          <w:rFonts w:ascii="Book Antiqua" w:hAnsi="Book Antiqua"/>
          <w:sz w:val="24"/>
          <w:szCs w:val="24"/>
        </w:rPr>
        <w:t>to</w:t>
      </w:r>
      <w:proofErr w:type="gramEnd"/>
      <w:r w:rsidRPr="00E91A58">
        <w:rPr>
          <w:rFonts w:ascii="Book Antiqua" w:hAnsi="Book Antiqua"/>
          <w:sz w:val="24"/>
          <w:szCs w:val="24"/>
        </w:rPr>
        <w:t xml:space="preserve"> enhance the quality and reliability of expert evidence relied on in sentencing hearings in connection with questions of the mental functioning of persons who are to be</w:t>
      </w:r>
      <w:r w:rsidRPr="00E91A58">
        <w:rPr>
          <w:rFonts w:ascii="Book Antiqua" w:hAnsi="Book Antiqua"/>
          <w:spacing w:val="-9"/>
          <w:sz w:val="24"/>
          <w:szCs w:val="24"/>
        </w:rPr>
        <w:t xml:space="preserve"> </w:t>
      </w:r>
      <w:r w:rsidRPr="00E91A58">
        <w:rPr>
          <w:rFonts w:ascii="Book Antiqua" w:hAnsi="Book Antiqua"/>
          <w:sz w:val="24"/>
          <w:szCs w:val="24"/>
        </w:rPr>
        <w:t>sentenced.</w:t>
      </w:r>
    </w:p>
    <w:p w14:paraId="32FCEC4E" w14:textId="77777777" w:rsidR="00856F52" w:rsidRPr="00E91A58" w:rsidRDefault="00856F52" w:rsidP="00E91A58">
      <w:pPr>
        <w:pStyle w:val="ListParagraph"/>
        <w:numPr>
          <w:ilvl w:val="2"/>
          <w:numId w:val="24"/>
        </w:numPr>
        <w:spacing w:before="120" w:after="120"/>
        <w:ind w:left="1440"/>
        <w:contextualSpacing w:val="0"/>
        <w:jc w:val="both"/>
        <w:rPr>
          <w:rFonts w:ascii="Book Antiqua" w:hAnsi="Book Antiqua"/>
          <w:sz w:val="24"/>
          <w:szCs w:val="24"/>
        </w:rPr>
      </w:pPr>
      <w:r w:rsidRPr="00E91A58">
        <w:rPr>
          <w:rFonts w:ascii="Book Antiqua" w:hAnsi="Book Antiqua"/>
          <w:sz w:val="24"/>
          <w:szCs w:val="24"/>
        </w:rPr>
        <w:t>to improve the utility of such evidence by ensuring that opinions expressed are within the scope of the expert’s specialised knowledge, and are supported by clearly-identified facts and</w:t>
      </w:r>
      <w:r w:rsidRPr="00E91A58">
        <w:rPr>
          <w:rFonts w:ascii="Book Antiqua" w:hAnsi="Book Antiqua"/>
          <w:spacing w:val="-8"/>
          <w:sz w:val="24"/>
          <w:szCs w:val="24"/>
        </w:rPr>
        <w:t xml:space="preserve"> </w:t>
      </w:r>
      <w:r w:rsidRPr="00E91A58">
        <w:rPr>
          <w:rFonts w:ascii="Book Antiqua" w:hAnsi="Book Antiqua"/>
          <w:sz w:val="24"/>
          <w:szCs w:val="24"/>
        </w:rPr>
        <w:t>reasoning.</w:t>
      </w:r>
    </w:p>
    <w:p w14:paraId="2C022ECD" w14:textId="77777777" w:rsidR="00FA6CCB" w:rsidRPr="00856F52" w:rsidRDefault="00FA6CCB" w:rsidP="005C39D8">
      <w:pPr>
        <w:pStyle w:val="ListParagraph"/>
        <w:spacing w:before="120" w:after="120"/>
        <w:jc w:val="both"/>
        <w:rPr>
          <w:rFonts w:ascii="Book Antiqua" w:hAnsi="Book Antiqua"/>
          <w:sz w:val="24"/>
          <w:szCs w:val="24"/>
        </w:rPr>
      </w:pPr>
    </w:p>
    <w:p w14:paraId="6ACA265E" w14:textId="77777777" w:rsidR="00277B7B" w:rsidRPr="00277B7B" w:rsidRDefault="00277B7B" w:rsidP="005C39D8">
      <w:pPr>
        <w:pStyle w:val="Heading1"/>
      </w:pPr>
      <w:r>
        <w:t>COMMENCEMENT</w:t>
      </w:r>
    </w:p>
    <w:p w14:paraId="682ED151" w14:textId="4A36D905" w:rsidR="0047605F" w:rsidRDefault="00B72C47" w:rsidP="00785368">
      <w:pPr>
        <w:pStyle w:val="ListParagraph"/>
        <w:numPr>
          <w:ilvl w:val="1"/>
          <w:numId w:val="24"/>
        </w:numPr>
        <w:spacing w:before="120" w:after="120"/>
        <w:ind w:left="720" w:hanging="720"/>
        <w:contextualSpacing w:val="0"/>
        <w:jc w:val="both"/>
        <w:rPr>
          <w:rFonts w:ascii="Book Antiqua" w:hAnsi="Book Antiqua"/>
          <w:sz w:val="24"/>
          <w:szCs w:val="24"/>
        </w:rPr>
      </w:pPr>
      <w:r w:rsidRPr="00277B7B">
        <w:rPr>
          <w:rFonts w:ascii="Book Antiqua" w:hAnsi="Book Antiqua"/>
          <w:sz w:val="24"/>
          <w:szCs w:val="24"/>
        </w:rPr>
        <w:t xml:space="preserve">This Practice Note </w:t>
      </w:r>
      <w:r w:rsidR="00BA08B4">
        <w:rPr>
          <w:rFonts w:ascii="Book Antiqua" w:hAnsi="Book Antiqua"/>
          <w:sz w:val="24"/>
          <w:szCs w:val="24"/>
        </w:rPr>
        <w:t xml:space="preserve">was issued </w:t>
      </w:r>
      <w:r w:rsidR="00BA08B4" w:rsidRPr="00E91A58">
        <w:rPr>
          <w:rFonts w:ascii="Book Antiqua" w:hAnsi="Book Antiqua"/>
          <w:sz w:val="24"/>
          <w:szCs w:val="24"/>
        </w:rPr>
        <w:t xml:space="preserve">on </w:t>
      </w:r>
      <w:r w:rsidR="00985B8B">
        <w:rPr>
          <w:rFonts w:ascii="Book Antiqua" w:hAnsi="Book Antiqua"/>
          <w:sz w:val="24"/>
          <w:szCs w:val="24"/>
        </w:rPr>
        <w:t>30</w:t>
      </w:r>
      <w:r w:rsidR="00FA6CCB" w:rsidRPr="00E91A58">
        <w:rPr>
          <w:rFonts w:ascii="Book Antiqua" w:hAnsi="Book Antiqua"/>
          <w:sz w:val="24"/>
          <w:szCs w:val="24"/>
        </w:rPr>
        <w:t xml:space="preserve"> March 2017</w:t>
      </w:r>
      <w:r w:rsidR="00F932FD">
        <w:rPr>
          <w:rFonts w:ascii="Book Antiqua" w:hAnsi="Book Antiqua"/>
          <w:sz w:val="24"/>
          <w:szCs w:val="24"/>
        </w:rPr>
        <w:t xml:space="preserve"> </w:t>
      </w:r>
      <w:r w:rsidR="00FA6CCB">
        <w:rPr>
          <w:rFonts w:ascii="Book Antiqua" w:hAnsi="Book Antiqua"/>
          <w:sz w:val="24"/>
          <w:szCs w:val="24"/>
        </w:rPr>
        <w:t xml:space="preserve">and </w:t>
      </w:r>
      <w:r w:rsidR="00856F52">
        <w:rPr>
          <w:rFonts w:ascii="Book Antiqua" w:hAnsi="Book Antiqua"/>
          <w:sz w:val="24"/>
          <w:szCs w:val="24"/>
        </w:rPr>
        <w:t xml:space="preserve">will apply </w:t>
      </w:r>
      <w:r w:rsidR="0047605F" w:rsidRPr="00FA6CCB">
        <w:rPr>
          <w:rFonts w:ascii="Book Antiqua" w:hAnsi="Book Antiqua"/>
          <w:sz w:val="24"/>
          <w:szCs w:val="24"/>
        </w:rPr>
        <w:t xml:space="preserve">to sentencing hearings in the Supreme </w:t>
      </w:r>
      <w:r w:rsidR="005C39D8">
        <w:rPr>
          <w:rFonts w:ascii="Book Antiqua" w:hAnsi="Book Antiqua"/>
          <w:sz w:val="24"/>
          <w:szCs w:val="24"/>
        </w:rPr>
        <w:t xml:space="preserve">Court </w:t>
      </w:r>
      <w:r w:rsidR="0047605F" w:rsidRPr="00FA6CCB">
        <w:rPr>
          <w:rFonts w:ascii="Book Antiqua" w:hAnsi="Book Antiqua"/>
          <w:sz w:val="24"/>
          <w:szCs w:val="24"/>
        </w:rPr>
        <w:t xml:space="preserve">and </w:t>
      </w:r>
      <w:r w:rsidR="005C39D8">
        <w:rPr>
          <w:rFonts w:ascii="Book Antiqua" w:hAnsi="Book Antiqua"/>
          <w:sz w:val="24"/>
          <w:szCs w:val="24"/>
        </w:rPr>
        <w:t>the County Court</w:t>
      </w:r>
      <w:r w:rsidR="00F942C1">
        <w:rPr>
          <w:rFonts w:ascii="Book Antiqua" w:hAnsi="Book Antiqua"/>
          <w:sz w:val="24"/>
          <w:szCs w:val="24"/>
        </w:rPr>
        <w:t xml:space="preserve"> </w:t>
      </w:r>
      <w:r w:rsidR="00F942C1" w:rsidRPr="00FA6CCB">
        <w:rPr>
          <w:rFonts w:ascii="Book Antiqua" w:hAnsi="Book Antiqua"/>
          <w:sz w:val="24"/>
          <w:szCs w:val="24"/>
        </w:rPr>
        <w:t xml:space="preserve">commenced on or after </w:t>
      </w:r>
      <w:r w:rsidR="00F942C1">
        <w:rPr>
          <w:rFonts w:ascii="Book Antiqua" w:hAnsi="Book Antiqua"/>
          <w:sz w:val="24"/>
          <w:szCs w:val="24"/>
        </w:rPr>
        <w:t>1 July 2017</w:t>
      </w:r>
      <w:r w:rsidR="0047605F" w:rsidRPr="00FA6CCB">
        <w:rPr>
          <w:rFonts w:ascii="Book Antiqua" w:hAnsi="Book Antiqua"/>
          <w:sz w:val="24"/>
          <w:szCs w:val="24"/>
        </w:rPr>
        <w:t>, but only to expert evidence which addresses questions of the me</w:t>
      </w:r>
      <w:r w:rsidR="0047605F">
        <w:rPr>
          <w:rFonts w:ascii="Book Antiqua" w:hAnsi="Book Antiqua"/>
          <w:sz w:val="24"/>
          <w:szCs w:val="24"/>
        </w:rPr>
        <w:t>ntal functioning of an offender</w:t>
      </w:r>
      <w:r w:rsidR="00F942C1">
        <w:rPr>
          <w:rFonts w:ascii="Book Antiqua" w:hAnsi="Book Antiqua"/>
          <w:sz w:val="24"/>
          <w:szCs w:val="24"/>
        </w:rPr>
        <w:t>.</w:t>
      </w:r>
      <w:r w:rsidR="0047605F" w:rsidRPr="00FA6CCB">
        <w:rPr>
          <w:rStyle w:val="FootnoteReference"/>
          <w:rFonts w:ascii="Book Antiqua" w:hAnsi="Book Antiqua"/>
          <w:sz w:val="24"/>
          <w:szCs w:val="24"/>
        </w:rPr>
        <w:footnoteReference w:id="2"/>
      </w:r>
    </w:p>
    <w:p w14:paraId="6721034A" w14:textId="77777777" w:rsidR="001C018B" w:rsidRDefault="00FA6CCB" w:rsidP="00785368">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to a proceeding which on the commencement of this Practice Note is already listed in either Court should comply with this Practice Note so far as it is practicable to do so without interruption to </w:t>
      </w:r>
      <w:proofErr w:type="spellStart"/>
      <w:proofErr w:type="gramStart"/>
      <w:r>
        <w:rPr>
          <w:rFonts w:ascii="Book Antiqua" w:hAnsi="Book Antiqua"/>
          <w:sz w:val="24"/>
          <w:szCs w:val="24"/>
        </w:rPr>
        <w:t>he</w:t>
      </w:r>
      <w:proofErr w:type="spellEnd"/>
      <w:proofErr w:type="gramEnd"/>
      <w:r>
        <w:rPr>
          <w:rFonts w:ascii="Book Antiqua" w:hAnsi="Book Antiqua"/>
          <w:sz w:val="24"/>
          <w:szCs w:val="24"/>
        </w:rPr>
        <w:t xml:space="preserve"> progress of those proceedings</w:t>
      </w:r>
      <w:r w:rsidR="001C018B">
        <w:rPr>
          <w:rFonts w:ascii="Book Antiqua" w:hAnsi="Book Antiqua"/>
          <w:sz w:val="24"/>
          <w:szCs w:val="24"/>
        </w:rPr>
        <w:t>.</w:t>
      </w:r>
    </w:p>
    <w:p w14:paraId="7888192D" w14:textId="77777777" w:rsidR="005C39D8" w:rsidRPr="00785368" w:rsidRDefault="005C39D8" w:rsidP="00785368">
      <w:pPr>
        <w:spacing w:before="120" w:after="120"/>
        <w:jc w:val="both"/>
        <w:rPr>
          <w:rFonts w:ascii="Book Antiqua" w:hAnsi="Book Antiqua"/>
        </w:rPr>
      </w:pPr>
    </w:p>
    <w:p w14:paraId="183AD7C0" w14:textId="77777777" w:rsidR="00B72C47" w:rsidRPr="009C2975" w:rsidRDefault="00B72C47" w:rsidP="005C39D8">
      <w:pPr>
        <w:pStyle w:val="Heading1"/>
      </w:pPr>
      <w:r w:rsidRPr="009C2975">
        <w:lastRenderedPageBreak/>
        <w:t>DEFINITIONS</w:t>
      </w:r>
    </w:p>
    <w:p w14:paraId="247392BB" w14:textId="77777777" w:rsidR="007917BE" w:rsidRPr="009C2975" w:rsidRDefault="006F60C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C2975">
        <w:rPr>
          <w:rFonts w:ascii="Book Antiqua" w:hAnsi="Book Antiqua"/>
          <w:sz w:val="24"/>
          <w:szCs w:val="24"/>
        </w:rPr>
        <w:t>In this Practice Note:</w:t>
      </w:r>
    </w:p>
    <w:p w14:paraId="00D0C955" w14:textId="77777777" w:rsidR="0047605F" w:rsidRDefault="00F10D9F" w:rsidP="005C39D8">
      <w:pPr>
        <w:pStyle w:val="ListParagraph"/>
        <w:spacing w:before="120" w:after="120"/>
        <w:ind w:hanging="720"/>
        <w:contextualSpacing w:val="0"/>
        <w:jc w:val="both"/>
        <w:rPr>
          <w:rFonts w:ascii="Book Antiqua" w:hAnsi="Book Antiqua"/>
          <w:sz w:val="24"/>
          <w:szCs w:val="24"/>
        </w:rPr>
      </w:pPr>
      <w:r w:rsidRPr="009C2975">
        <w:rPr>
          <w:rFonts w:ascii="Book Antiqua" w:hAnsi="Book Antiqua"/>
          <w:b/>
          <w:i/>
          <w:sz w:val="24"/>
          <w:szCs w:val="24"/>
        </w:rPr>
        <w:tab/>
      </w:r>
      <w:r w:rsidR="0047605F" w:rsidRPr="00795843">
        <w:rPr>
          <w:rFonts w:ascii="Book Antiqua" w:hAnsi="Book Antiqua"/>
          <w:b/>
          <w:i/>
          <w:sz w:val="24"/>
          <w:szCs w:val="24"/>
        </w:rPr>
        <w:t>Assumed facts</w:t>
      </w:r>
      <w:r w:rsidR="0047605F" w:rsidRPr="0047605F">
        <w:rPr>
          <w:rFonts w:ascii="Book Antiqua" w:hAnsi="Book Antiqua"/>
          <w:b/>
          <w:sz w:val="24"/>
          <w:szCs w:val="24"/>
        </w:rPr>
        <w:t xml:space="preserve"> </w:t>
      </w:r>
      <w:r w:rsidR="0047605F" w:rsidRPr="0047605F">
        <w:rPr>
          <w:rFonts w:ascii="Book Antiqua" w:hAnsi="Book Antiqua"/>
          <w:sz w:val="24"/>
          <w:szCs w:val="24"/>
        </w:rPr>
        <w:t>are matters that the expert has neither seen or been told but has either inferred from observed or reported facts or assumed to be so for the purpose of reaching a conclusion.</w:t>
      </w:r>
    </w:p>
    <w:p w14:paraId="64C87A99"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Commissioning party</w:t>
      </w:r>
      <w:r w:rsidRPr="0047605F">
        <w:rPr>
          <w:rFonts w:ascii="Book Antiqua" w:hAnsi="Book Antiqua"/>
          <w:b/>
          <w:sz w:val="24"/>
          <w:szCs w:val="24"/>
        </w:rPr>
        <w:t xml:space="preserve"> </w:t>
      </w:r>
      <w:r w:rsidRPr="0047605F">
        <w:rPr>
          <w:rFonts w:ascii="Book Antiqua" w:hAnsi="Book Antiqua"/>
          <w:sz w:val="24"/>
          <w:szCs w:val="24"/>
        </w:rPr>
        <w:t>means the party who gives instructions to the expert.</w:t>
      </w:r>
    </w:p>
    <w:p w14:paraId="7A142CAD"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Condition</w:t>
      </w:r>
      <w:r w:rsidRPr="0047605F">
        <w:rPr>
          <w:rFonts w:ascii="Book Antiqua" w:hAnsi="Book Antiqua"/>
          <w:b/>
          <w:sz w:val="24"/>
          <w:szCs w:val="24"/>
        </w:rPr>
        <w:t xml:space="preserve"> </w:t>
      </w:r>
      <w:r w:rsidRPr="0047605F">
        <w:rPr>
          <w:rFonts w:ascii="Book Antiqua" w:hAnsi="Book Antiqua"/>
          <w:sz w:val="24"/>
          <w:szCs w:val="24"/>
        </w:rPr>
        <w:t>has the meaning set out in paragraph</w:t>
      </w:r>
      <w:r w:rsidR="00E91A58">
        <w:rPr>
          <w:rFonts w:ascii="Book Antiqua" w:hAnsi="Book Antiqua"/>
          <w:sz w:val="24"/>
          <w:szCs w:val="24"/>
        </w:rPr>
        <w:t xml:space="preserve"> </w:t>
      </w:r>
      <w:r w:rsidR="00785368">
        <w:rPr>
          <w:rFonts w:ascii="Book Antiqua" w:hAnsi="Book Antiqua"/>
          <w:sz w:val="24"/>
          <w:szCs w:val="24"/>
        </w:rPr>
        <w:t>7</w:t>
      </w:r>
      <w:r w:rsidR="00E91A58">
        <w:rPr>
          <w:rFonts w:ascii="Book Antiqua" w:hAnsi="Book Antiqua"/>
          <w:sz w:val="24"/>
          <w:szCs w:val="24"/>
        </w:rPr>
        <w:t>.1</w:t>
      </w:r>
      <w:r w:rsidRPr="0047605F">
        <w:rPr>
          <w:rFonts w:ascii="Book Antiqua" w:hAnsi="Book Antiqua"/>
          <w:sz w:val="24"/>
          <w:szCs w:val="24"/>
        </w:rPr>
        <w:t>.</w:t>
      </w:r>
    </w:p>
    <w:p w14:paraId="7302E021"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Expert</w:t>
      </w:r>
      <w:r w:rsidRPr="0047605F">
        <w:rPr>
          <w:rFonts w:ascii="Book Antiqua" w:hAnsi="Book Antiqua"/>
          <w:b/>
          <w:sz w:val="24"/>
          <w:szCs w:val="24"/>
        </w:rPr>
        <w:t xml:space="preserve"> </w:t>
      </w:r>
      <w:r w:rsidRPr="0047605F">
        <w:rPr>
          <w:rFonts w:ascii="Book Antiqua" w:hAnsi="Book Antiqua"/>
          <w:sz w:val="24"/>
          <w:szCs w:val="24"/>
        </w:rPr>
        <w:t>means a person (other than a treating practitioner) who prepares expert evidence, for use at a sentencing hearing, regarding the mental functioning of the person who is to be sentenced.</w:t>
      </w:r>
      <w:r>
        <w:rPr>
          <w:rFonts w:ascii="Book Antiqua" w:hAnsi="Book Antiqua"/>
          <w:sz w:val="24"/>
          <w:szCs w:val="24"/>
        </w:rPr>
        <w:t xml:space="preserve"> </w:t>
      </w:r>
    </w:p>
    <w:p w14:paraId="505D58C9"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Observed facts</w:t>
      </w:r>
      <w:r w:rsidRPr="0047605F">
        <w:rPr>
          <w:rFonts w:ascii="Book Antiqua" w:hAnsi="Book Antiqua"/>
          <w:b/>
          <w:sz w:val="24"/>
          <w:szCs w:val="24"/>
        </w:rPr>
        <w:t xml:space="preserve"> </w:t>
      </w:r>
      <w:r w:rsidRPr="0047605F">
        <w:rPr>
          <w:rFonts w:ascii="Book Antiqua" w:hAnsi="Book Antiqua"/>
          <w:sz w:val="24"/>
          <w:szCs w:val="24"/>
        </w:rPr>
        <w:t>are matters that the expert has personally observed.</w:t>
      </w:r>
    </w:p>
    <w:p w14:paraId="2823E82B"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Primary expert report</w:t>
      </w:r>
      <w:r w:rsidRPr="0047605F">
        <w:rPr>
          <w:rFonts w:ascii="Book Antiqua" w:hAnsi="Book Antiqua"/>
          <w:b/>
          <w:sz w:val="24"/>
          <w:szCs w:val="24"/>
        </w:rPr>
        <w:t xml:space="preserve"> </w:t>
      </w:r>
      <w:r w:rsidRPr="0047605F">
        <w:rPr>
          <w:rFonts w:ascii="Book Antiqua" w:hAnsi="Book Antiqua"/>
          <w:sz w:val="24"/>
          <w:szCs w:val="24"/>
        </w:rPr>
        <w:t>means a report that does not respond to a report served by the other party.</w:t>
      </w:r>
    </w:p>
    <w:p w14:paraId="048E8899"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Recipient party</w:t>
      </w:r>
      <w:r w:rsidRPr="0047605F">
        <w:rPr>
          <w:rFonts w:ascii="Book Antiqua" w:hAnsi="Book Antiqua"/>
          <w:b/>
          <w:sz w:val="24"/>
          <w:szCs w:val="24"/>
        </w:rPr>
        <w:t xml:space="preserve"> </w:t>
      </w:r>
      <w:r w:rsidRPr="0047605F">
        <w:rPr>
          <w:rFonts w:ascii="Book Antiqua" w:hAnsi="Book Antiqua"/>
          <w:sz w:val="24"/>
          <w:szCs w:val="24"/>
        </w:rPr>
        <w:t>means any other party to whom the expert’s report is provided.</w:t>
      </w:r>
    </w:p>
    <w:p w14:paraId="6B1B1A4A"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Reported facts</w:t>
      </w:r>
      <w:r w:rsidRPr="0047605F">
        <w:rPr>
          <w:rFonts w:ascii="Book Antiqua" w:hAnsi="Book Antiqua"/>
          <w:b/>
          <w:sz w:val="24"/>
          <w:szCs w:val="24"/>
        </w:rPr>
        <w:t xml:space="preserve"> </w:t>
      </w:r>
      <w:r w:rsidRPr="0047605F">
        <w:rPr>
          <w:rFonts w:ascii="Book Antiqua" w:hAnsi="Book Antiqua"/>
          <w:sz w:val="24"/>
          <w:szCs w:val="24"/>
        </w:rPr>
        <w:t xml:space="preserve">are matters that have been reported to the expert by the subject </w:t>
      </w:r>
      <w:proofErr w:type="gramStart"/>
      <w:r w:rsidRPr="0047605F">
        <w:rPr>
          <w:rFonts w:ascii="Book Antiqua" w:hAnsi="Book Antiqua"/>
          <w:sz w:val="24"/>
          <w:szCs w:val="24"/>
        </w:rPr>
        <w:t>or  by</w:t>
      </w:r>
      <w:proofErr w:type="gramEnd"/>
      <w:r w:rsidRPr="0047605F">
        <w:rPr>
          <w:rFonts w:ascii="Book Antiqua" w:hAnsi="Book Antiqua"/>
          <w:sz w:val="24"/>
          <w:szCs w:val="24"/>
        </w:rPr>
        <w:t xml:space="preserve"> any other</w:t>
      </w:r>
      <w:r w:rsidRPr="0047605F">
        <w:rPr>
          <w:rFonts w:ascii="Book Antiqua" w:hAnsi="Book Antiqua"/>
          <w:spacing w:val="-5"/>
          <w:sz w:val="24"/>
          <w:szCs w:val="24"/>
        </w:rPr>
        <w:t xml:space="preserve"> </w:t>
      </w:r>
      <w:r w:rsidRPr="0047605F">
        <w:rPr>
          <w:rFonts w:ascii="Book Antiqua" w:hAnsi="Book Antiqua"/>
          <w:sz w:val="24"/>
          <w:szCs w:val="24"/>
        </w:rPr>
        <w:t>person.</w:t>
      </w:r>
    </w:p>
    <w:p w14:paraId="09CC7861"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Responding expert report</w:t>
      </w:r>
      <w:r w:rsidRPr="0047605F">
        <w:rPr>
          <w:rFonts w:ascii="Book Antiqua" w:hAnsi="Book Antiqua"/>
          <w:b/>
          <w:sz w:val="24"/>
          <w:szCs w:val="24"/>
        </w:rPr>
        <w:t xml:space="preserve"> </w:t>
      </w:r>
      <w:r w:rsidRPr="0047605F">
        <w:rPr>
          <w:rFonts w:ascii="Book Antiqua" w:hAnsi="Book Antiqua"/>
          <w:sz w:val="24"/>
          <w:szCs w:val="24"/>
        </w:rPr>
        <w:t>means a report that responds to an expert report served by the other party.</w:t>
      </w:r>
    </w:p>
    <w:p w14:paraId="0432DF82" w14:textId="77777777" w:rsid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Subject</w:t>
      </w:r>
      <w:r w:rsidRPr="0047605F">
        <w:rPr>
          <w:rFonts w:ascii="Book Antiqua" w:hAnsi="Book Antiqua"/>
          <w:b/>
          <w:sz w:val="24"/>
          <w:szCs w:val="24"/>
        </w:rPr>
        <w:t xml:space="preserve"> </w:t>
      </w:r>
      <w:r w:rsidRPr="0047605F">
        <w:rPr>
          <w:rFonts w:ascii="Book Antiqua" w:hAnsi="Book Antiqua"/>
          <w:sz w:val="24"/>
          <w:szCs w:val="24"/>
        </w:rPr>
        <w:t>means the person the subject of an expert report.</w:t>
      </w:r>
    </w:p>
    <w:p w14:paraId="2EB52F88" w14:textId="77777777" w:rsidR="0047605F" w:rsidRPr="0047605F" w:rsidRDefault="0047605F" w:rsidP="005C39D8">
      <w:pPr>
        <w:pStyle w:val="ListParagraph"/>
        <w:spacing w:before="120" w:after="120"/>
        <w:contextualSpacing w:val="0"/>
        <w:jc w:val="both"/>
        <w:rPr>
          <w:rFonts w:ascii="Book Antiqua" w:hAnsi="Book Antiqua"/>
          <w:sz w:val="24"/>
          <w:szCs w:val="24"/>
        </w:rPr>
      </w:pPr>
      <w:r w:rsidRPr="00795843">
        <w:rPr>
          <w:rFonts w:ascii="Book Antiqua" w:hAnsi="Book Antiqua"/>
          <w:b/>
          <w:i/>
          <w:sz w:val="24"/>
          <w:szCs w:val="24"/>
        </w:rPr>
        <w:t>Treating practitioner</w:t>
      </w:r>
      <w:r w:rsidRPr="0047605F">
        <w:rPr>
          <w:rFonts w:ascii="Book Antiqua" w:hAnsi="Book Antiqua"/>
          <w:b/>
          <w:sz w:val="24"/>
          <w:szCs w:val="24"/>
        </w:rPr>
        <w:t xml:space="preserve"> </w:t>
      </w:r>
      <w:r w:rsidRPr="0047605F">
        <w:rPr>
          <w:rFonts w:ascii="Book Antiqua" w:hAnsi="Book Antiqua"/>
          <w:sz w:val="24"/>
          <w:szCs w:val="24"/>
        </w:rPr>
        <w:t>means a clinician who is treating, or has in the past treated, the person who is to be sentenced.</w:t>
      </w:r>
    </w:p>
    <w:p w14:paraId="77ED3BCF" w14:textId="77777777" w:rsidR="0047605F" w:rsidRDefault="0047605F" w:rsidP="005C39D8">
      <w:pPr>
        <w:spacing w:before="120" w:after="120"/>
        <w:contextualSpacing/>
        <w:jc w:val="both"/>
        <w:rPr>
          <w:rFonts w:ascii="Book Antiqua" w:hAnsi="Book Antiqua"/>
        </w:rPr>
      </w:pPr>
    </w:p>
    <w:p w14:paraId="631C785F" w14:textId="77777777" w:rsidR="00BB44DE" w:rsidRPr="007917BE" w:rsidRDefault="00E32C2A" w:rsidP="005C39D8">
      <w:pPr>
        <w:pStyle w:val="Heading1"/>
        <w:spacing w:before="120" w:after="120"/>
        <w:contextualSpacing/>
      </w:pPr>
      <w:r>
        <w:t>GENERAL PRINCIPLES</w:t>
      </w:r>
    </w:p>
    <w:p w14:paraId="5642BE3C" w14:textId="77777777" w:rsid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The scope and purpose of an expert report is defined by the needs of the sentencing judge. Axiomatically, the function of an expert witness is to assist the Court, not to advocate for the interests of a</w:t>
      </w:r>
      <w:r w:rsidRPr="0047605F">
        <w:rPr>
          <w:rFonts w:ascii="Book Antiqua" w:hAnsi="Book Antiqua"/>
          <w:spacing w:val="-14"/>
          <w:sz w:val="24"/>
          <w:szCs w:val="24"/>
        </w:rPr>
        <w:t xml:space="preserve"> </w:t>
      </w:r>
      <w:r w:rsidRPr="0047605F">
        <w:rPr>
          <w:rFonts w:ascii="Book Antiqua" w:hAnsi="Book Antiqua"/>
          <w:sz w:val="24"/>
          <w:szCs w:val="24"/>
        </w:rPr>
        <w:t>party.</w:t>
      </w:r>
    </w:p>
    <w:p w14:paraId="5988E8F3" w14:textId="77777777" w:rsid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It is the responsibility of the party commissioning the report to ensure that the purpose of the report is clearly defined and that the opinions sought and expressed are relevant to that</w:t>
      </w:r>
      <w:r w:rsidRPr="0047605F">
        <w:rPr>
          <w:rFonts w:ascii="Book Antiqua" w:hAnsi="Book Antiqua"/>
          <w:spacing w:val="-10"/>
          <w:sz w:val="24"/>
          <w:szCs w:val="24"/>
        </w:rPr>
        <w:t xml:space="preserve"> </w:t>
      </w:r>
      <w:r w:rsidRPr="0047605F">
        <w:rPr>
          <w:rFonts w:ascii="Book Antiqua" w:hAnsi="Book Antiqua"/>
          <w:sz w:val="24"/>
          <w:szCs w:val="24"/>
        </w:rPr>
        <w:t>purpose.</w:t>
      </w:r>
    </w:p>
    <w:p w14:paraId="745D945B" w14:textId="77777777" w:rsid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It should not be assumed that an expert report is required for every plea. A report should only be relied on where counsel is satisfied that there is a proper basis for submitting that the opinions expressed b</w:t>
      </w:r>
      <w:r>
        <w:rPr>
          <w:rFonts w:ascii="Book Antiqua" w:hAnsi="Book Antiqua"/>
          <w:sz w:val="24"/>
          <w:szCs w:val="24"/>
        </w:rPr>
        <w:t xml:space="preserve">ear relevantly </w:t>
      </w:r>
      <w:proofErr w:type="gramStart"/>
      <w:r>
        <w:rPr>
          <w:rFonts w:ascii="Book Antiqua" w:hAnsi="Book Antiqua"/>
          <w:sz w:val="24"/>
          <w:szCs w:val="24"/>
        </w:rPr>
        <w:t>on  the</w:t>
      </w:r>
      <w:proofErr w:type="gramEnd"/>
      <w:r>
        <w:rPr>
          <w:rFonts w:ascii="Book Antiqua" w:hAnsi="Book Antiqua"/>
          <w:sz w:val="24"/>
          <w:szCs w:val="24"/>
        </w:rPr>
        <w:t xml:space="preserve"> exercise </w:t>
      </w:r>
      <w:r w:rsidRPr="0047605F">
        <w:rPr>
          <w:rFonts w:ascii="Book Antiqua" w:hAnsi="Book Antiqua"/>
          <w:sz w:val="24"/>
          <w:szCs w:val="24"/>
        </w:rPr>
        <w:t>of the sentencing</w:t>
      </w:r>
      <w:r w:rsidRPr="0047605F">
        <w:rPr>
          <w:rFonts w:ascii="Book Antiqua" w:hAnsi="Book Antiqua"/>
          <w:spacing w:val="-12"/>
          <w:sz w:val="24"/>
          <w:szCs w:val="24"/>
        </w:rPr>
        <w:t xml:space="preserve"> </w:t>
      </w:r>
      <w:r w:rsidRPr="0047605F">
        <w:rPr>
          <w:rFonts w:ascii="Book Antiqua" w:hAnsi="Book Antiqua"/>
          <w:sz w:val="24"/>
          <w:szCs w:val="24"/>
        </w:rPr>
        <w:t>discretion.</w:t>
      </w:r>
    </w:p>
    <w:p w14:paraId="45115E58" w14:textId="77777777" w:rsid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The purpose of an expert report is to assist the sentencing judge to understand the mental functioning of the subject at relevant times before, during and/or after the offending for which sentence is to be</w:t>
      </w:r>
      <w:r w:rsidRPr="0047605F">
        <w:rPr>
          <w:rFonts w:ascii="Book Antiqua" w:hAnsi="Book Antiqua"/>
          <w:spacing w:val="-20"/>
          <w:sz w:val="24"/>
          <w:szCs w:val="24"/>
        </w:rPr>
        <w:t xml:space="preserve"> </w:t>
      </w:r>
      <w:r w:rsidRPr="0047605F">
        <w:rPr>
          <w:rFonts w:ascii="Book Antiqua" w:hAnsi="Book Antiqua"/>
          <w:sz w:val="24"/>
          <w:szCs w:val="24"/>
        </w:rPr>
        <w:t>imposed.</w:t>
      </w:r>
    </w:p>
    <w:p w14:paraId="465D3667" w14:textId="77777777" w:rsid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 xml:space="preserve">In order to evaluate what reliance to place on an expert report, the sentencing judge needs to know the purpose of the report, the relevant </w:t>
      </w:r>
      <w:proofErr w:type="gramStart"/>
      <w:r w:rsidRPr="0047605F">
        <w:rPr>
          <w:rFonts w:ascii="Book Antiqua" w:hAnsi="Book Antiqua"/>
          <w:sz w:val="24"/>
          <w:szCs w:val="24"/>
        </w:rPr>
        <w:t>qualifications  and</w:t>
      </w:r>
      <w:proofErr w:type="gramEnd"/>
      <w:r w:rsidRPr="0047605F">
        <w:rPr>
          <w:rFonts w:ascii="Book Antiqua" w:hAnsi="Book Antiqua"/>
          <w:sz w:val="24"/>
          <w:szCs w:val="24"/>
        </w:rPr>
        <w:t xml:space="preserve"> </w:t>
      </w:r>
      <w:r w:rsidRPr="0047605F">
        <w:rPr>
          <w:rFonts w:ascii="Book Antiqua" w:hAnsi="Book Antiqua"/>
          <w:sz w:val="24"/>
          <w:szCs w:val="24"/>
        </w:rPr>
        <w:lastRenderedPageBreak/>
        <w:t>expertise of the expert, the expert’s opinions and the factual foundation  of each</w:t>
      </w:r>
      <w:r w:rsidRPr="0047605F">
        <w:rPr>
          <w:rFonts w:ascii="Book Antiqua" w:hAnsi="Book Antiqua"/>
          <w:spacing w:val="-3"/>
          <w:sz w:val="24"/>
          <w:szCs w:val="24"/>
        </w:rPr>
        <w:t xml:space="preserve"> </w:t>
      </w:r>
      <w:r w:rsidRPr="0047605F">
        <w:rPr>
          <w:rFonts w:ascii="Book Antiqua" w:hAnsi="Book Antiqua"/>
          <w:sz w:val="24"/>
          <w:szCs w:val="24"/>
        </w:rPr>
        <w:t>opinion.</w:t>
      </w:r>
      <w:r w:rsidRPr="0047605F">
        <w:rPr>
          <w:rStyle w:val="FootnoteReference"/>
          <w:rFonts w:ascii="Book Antiqua" w:hAnsi="Book Antiqua"/>
          <w:sz w:val="24"/>
          <w:szCs w:val="24"/>
        </w:rPr>
        <w:footnoteReference w:id="3"/>
      </w:r>
      <w:r w:rsidRPr="0047605F">
        <w:rPr>
          <w:rFonts w:ascii="Book Antiqua" w:hAnsi="Book Antiqua"/>
          <w:sz w:val="24"/>
          <w:szCs w:val="24"/>
        </w:rPr>
        <w:t xml:space="preserve"> </w:t>
      </w:r>
    </w:p>
    <w:p w14:paraId="00FCDE7F" w14:textId="77777777" w:rsidR="0047605F" w:rsidRPr="0047605F" w:rsidRDefault="0047605F"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7605F">
        <w:rPr>
          <w:rFonts w:ascii="Book Antiqua" w:hAnsi="Book Antiqua"/>
          <w:sz w:val="24"/>
          <w:szCs w:val="24"/>
        </w:rPr>
        <w:t xml:space="preserve">Opinion evidence is only admissible (under s 79 of the </w:t>
      </w:r>
      <w:r w:rsidRPr="0047605F">
        <w:rPr>
          <w:rFonts w:ascii="Book Antiqua" w:hAnsi="Book Antiqua"/>
          <w:i/>
          <w:sz w:val="24"/>
          <w:szCs w:val="24"/>
        </w:rPr>
        <w:t>Evidence Act 2008</w:t>
      </w:r>
      <w:r w:rsidRPr="0047605F">
        <w:rPr>
          <w:rFonts w:ascii="Book Antiqua" w:hAnsi="Book Antiqua"/>
          <w:sz w:val="24"/>
          <w:szCs w:val="24"/>
        </w:rPr>
        <w:t>)</w:t>
      </w:r>
      <w:r w:rsidRPr="0047605F">
        <w:rPr>
          <w:rStyle w:val="FootnoteReference"/>
          <w:rFonts w:ascii="Book Antiqua" w:hAnsi="Book Antiqua"/>
          <w:sz w:val="24"/>
          <w:szCs w:val="24"/>
        </w:rPr>
        <w:footnoteReference w:id="4"/>
      </w:r>
      <w:r w:rsidRPr="0047605F">
        <w:rPr>
          <w:rFonts w:ascii="Book Antiqua" w:hAnsi="Book Antiqua"/>
          <w:sz w:val="24"/>
          <w:szCs w:val="24"/>
        </w:rPr>
        <w:t xml:space="preserve"> if — and to the extent that — it is based (wholly or substantially) on the ‘specialised knowledge’ of the person expressing the opinion. The judge therefore needs to be given sufficient information about the expert’s qualifications and experience to enable the judge</w:t>
      </w:r>
      <w:r w:rsidR="00785368">
        <w:rPr>
          <w:rFonts w:ascii="Book Antiqua" w:hAnsi="Book Antiqua"/>
          <w:spacing w:val="-5"/>
          <w:sz w:val="24"/>
          <w:szCs w:val="24"/>
        </w:rPr>
        <w:t>:</w:t>
      </w:r>
    </w:p>
    <w:p w14:paraId="7FF04FC7" w14:textId="77777777" w:rsidR="0047605F" w:rsidRPr="0047605F" w:rsidRDefault="0047605F" w:rsidP="005C39D8">
      <w:pPr>
        <w:pStyle w:val="ListParagraph"/>
        <w:widowControl w:val="0"/>
        <w:numPr>
          <w:ilvl w:val="2"/>
          <w:numId w:val="26"/>
        </w:numPr>
        <w:tabs>
          <w:tab w:val="left" w:pos="1440"/>
        </w:tabs>
        <w:autoSpaceDE w:val="0"/>
        <w:autoSpaceDN w:val="0"/>
        <w:spacing w:before="120" w:after="120"/>
        <w:ind w:left="1440" w:right="581"/>
        <w:contextualSpacing w:val="0"/>
        <w:rPr>
          <w:rFonts w:ascii="Book Antiqua" w:hAnsi="Book Antiqua"/>
          <w:sz w:val="24"/>
          <w:szCs w:val="24"/>
        </w:rPr>
      </w:pPr>
      <w:r w:rsidRPr="0047605F">
        <w:rPr>
          <w:rFonts w:ascii="Book Antiqua" w:hAnsi="Book Antiqua"/>
          <w:sz w:val="24"/>
          <w:szCs w:val="24"/>
        </w:rPr>
        <w:t>to ascertain the nature, and scope, of the expert’s “specialised knowledge”;</w:t>
      </w:r>
      <w:r w:rsidRPr="0047605F">
        <w:rPr>
          <w:rFonts w:ascii="Book Antiqua" w:hAnsi="Book Antiqua"/>
          <w:spacing w:val="59"/>
          <w:sz w:val="24"/>
          <w:szCs w:val="24"/>
        </w:rPr>
        <w:t xml:space="preserve"> </w:t>
      </w:r>
      <w:r w:rsidRPr="0047605F">
        <w:rPr>
          <w:rFonts w:ascii="Book Antiqua" w:hAnsi="Book Antiqua"/>
          <w:sz w:val="24"/>
          <w:szCs w:val="24"/>
        </w:rPr>
        <w:t>and</w:t>
      </w:r>
    </w:p>
    <w:p w14:paraId="4131747D" w14:textId="77777777" w:rsidR="0047605F" w:rsidRPr="0047605F" w:rsidRDefault="0047605F" w:rsidP="005C39D8">
      <w:pPr>
        <w:pStyle w:val="ListParagraph"/>
        <w:widowControl w:val="0"/>
        <w:numPr>
          <w:ilvl w:val="2"/>
          <w:numId w:val="26"/>
        </w:numPr>
        <w:tabs>
          <w:tab w:val="left" w:pos="1440"/>
        </w:tabs>
        <w:autoSpaceDE w:val="0"/>
        <w:autoSpaceDN w:val="0"/>
        <w:spacing w:before="120" w:after="120"/>
        <w:ind w:left="1440" w:right="583"/>
        <w:contextualSpacing w:val="0"/>
        <w:rPr>
          <w:rFonts w:ascii="Book Antiqua" w:hAnsi="Book Antiqua"/>
          <w:sz w:val="24"/>
          <w:szCs w:val="24"/>
        </w:rPr>
      </w:pPr>
      <w:proofErr w:type="gramStart"/>
      <w:r w:rsidRPr="0047605F">
        <w:rPr>
          <w:rFonts w:ascii="Book Antiqua" w:hAnsi="Book Antiqua"/>
          <w:sz w:val="24"/>
          <w:szCs w:val="24"/>
        </w:rPr>
        <w:t>to</w:t>
      </w:r>
      <w:proofErr w:type="gramEnd"/>
      <w:r w:rsidRPr="0047605F">
        <w:rPr>
          <w:rFonts w:ascii="Book Antiqua" w:hAnsi="Book Antiqua"/>
          <w:sz w:val="24"/>
          <w:szCs w:val="24"/>
        </w:rPr>
        <w:t xml:space="preserve"> be satisfied that the opinions expressed are based </w:t>
      </w:r>
      <w:r w:rsidR="00444F26">
        <w:rPr>
          <w:rFonts w:ascii="Book Antiqua" w:hAnsi="Book Antiqua"/>
          <w:sz w:val="24"/>
          <w:szCs w:val="24"/>
        </w:rPr>
        <w:t xml:space="preserve">,wholly or substantially, </w:t>
      </w:r>
      <w:r w:rsidRPr="0047605F">
        <w:rPr>
          <w:rFonts w:ascii="Book Antiqua" w:hAnsi="Book Antiqua"/>
          <w:sz w:val="24"/>
          <w:szCs w:val="24"/>
        </w:rPr>
        <w:t>on (and do not go beyond) the specialised</w:t>
      </w:r>
      <w:r w:rsidRPr="0047605F">
        <w:rPr>
          <w:rFonts w:ascii="Book Antiqua" w:hAnsi="Book Antiqua"/>
          <w:spacing w:val="-9"/>
          <w:sz w:val="24"/>
          <w:szCs w:val="24"/>
        </w:rPr>
        <w:t xml:space="preserve"> </w:t>
      </w:r>
      <w:r w:rsidRPr="0047605F">
        <w:rPr>
          <w:rFonts w:ascii="Book Antiqua" w:hAnsi="Book Antiqua"/>
          <w:sz w:val="24"/>
          <w:szCs w:val="24"/>
        </w:rPr>
        <w:t>knowledge.</w:t>
      </w:r>
    </w:p>
    <w:p w14:paraId="214EB3B5" w14:textId="77777777" w:rsidR="0047605F" w:rsidRPr="007917BE" w:rsidRDefault="0047605F" w:rsidP="005C39D8">
      <w:pPr>
        <w:spacing w:before="120" w:after="120"/>
        <w:contextualSpacing/>
        <w:jc w:val="both"/>
        <w:rPr>
          <w:rFonts w:ascii="Book Antiqua" w:hAnsi="Book Antiqua"/>
          <w:b/>
        </w:rPr>
      </w:pPr>
    </w:p>
    <w:p w14:paraId="6350E77D" w14:textId="77777777" w:rsidR="00E32C2A" w:rsidRPr="00E32C2A" w:rsidRDefault="00E32C2A" w:rsidP="005C39D8">
      <w:pPr>
        <w:pStyle w:val="Heading1"/>
      </w:pPr>
      <w:r w:rsidRPr="00E32C2A">
        <w:t>EXPERT’S DUTY TO THE COURT</w:t>
      </w:r>
    </w:p>
    <w:p w14:paraId="31CDA437" w14:textId="77777777" w:rsidR="00E32C2A" w:rsidRPr="00E32C2A" w:rsidRDefault="00E32C2A" w:rsidP="005C39D8">
      <w:pPr>
        <w:pStyle w:val="ListParagraph"/>
        <w:numPr>
          <w:ilvl w:val="1"/>
          <w:numId w:val="24"/>
        </w:numPr>
        <w:spacing w:before="120" w:after="120"/>
        <w:ind w:left="720" w:right="173" w:hanging="720"/>
        <w:contextualSpacing w:val="0"/>
        <w:jc w:val="both"/>
      </w:pPr>
      <w:r>
        <w:rPr>
          <w:rFonts w:ascii="Book Antiqua" w:hAnsi="Book Antiqua"/>
          <w:sz w:val="24"/>
          <w:szCs w:val="24"/>
        </w:rPr>
        <w:t>A</w:t>
      </w:r>
      <w:r w:rsidRPr="00E32C2A">
        <w:rPr>
          <w:rFonts w:ascii="Book Antiqua" w:hAnsi="Book Antiqua"/>
          <w:sz w:val="24"/>
        </w:rPr>
        <w:t xml:space="preserve">n expert has an overriding duty to assist the Court impartially, by </w:t>
      </w:r>
      <w:proofErr w:type="gramStart"/>
      <w:r w:rsidRPr="00E32C2A">
        <w:rPr>
          <w:rFonts w:ascii="Book Antiqua" w:hAnsi="Book Antiqua"/>
          <w:sz w:val="24"/>
        </w:rPr>
        <w:t>giving  an</w:t>
      </w:r>
      <w:proofErr w:type="gramEnd"/>
      <w:r w:rsidRPr="00E32C2A">
        <w:rPr>
          <w:rFonts w:ascii="Book Antiqua" w:hAnsi="Book Antiqua"/>
          <w:sz w:val="24"/>
        </w:rPr>
        <w:t xml:space="preserve"> objective, unbiased opinion on matters within the expert’s specialised knowledge.</w:t>
      </w:r>
    </w:p>
    <w:p w14:paraId="3921AAD9" w14:textId="77777777" w:rsidR="00E32C2A" w:rsidRPr="00E32C2A" w:rsidRDefault="00E32C2A" w:rsidP="005C39D8">
      <w:pPr>
        <w:pStyle w:val="ListParagraph"/>
        <w:numPr>
          <w:ilvl w:val="1"/>
          <w:numId w:val="24"/>
        </w:numPr>
        <w:spacing w:before="120" w:after="120"/>
        <w:ind w:left="720" w:right="173" w:hanging="720"/>
        <w:contextualSpacing w:val="0"/>
        <w:jc w:val="both"/>
        <w:rPr>
          <w:rFonts w:ascii="Book Antiqua" w:hAnsi="Book Antiqua"/>
          <w:sz w:val="24"/>
          <w:szCs w:val="24"/>
        </w:rPr>
      </w:pPr>
      <w:r w:rsidRPr="00E32C2A">
        <w:rPr>
          <w:rFonts w:ascii="Book Antiqua" w:hAnsi="Book Antiqua"/>
          <w:sz w:val="24"/>
          <w:szCs w:val="24"/>
        </w:rPr>
        <w:t>This duty overrides any obligation to the commissioning party or to the person by whom the expert is</w:t>
      </w:r>
      <w:r w:rsidRPr="00E32C2A">
        <w:rPr>
          <w:rFonts w:ascii="Book Antiqua" w:hAnsi="Book Antiqua"/>
          <w:spacing w:val="-8"/>
          <w:sz w:val="24"/>
          <w:szCs w:val="24"/>
        </w:rPr>
        <w:t xml:space="preserve"> </w:t>
      </w:r>
      <w:r w:rsidRPr="00E32C2A">
        <w:rPr>
          <w:rFonts w:ascii="Book Antiqua" w:hAnsi="Book Antiqua"/>
          <w:sz w:val="24"/>
          <w:szCs w:val="24"/>
        </w:rPr>
        <w:t>paid.</w:t>
      </w:r>
    </w:p>
    <w:p w14:paraId="5BA40AA4" w14:textId="77777777" w:rsidR="00E32C2A" w:rsidRPr="00E32C2A" w:rsidRDefault="00E32C2A" w:rsidP="005C39D8">
      <w:pPr>
        <w:pStyle w:val="ListParagraph"/>
        <w:numPr>
          <w:ilvl w:val="1"/>
          <w:numId w:val="24"/>
        </w:numPr>
        <w:spacing w:before="120" w:after="120"/>
        <w:ind w:left="720" w:right="173" w:hanging="720"/>
        <w:contextualSpacing w:val="0"/>
        <w:jc w:val="both"/>
        <w:rPr>
          <w:rFonts w:ascii="Book Antiqua" w:hAnsi="Book Antiqua"/>
          <w:sz w:val="24"/>
          <w:szCs w:val="24"/>
        </w:rPr>
      </w:pPr>
      <w:r w:rsidRPr="00E32C2A">
        <w:rPr>
          <w:rFonts w:ascii="Book Antiqua" w:hAnsi="Book Antiqua"/>
          <w:sz w:val="24"/>
          <w:szCs w:val="24"/>
        </w:rPr>
        <w:t>This duty includes an obligation to inform the commissioning party promptly if the expert’s opinion changes materially from that contained in a report served as evidence or given in a statement. The commissioning party must then inform the Court and other parties of the</w:t>
      </w:r>
      <w:r w:rsidRPr="00E32C2A">
        <w:rPr>
          <w:rFonts w:ascii="Book Antiqua" w:hAnsi="Book Antiqua"/>
          <w:spacing w:val="-15"/>
          <w:sz w:val="24"/>
          <w:szCs w:val="24"/>
        </w:rPr>
        <w:t xml:space="preserve"> </w:t>
      </w:r>
      <w:r w:rsidRPr="00E32C2A">
        <w:rPr>
          <w:rFonts w:ascii="Book Antiqua" w:hAnsi="Book Antiqua"/>
          <w:sz w:val="24"/>
          <w:szCs w:val="24"/>
        </w:rPr>
        <w:t>change.</w:t>
      </w:r>
    </w:p>
    <w:p w14:paraId="3F391E2E" w14:textId="77777777" w:rsidR="00E32C2A" w:rsidRPr="00E32C2A" w:rsidRDefault="00E32C2A" w:rsidP="005C39D8">
      <w:pPr>
        <w:pStyle w:val="ListParagraph"/>
        <w:numPr>
          <w:ilvl w:val="1"/>
          <w:numId w:val="24"/>
        </w:numPr>
        <w:spacing w:before="120" w:after="120"/>
        <w:ind w:left="720" w:right="173" w:hanging="720"/>
        <w:contextualSpacing w:val="0"/>
        <w:jc w:val="both"/>
        <w:rPr>
          <w:rFonts w:ascii="Book Antiqua" w:hAnsi="Book Antiqua"/>
          <w:sz w:val="24"/>
          <w:szCs w:val="24"/>
        </w:rPr>
      </w:pPr>
      <w:r w:rsidRPr="00E32C2A">
        <w:rPr>
          <w:rFonts w:ascii="Book Antiqua" w:hAnsi="Book Antiqua"/>
          <w:sz w:val="24"/>
          <w:szCs w:val="24"/>
        </w:rPr>
        <w:t>An expert must never alter a report or an opinion at the request of the commissioning party. If factual clarification is requested, or additional information is provided, a supplementary report must be prepared which clearly identifies the nature of any change of fact or</w:t>
      </w:r>
      <w:r w:rsidRPr="00E32C2A">
        <w:rPr>
          <w:rFonts w:ascii="Book Antiqua" w:hAnsi="Book Antiqua"/>
          <w:spacing w:val="-15"/>
          <w:sz w:val="24"/>
          <w:szCs w:val="24"/>
        </w:rPr>
        <w:t xml:space="preserve"> </w:t>
      </w:r>
      <w:r w:rsidRPr="00E32C2A">
        <w:rPr>
          <w:rFonts w:ascii="Book Antiqua" w:hAnsi="Book Antiqua"/>
          <w:sz w:val="24"/>
          <w:szCs w:val="24"/>
        </w:rPr>
        <w:t>opinion.</w:t>
      </w:r>
    </w:p>
    <w:p w14:paraId="0D479412" w14:textId="77777777" w:rsidR="00E32C2A" w:rsidRPr="006B4B3C" w:rsidRDefault="00E32C2A" w:rsidP="005C39D8">
      <w:pPr>
        <w:pStyle w:val="ListParagraph"/>
        <w:spacing w:before="120" w:after="120"/>
        <w:jc w:val="both"/>
        <w:rPr>
          <w:rFonts w:ascii="Book Antiqua" w:hAnsi="Book Antiqua"/>
          <w:sz w:val="24"/>
          <w:szCs w:val="24"/>
        </w:rPr>
      </w:pPr>
    </w:p>
    <w:p w14:paraId="0E082359" w14:textId="77777777" w:rsidR="00856F52" w:rsidRPr="00856F52" w:rsidRDefault="00690A55" w:rsidP="005C39D8">
      <w:pPr>
        <w:pStyle w:val="Heading1"/>
      </w:pPr>
      <w:r w:rsidRPr="00856F52">
        <w:rPr>
          <w:szCs w:val="24"/>
        </w:rPr>
        <w:t>CONTENT OF ALL EXPERT REPORTS</w:t>
      </w:r>
    </w:p>
    <w:p w14:paraId="6940D8A2" w14:textId="77777777" w:rsidR="007D1349" w:rsidRDefault="00690A55" w:rsidP="005C39D8">
      <w:pPr>
        <w:pStyle w:val="ListParagraph"/>
        <w:numPr>
          <w:ilvl w:val="1"/>
          <w:numId w:val="24"/>
        </w:numPr>
        <w:spacing w:before="120" w:after="120"/>
        <w:ind w:left="720" w:hanging="720"/>
        <w:contextualSpacing w:val="0"/>
        <w:jc w:val="both"/>
        <w:rPr>
          <w:rFonts w:ascii="Book Antiqua" w:hAnsi="Book Antiqua"/>
          <w:sz w:val="24"/>
          <w:szCs w:val="24"/>
        </w:rPr>
      </w:pPr>
      <w:r w:rsidRPr="00856F52">
        <w:rPr>
          <w:rFonts w:ascii="Book Antiqua" w:hAnsi="Book Antiqua"/>
          <w:sz w:val="24"/>
          <w:szCs w:val="24"/>
        </w:rPr>
        <w:t xml:space="preserve">All expert reports to which this Practice Note applies shall state the opinions of the expert and (subject to </w:t>
      </w:r>
      <w:r w:rsidR="00E91A58">
        <w:rPr>
          <w:rFonts w:ascii="Book Antiqua" w:hAnsi="Book Antiqua"/>
          <w:sz w:val="24"/>
          <w:szCs w:val="24"/>
        </w:rPr>
        <w:t>6.2</w:t>
      </w:r>
      <w:r w:rsidRPr="00856F52">
        <w:rPr>
          <w:rFonts w:ascii="Book Antiqua" w:hAnsi="Book Antiqua"/>
          <w:sz w:val="24"/>
          <w:szCs w:val="24"/>
        </w:rPr>
        <w:t>) shall state, specify or</w:t>
      </w:r>
      <w:r w:rsidRPr="00856F52">
        <w:rPr>
          <w:rFonts w:ascii="Book Antiqua" w:hAnsi="Book Antiqua"/>
          <w:spacing w:val="-20"/>
          <w:sz w:val="24"/>
          <w:szCs w:val="24"/>
        </w:rPr>
        <w:t xml:space="preserve"> </w:t>
      </w:r>
      <w:r w:rsidRPr="00856F52">
        <w:rPr>
          <w:rFonts w:ascii="Book Antiqua" w:hAnsi="Book Antiqua"/>
          <w:sz w:val="24"/>
          <w:szCs w:val="24"/>
        </w:rPr>
        <w:t>provide</w:t>
      </w:r>
      <w:r>
        <w:rPr>
          <w:rFonts w:ascii="Book Antiqua" w:hAnsi="Book Antiqua"/>
          <w:sz w:val="24"/>
          <w:szCs w:val="24"/>
        </w:rPr>
        <w:t>:</w:t>
      </w:r>
    </w:p>
    <w:p w14:paraId="77C3ADBE" w14:textId="77777777" w:rsidR="00A87F0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the expert’s name and place of</w:t>
      </w:r>
      <w:r w:rsidRPr="001F15C6">
        <w:rPr>
          <w:rFonts w:ascii="Book Antiqua" w:hAnsi="Book Antiqua"/>
          <w:spacing w:val="-8"/>
          <w:sz w:val="24"/>
          <w:szCs w:val="24"/>
        </w:rPr>
        <w:t xml:space="preserve"> </w:t>
      </w:r>
      <w:r w:rsidRPr="001F15C6">
        <w:rPr>
          <w:rFonts w:ascii="Book Antiqua" w:hAnsi="Book Antiqua"/>
          <w:sz w:val="24"/>
          <w:szCs w:val="24"/>
        </w:rPr>
        <w:t>employment</w:t>
      </w:r>
      <w:r>
        <w:rPr>
          <w:rFonts w:ascii="Book Antiqua" w:hAnsi="Book Antiqua"/>
          <w:sz w:val="24"/>
          <w:szCs w:val="24"/>
        </w:rPr>
        <w:t>;</w:t>
      </w:r>
    </w:p>
    <w:p w14:paraId="28ED4BA2" w14:textId="77777777" w:rsidR="00A87F0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an acknowledgement that the expert has read this Practice Note and agrees to be bound by</w:t>
      </w:r>
      <w:r w:rsidRPr="001F15C6">
        <w:rPr>
          <w:rFonts w:ascii="Book Antiqua" w:hAnsi="Book Antiqua"/>
          <w:spacing w:val="-7"/>
          <w:sz w:val="24"/>
          <w:szCs w:val="24"/>
        </w:rPr>
        <w:t xml:space="preserve"> </w:t>
      </w:r>
      <w:r w:rsidRPr="001F15C6">
        <w:rPr>
          <w:rFonts w:ascii="Book Antiqua" w:hAnsi="Book Antiqua"/>
          <w:sz w:val="24"/>
          <w:szCs w:val="24"/>
        </w:rPr>
        <w:t>it</w:t>
      </w:r>
      <w:r>
        <w:rPr>
          <w:rFonts w:ascii="Book Antiqua" w:hAnsi="Book Antiqua"/>
          <w:sz w:val="24"/>
          <w:szCs w:val="24"/>
        </w:rPr>
        <w:t>;</w:t>
      </w:r>
    </w:p>
    <w:p w14:paraId="327B5833"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 statement of the expert’s qualifications and experience so far as relevant to the opinions expressed in the report (refer Schedules A and</w:t>
      </w:r>
      <w:r w:rsidRPr="001F15C6">
        <w:rPr>
          <w:rFonts w:ascii="Book Antiqua" w:hAnsi="Book Antiqua"/>
          <w:spacing w:val="-1"/>
          <w:sz w:val="24"/>
          <w:szCs w:val="24"/>
        </w:rPr>
        <w:t xml:space="preserve"> </w:t>
      </w:r>
      <w:r w:rsidRPr="001F15C6">
        <w:rPr>
          <w:rFonts w:ascii="Book Antiqua" w:hAnsi="Book Antiqua"/>
          <w:sz w:val="24"/>
          <w:szCs w:val="24"/>
        </w:rPr>
        <w:t>B);</w:t>
      </w:r>
      <w:r w:rsidRPr="00690A55">
        <w:rPr>
          <w:rFonts w:ascii="Book Antiqua" w:hAnsi="Book Antiqua"/>
          <w:sz w:val="24"/>
          <w:szCs w:val="24"/>
        </w:rPr>
        <w:t xml:space="preserve"> </w:t>
      </w:r>
    </w:p>
    <w:p w14:paraId="40F367E8"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whether any particular question, issue or matter falls outside the expert’s specialised</w:t>
      </w:r>
      <w:r w:rsidRPr="001F15C6">
        <w:rPr>
          <w:rFonts w:ascii="Book Antiqua" w:hAnsi="Book Antiqua"/>
          <w:spacing w:val="-7"/>
          <w:sz w:val="24"/>
          <w:szCs w:val="24"/>
        </w:rPr>
        <w:t xml:space="preserve"> </w:t>
      </w:r>
      <w:r w:rsidRPr="001F15C6">
        <w:rPr>
          <w:rFonts w:ascii="Book Antiqua" w:hAnsi="Book Antiqua"/>
          <w:sz w:val="24"/>
          <w:szCs w:val="24"/>
        </w:rPr>
        <w:t>knowledge</w:t>
      </w:r>
      <w:r>
        <w:rPr>
          <w:rFonts w:ascii="Book Antiqua" w:hAnsi="Book Antiqua"/>
          <w:sz w:val="24"/>
          <w:szCs w:val="24"/>
        </w:rPr>
        <w:t>;</w:t>
      </w:r>
      <w:r w:rsidRPr="00690A55">
        <w:rPr>
          <w:rFonts w:ascii="Book Antiqua" w:hAnsi="Book Antiqua"/>
          <w:sz w:val="24"/>
          <w:szCs w:val="24"/>
        </w:rPr>
        <w:t xml:space="preserve"> </w:t>
      </w:r>
    </w:p>
    <w:p w14:paraId="54E5FEC7" w14:textId="77777777" w:rsidR="005C39D8" w:rsidRDefault="005C39D8" w:rsidP="005C39D8">
      <w:pPr>
        <w:pStyle w:val="ListParagraph"/>
        <w:spacing w:before="120" w:after="120"/>
        <w:ind w:left="1440"/>
        <w:contextualSpacing w:val="0"/>
        <w:jc w:val="both"/>
        <w:rPr>
          <w:rFonts w:ascii="Book Antiqua" w:hAnsi="Book Antiqua"/>
          <w:sz w:val="24"/>
          <w:szCs w:val="24"/>
        </w:rPr>
      </w:pPr>
    </w:p>
    <w:p w14:paraId="166C0DC9" w14:textId="77777777" w:rsidR="00690A55" w:rsidRP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in respect of each opinion expressed in the</w:t>
      </w:r>
      <w:r w:rsidRPr="001F15C6">
        <w:rPr>
          <w:rFonts w:ascii="Book Antiqua" w:hAnsi="Book Antiqua"/>
          <w:spacing w:val="-10"/>
          <w:sz w:val="24"/>
          <w:szCs w:val="24"/>
        </w:rPr>
        <w:t xml:space="preserve"> </w:t>
      </w:r>
      <w:r w:rsidRPr="001F15C6">
        <w:rPr>
          <w:rFonts w:ascii="Book Antiqua" w:hAnsi="Book Antiqua"/>
          <w:sz w:val="24"/>
          <w:szCs w:val="24"/>
        </w:rPr>
        <w:t>report</w:t>
      </w:r>
      <w:r>
        <w:rPr>
          <w:rFonts w:ascii="Book Antiqua" w:hAnsi="Book Antiqua"/>
          <w:sz w:val="24"/>
          <w:szCs w:val="24"/>
        </w:rPr>
        <w:t>:</w:t>
      </w:r>
    </w:p>
    <w:p w14:paraId="4A59844D" w14:textId="77777777" w:rsidR="00690A55" w:rsidRPr="00690A55" w:rsidRDefault="00690A55" w:rsidP="005C39D8">
      <w:pPr>
        <w:pStyle w:val="ListParagraph"/>
        <w:numPr>
          <w:ilvl w:val="0"/>
          <w:numId w:val="36"/>
        </w:numPr>
        <w:spacing w:before="120" w:after="120"/>
        <w:ind w:left="1980"/>
        <w:contextualSpacing w:val="0"/>
        <w:jc w:val="both"/>
        <w:rPr>
          <w:rFonts w:ascii="Book Antiqua" w:hAnsi="Book Antiqua"/>
        </w:rPr>
      </w:pPr>
      <w:r w:rsidRPr="00690A55">
        <w:rPr>
          <w:rFonts w:ascii="Book Antiqua" w:hAnsi="Book Antiqua"/>
          <w:sz w:val="24"/>
          <w:szCs w:val="24"/>
        </w:rPr>
        <w:t>the facts (whether observed, reported or assumed) on which the opinion is based;</w:t>
      </w:r>
      <w:r w:rsidRPr="00690A55">
        <w:rPr>
          <w:rFonts w:ascii="Book Antiqua" w:hAnsi="Book Antiqua"/>
          <w:spacing w:val="56"/>
          <w:sz w:val="24"/>
          <w:szCs w:val="24"/>
        </w:rPr>
        <w:t xml:space="preserve"> </w:t>
      </w:r>
      <w:r w:rsidRPr="00690A55">
        <w:rPr>
          <w:rFonts w:ascii="Book Antiqua" w:hAnsi="Book Antiqua"/>
          <w:sz w:val="24"/>
          <w:szCs w:val="24"/>
        </w:rPr>
        <w:t>and</w:t>
      </w:r>
    </w:p>
    <w:p w14:paraId="67356539" w14:textId="77777777" w:rsidR="00690A55" w:rsidRPr="00690A55" w:rsidRDefault="00690A55" w:rsidP="005C39D8">
      <w:pPr>
        <w:pStyle w:val="ListParagraph"/>
        <w:numPr>
          <w:ilvl w:val="0"/>
          <w:numId w:val="36"/>
        </w:numPr>
        <w:spacing w:before="120" w:after="120"/>
        <w:ind w:left="1980"/>
        <w:contextualSpacing w:val="0"/>
        <w:jc w:val="both"/>
        <w:rPr>
          <w:rFonts w:ascii="Book Antiqua" w:hAnsi="Book Antiqua"/>
        </w:rPr>
      </w:pPr>
      <w:r w:rsidRPr="001F15C6">
        <w:rPr>
          <w:rFonts w:ascii="Book Antiqua" w:hAnsi="Book Antiqua"/>
          <w:sz w:val="24"/>
          <w:szCs w:val="24"/>
        </w:rPr>
        <w:t>the reasons for the</w:t>
      </w:r>
      <w:r w:rsidRPr="001F15C6">
        <w:rPr>
          <w:rFonts w:ascii="Book Antiqua" w:hAnsi="Book Antiqua"/>
          <w:spacing w:val="-5"/>
          <w:sz w:val="24"/>
          <w:szCs w:val="24"/>
        </w:rPr>
        <w:t xml:space="preserve"> </w:t>
      </w:r>
      <w:r w:rsidRPr="001F15C6">
        <w:rPr>
          <w:rFonts w:ascii="Book Antiqua" w:hAnsi="Book Antiqua"/>
          <w:sz w:val="24"/>
          <w:szCs w:val="24"/>
        </w:rPr>
        <w:t>opinion</w:t>
      </w:r>
      <w:r>
        <w:rPr>
          <w:rFonts w:ascii="Book Antiqua" w:hAnsi="Book Antiqua"/>
          <w:sz w:val="24"/>
          <w:szCs w:val="24"/>
        </w:rPr>
        <w:t>;</w:t>
      </w:r>
    </w:p>
    <w:p w14:paraId="06792117" w14:textId="77777777" w:rsidR="00A87F0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any qualification of an opinion expressed in the report without which the report would or might be incomplete or</w:t>
      </w:r>
      <w:r w:rsidRPr="001F15C6">
        <w:rPr>
          <w:rFonts w:ascii="Book Antiqua" w:hAnsi="Book Antiqua"/>
          <w:spacing w:val="-15"/>
          <w:sz w:val="24"/>
          <w:szCs w:val="24"/>
        </w:rPr>
        <w:t xml:space="preserve"> </w:t>
      </w:r>
      <w:r w:rsidRPr="001F15C6">
        <w:rPr>
          <w:rFonts w:ascii="Book Antiqua" w:hAnsi="Book Antiqua"/>
          <w:sz w:val="24"/>
          <w:szCs w:val="24"/>
        </w:rPr>
        <w:t>misleading</w:t>
      </w:r>
      <w:r>
        <w:rPr>
          <w:rFonts w:ascii="Book Antiqua" w:hAnsi="Book Antiqua"/>
          <w:sz w:val="24"/>
          <w:szCs w:val="24"/>
        </w:rPr>
        <w:t>;</w:t>
      </w:r>
    </w:p>
    <w:p w14:paraId="6FF7199D"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any limitation or uncertainty affecting the reliability of the opinion(s) in the</w:t>
      </w:r>
      <w:r w:rsidRPr="001F15C6">
        <w:rPr>
          <w:rFonts w:ascii="Book Antiqua" w:hAnsi="Book Antiqua"/>
          <w:spacing w:val="-6"/>
          <w:sz w:val="24"/>
          <w:szCs w:val="24"/>
        </w:rPr>
        <w:t xml:space="preserve"> </w:t>
      </w:r>
      <w:r w:rsidRPr="001F15C6">
        <w:rPr>
          <w:rFonts w:ascii="Book Antiqua" w:hAnsi="Book Antiqua"/>
          <w:sz w:val="24"/>
          <w:szCs w:val="24"/>
        </w:rPr>
        <w:t>report</w:t>
      </w:r>
      <w:r>
        <w:rPr>
          <w:rFonts w:ascii="Book Antiqua" w:hAnsi="Book Antiqua"/>
          <w:sz w:val="24"/>
          <w:szCs w:val="24"/>
        </w:rPr>
        <w:t>;</w:t>
      </w:r>
    </w:p>
    <w:p w14:paraId="759E86F4"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any concern which the expert has about the reliability of facts reported by the subject, on which the expert has relied, together with the basis of that</w:t>
      </w:r>
      <w:r w:rsidRPr="001F15C6">
        <w:rPr>
          <w:rFonts w:ascii="Book Antiqua" w:hAnsi="Book Antiqua"/>
          <w:spacing w:val="-12"/>
          <w:sz w:val="24"/>
          <w:szCs w:val="24"/>
        </w:rPr>
        <w:t xml:space="preserve"> </w:t>
      </w:r>
      <w:r w:rsidRPr="001F15C6">
        <w:rPr>
          <w:rFonts w:ascii="Book Antiqua" w:hAnsi="Book Antiqua"/>
          <w:sz w:val="24"/>
          <w:szCs w:val="24"/>
        </w:rPr>
        <w:t>concern</w:t>
      </w:r>
      <w:r>
        <w:rPr>
          <w:rFonts w:ascii="Book Antiqua" w:hAnsi="Book Antiqua"/>
          <w:sz w:val="24"/>
          <w:szCs w:val="24"/>
        </w:rPr>
        <w:t>;</w:t>
      </w:r>
    </w:p>
    <w:p w14:paraId="5DAC46A2"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any examinations, tests or other investigations on which the expert has relied</w:t>
      </w:r>
      <w:r>
        <w:rPr>
          <w:rFonts w:ascii="Book Antiqua" w:hAnsi="Book Antiqua"/>
          <w:sz w:val="24"/>
          <w:szCs w:val="24"/>
        </w:rPr>
        <w:t>;</w:t>
      </w:r>
    </w:p>
    <w:p w14:paraId="351EA8C4"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 xml:space="preserve">any </w:t>
      </w:r>
      <w:r w:rsidR="00AD7A36" w:rsidRPr="001F15C6">
        <w:rPr>
          <w:rFonts w:ascii="Book Antiqua" w:hAnsi="Book Antiqua"/>
          <w:sz w:val="24"/>
          <w:szCs w:val="24"/>
        </w:rPr>
        <w:t xml:space="preserve">limitation or uncertainty affecting the reliability of </w:t>
      </w:r>
      <w:r w:rsidR="00AD7A36">
        <w:rPr>
          <w:rFonts w:ascii="Book Antiqua" w:hAnsi="Book Antiqua"/>
          <w:sz w:val="24"/>
          <w:szCs w:val="24"/>
        </w:rPr>
        <w:t>such examination, test or investigation;</w:t>
      </w:r>
    </w:p>
    <w:p w14:paraId="743D40F7" w14:textId="77777777" w:rsid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a declaration that the expert has made all the inquiries and considered all the issues which the expert believes are desirable and appropriate, and that no matters of significance which the expert regards as relevant have, to the knowledge of the expert, been</w:t>
      </w:r>
      <w:r w:rsidRPr="001F15C6">
        <w:rPr>
          <w:rFonts w:ascii="Book Antiqua" w:hAnsi="Book Antiqua"/>
          <w:spacing w:val="-6"/>
          <w:sz w:val="24"/>
          <w:szCs w:val="24"/>
        </w:rPr>
        <w:t xml:space="preserve"> </w:t>
      </w:r>
      <w:r w:rsidRPr="001F15C6">
        <w:rPr>
          <w:rFonts w:ascii="Book Antiqua" w:hAnsi="Book Antiqua"/>
          <w:sz w:val="24"/>
          <w:szCs w:val="24"/>
        </w:rPr>
        <w:t>withheld</w:t>
      </w:r>
      <w:r>
        <w:rPr>
          <w:rFonts w:ascii="Book Antiqua" w:hAnsi="Book Antiqua"/>
          <w:sz w:val="24"/>
          <w:szCs w:val="24"/>
        </w:rPr>
        <w:t>.</w:t>
      </w:r>
    </w:p>
    <w:p w14:paraId="6CF234CB" w14:textId="77777777" w:rsidR="00690A55" w:rsidRDefault="00856F52" w:rsidP="005C39D8">
      <w:pPr>
        <w:pStyle w:val="ListParagraph"/>
        <w:numPr>
          <w:ilvl w:val="1"/>
          <w:numId w:val="24"/>
        </w:numPr>
        <w:spacing w:before="120" w:after="120"/>
        <w:ind w:left="720" w:hanging="720"/>
        <w:contextualSpacing w:val="0"/>
        <w:jc w:val="both"/>
        <w:rPr>
          <w:rFonts w:ascii="Book Antiqua" w:hAnsi="Book Antiqua"/>
          <w:sz w:val="24"/>
          <w:szCs w:val="24"/>
        </w:rPr>
      </w:pPr>
      <w:r w:rsidRPr="00690A55">
        <w:rPr>
          <w:rFonts w:ascii="Book Antiqua" w:hAnsi="Book Antiqua"/>
          <w:sz w:val="24"/>
          <w:szCs w:val="24"/>
        </w:rPr>
        <w:t xml:space="preserve">Where the nature of the expert report makes it impracticable </w:t>
      </w:r>
      <w:proofErr w:type="gramStart"/>
      <w:r w:rsidRPr="00690A55">
        <w:rPr>
          <w:rFonts w:ascii="Book Antiqua" w:hAnsi="Book Antiqua"/>
          <w:sz w:val="24"/>
          <w:szCs w:val="24"/>
        </w:rPr>
        <w:t>or  inappropriate</w:t>
      </w:r>
      <w:proofErr w:type="gramEnd"/>
      <w:r w:rsidRPr="00690A55">
        <w:rPr>
          <w:rFonts w:ascii="Book Antiqua" w:hAnsi="Book Antiqua"/>
          <w:sz w:val="24"/>
          <w:szCs w:val="24"/>
        </w:rPr>
        <w:t xml:space="preserve"> to comply with one </w:t>
      </w:r>
      <w:r w:rsidR="00E91A58">
        <w:rPr>
          <w:rFonts w:ascii="Book Antiqua" w:hAnsi="Book Antiqua"/>
          <w:sz w:val="24"/>
          <w:szCs w:val="24"/>
        </w:rPr>
        <w:t>or more of the requirements of 6</w:t>
      </w:r>
      <w:r w:rsidRPr="00690A55">
        <w:rPr>
          <w:rFonts w:ascii="Book Antiqua" w:hAnsi="Book Antiqua"/>
          <w:sz w:val="24"/>
          <w:szCs w:val="24"/>
        </w:rPr>
        <w:t>.1, the report should identify the non-compliance and provide an explanation for</w:t>
      </w:r>
      <w:r w:rsidRPr="00690A55">
        <w:rPr>
          <w:rFonts w:ascii="Book Antiqua" w:hAnsi="Book Antiqua"/>
          <w:spacing w:val="-16"/>
          <w:sz w:val="24"/>
          <w:szCs w:val="24"/>
        </w:rPr>
        <w:t xml:space="preserve"> </w:t>
      </w:r>
      <w:r w:rsidRPr="00690A55">
        <w:rPr>
          <w:rFonts w:ascii="Book Antiqua" w:hAnsi="Book Antiqua"/>
          <w:sz w:val="24"/>
          <w:szCs w:val="24"/>
        </w:rPr>
        <w:t>it.</w:t>
      </w:r>
    </w:p>
    <w:p w14:paraId="22E053B2" w14:textId="77777777" w:rsidR="00690A55" w:rsidRDefault="00856F52" w:rsidP="005C39D8">
      <w:pPr>
        <w:pStyle w:val="ListParagraph"/>
        <w:numPr>
          <w:ilvl w:val="1"/>
          <w:numId w:val="24"/>
        </w:numPr>
        <w:spacing w:before="120" w:after="120"/>
        <w:ind w:left="720" w:hanging="720"/>
        <w:contextualSpacing w:val="0"/>
        <w:jc w:val="both"/>
        <w:rPr>
          <w:rFonts w:ascii="Book Antiqua" w:hAnsi="Book Antiqua"/>
          <w:sz w:val="24"/>
          <w:szCs w:val="24"/>
        </w:rPr>
      </w:pPr>
      <w:r w:rsidRPr="00690A55">
        <w:rPr>
          <w:rFonts w:ascii="Book Antiqua" w:hAnsi="Book Antiqua"/>
          <w:sz w:val="24"/>
          <w:szCs w:val="24"/>
        </w:rPr>
        <w:t>Where an expert is aware of any significant and recognised disagreement or controversy within the relevant field of specialised knowledge, which is directly relevant to the expert’s ability, technique or opinion, the expert must disclose the existence and nature of that disagreement or</w:t>
      </w:r>
      <w:r w:rsidRPr="00690A55">
        <w:rPr>
          <w:rFonts w:ascii="Book Antiqua" w:hAnsi="Book Antiqua"/>
          <w:spacing w:val="-20"/>
          <w:sz w:val="24"/>
          <w:szCs w:val="24"/>
        </w:rPr>
        <w:t xml:space="preserve"> </w:t>
      </w:r>
      <w:r w:rsidRPr="00690A55">
        <w:rPr>
          <w:rFonts w:ascii="Book Antiqua" w:hAnsi="Book Antiqua"/>
          <w:sz w:val="24"/>
          <w:szCs w:val="24"/>
        </w:rPr>
        <w:t>controversy.</w:t>
      </w:r>
    </w:p>
    <w:p w14:paraId="12F7A890" w14:textId="77777777" w:rsidR="00856F52" w:rsidRPr="001F15C6" w:rsidRDefault="00856F52" w:rsidP="005C39D8">
      <w:pPr>
        <w:pStyle w:val="ListParagraph"/>
        <w:numPr>
          <w:ilvl w:val="1"/>
          <w:numId w:val="24"/>
        </w:numPr>
        <w:spacing w:before="120" w:after="120"/>
        <w:ind w:left="720" w:hanging="720"/>
        <w:contextualSpacing w:val="0"/>
        <w:jc w:val="both"/>
        <w:rPr>
          <w:rFonts w:ascii="Book Antiqua" w:hAnsi="Book Antiqua"/>
          <w:sz w:val="24"/>
          <w:szCs w:val="24"/>
        </w:rPr>
      </w:pPr>
      <w:r w:rsidRPr="00690A55">
        <w:rPr>
          <w:rFonts w:ascii="Book Antiqua" w:hAnsi="Book Antiqua"/>
          <w:sz w:val="24"/>
          <w:szCs w:val="24"/>
        </w:rPr>
        <w:t>An expert report should</w:t>
      </w:r>
      <w:r w:rsidRPr="00690A55">
        <w:rPr>
          <w:rFonts w:ascii="Book Antiqua" w:hAnsi="Book Antiqua"/>
          <w:spacing w:val="-5"/>
          <w:sz w:val="24"/>
          <w:szCs w:val="24"/>
        </w:rPr>
        <w:t xml:space="preserve"> </w:t>
      </w:r>
      <w:r w:rsidRPr="00690A55">
        <w:rPr>
          <w:rFonts w:ascii="Book Antiqua" w:hAnsi="Book Antiqua"/>
          <w:sz w:val="24"/>
          <w:szCs w:val="24"/>
        </w:rPr>
        <w:t>not—</w:t>
      </w:r>
    </w:p>
    <w:p w14:paraId="420A4812" w14:textId="77777777" w:rsidR="00856F52" w:rsidRPr="001F15C6" w:rsidRDefault="00856F52" w:rsidP="00785368">
      <w:pPr>
        <w:pStyle w:val="ListParagraph"/>
        <w:widowControl w:val="0"/>
        <w:numPr>
          <w:ilvl w:val="0"/>
          <w:numId w:val="32"/>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simply rely on diagnostic</w:t>
      </w:r>
      <w:r w:rsidRPr="001F15C6">
        <w:rPr>
          <w:rFonts w:ascii="Book Antiqua" w:hAnsi="Book Antiqua"/>
          <w:spacing w:val="-9"/>
          <w:sz w:val="24"/>
          <w:szCs w:val="24"/>
        </w:rPr>
        <w:t xml:space="preserve"> </w:t>
      </w:r>
      <w:r w:rsidRPr="001F15C6">
        <w:rPr>
          <w:rFonts w:ascii="Book Antiqua" w:hAnsi="Book Antiqua"/>
          <w:sz w:val="24"/>
          <w:szCs w:val="24"/>
        </w:rPr>
        <w:t>labels;</w:t>
      </w:r>
    </w:p>
    <w:p w14:paraId="1F7BB761" w14:textId="77777777" w:rsidR="00856F52" w:rsidRPr="001F15C6" w:rsidRDefault="00856F52" w:rsidP="00785368">
      <w:pPr>
        <w:pStyle w:val="ListParagraph"/>
        <w:widowControl w:val="0"/>
        <w:numPr>
          <w:ilvl w:val="0"/>
          <w:numId w:val="32"/>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simply record opinions or conclusions;</w:t>
      </w:r>
      <w:r w:rsidRPr="001F15C6">
        <w:rPr>
          <w:rFonts w:ascii="Book Antiqua" w:hAnsi="Book Antiqua"/>
          <w:spacing w:val="46"/>
          <w:sz w:val="24"/>
          <w:szCs w:val="24"/>
        </w:rPr>
        <w:t xml:space="preserve"> </w:t>
      </w:r>
      <w:r w:rsidRPr="001F15C6">
        <w:rPr>
          <w:rFonts w:ascii="Book Antiqua" w:hAnsi="Book Antiqua"/>
          <w:sz w:val="24"/>
          <w:szCs w:val="24"/>
        </w:rPr>
        <w:t>or</w:t>
      </w:r>
    </w:p>
    <w:p w14:paraId="6836B9BC" w14:textId="77777777" w:rsidR="00690A55" w:rsidRDefault="00856F52" w:rsidP="00785368">
      <w:pPr>
        <w:pStyle w:val="ListParagraph"/>
        <w:widowControl w:val="0"/>
        <w:numPr>
          <w:ilvl w:val="0"/>
          <w:numId w:val="32"/>
        </w:numPr>
        <w:tabs>
          <w:tab w:val="left" w:pos="1440"/>
        </w:tabs>
        <w:autoSpaceDE w:val="0"/>
        <w:autoSpaceDN w:val="0"/>
        <w:spacing w:before="120" w:after="120"/>
        <w:ind w:left="1440" w:right="439"/>
        <w:contextualSpacing w:val="0"/>
        <w:jc w:val="both"/>
        <w:rPr>
          <w:rFonts w:ascii="Book Antiqua" w:hAnsi="Book Antiqua"/>
          <w:sz w:val="24"/>
          <w:szCs w:val="24"/>
        </w:rPr>
      </w:pPr>
      <w:proofErr w:type="gramStart"/>
      <w:r w:rsidRPr="001F15C6">
        <w:rPr>
          <w:rFonts w:ascii="Book Antiqua" w:hAnsi="Book Antiqua"/>
          <w:sz w:val="24"/>
          <w:szCs w:val="24"/>
        </w:rPr>
        <w:t>uncritically</w:t>
      </w:r>
      <w:proofErr w:type="gramEnd"/>
      <w:r w:rsidRPr="001F15C6">
        <w:rPr>
          <w:rFonts w:ascii="Book Antiqua" w:hAnsi="Book Antiqua"/>
          <w:sz w:val="24"/>
          <w:szCs w:val="24"/>
        </w:rPr>
        <w:t xml:space="preserve"> repeat statements by the subject about prior psychiatric/psychological diagnoses or</w:t>
      </w:r>
      <w:r w:rsidRPr="001F15C6">
        <w:rPr>
          <w:rFonts w:ascii="Book Antiqua" w:hAnsi="Book Antiqua"/>
          <w:spacing w:val="-16"/>
          <w:sz w:val="24"/>
          <w:szCs w:val="24"/>
        </w:rPr>
        <w:t xml:space="preserve"> </w:t>
      </w:r>
      <w:r w:rsidRPr="001F15C6">
        <w:rPr>
          <w:rFonts w:ascii="Book Antiqua" w:hAnsi="Book Antiqua"/>
          <w:sz w:val="24"/>
          <w:szCs w:val="24"/>
        </w:rPr>
        <w:t>treatment.</w:t>
      </w:r>
    </w:p>
    <w:p w14:paraId="168055AA" w14:textId="77777777" w:rsidR="00690A55" w:rsidRPr="00690A55" w:rsidRDefault="00856F52" w:rsidP="005C39D8">
      <w:pPr>
        <w:pStyle w:val="ListParagraph"/>
        <w:numPr>
          <w:ilvl w:val="1"/>
          <w:numId w:val="24"/>
        </w:numPr>
        <w:spacing w:before="120" w:after="120"/>
        <w:ind w:left="720" w:hanging="720"/>
        <w:contextualSpacing w:val="0"/>
        <w:jc w:val="both"/>
        <w:rPr>
          <w:rFonts w:ascii="Book Antiqua" w:hAnsi="Book Antiqua"/>
          <w:sz w:val="24"/>
          <w:szCs w:val="24"/>
        </w:rPr>
      </w:pPr>
      <w:r w:rsidRPr="00690A55">
        <w:rPr>
          <w:rFonts w:ascii="Book Antiqua" w:hAnsi="Book Antiqua"/>
          <w:sz w:val="24"/>
          <w:szCs w:val="24"/>
        </w:rPr>
        <w:t>When an expert conducts a psychometric assessment for the purposes of preparing a report, the expert should ensure</w:t>
      </w:r>
      <w:r w:rsidRPr="00690A55">
        <w:rPr>
          <w:rFonts w:ascii="Book Antiqua" w:hAnsi="Book Antiqua"/>
          <w:spacing w:val="-10"/>
          <w:sz w:val="24"/>
          <w:szCs w:val="24"/>
        </w:rPr>
        <w:t xml:space="preserve"> </w:t>
      </w:r>
      <w:r w:rsidRPr="00690A55">
        <w:rPr>
          <w:rFonts w:ascii="Book Antiqua" w:hAnsi="Book Antiqua"/>
          <w:sz w:val="24"/>
          <w:szCs w:val="24"/>
        </w:rPr>
        <w:t>that:</w:t>
      </w:r>
    </w:p>
    <w:p w14:paraId="5463119B" w14:textId="77777777" w:rsidR="00690A55" w:rsidRPr="00690A55" w:rsidRDefault="00690A55" w:rsidP="005C39D8">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he</w:t>
      </w:r>
      <w:r w:rsidRPr="00690A55">
        <w:rPr>
          <w:rFonts w:ascii="Book Antiqua" w:hAnsi="Book Antiqua"/>
          <w:sz w:val="24"/>
          <w:szCs w:val="24"/>
        </w:rPr>
        <w:t>/she meets the user qualifications specified for the assessment measure(s) administered (i.e. is appropriately trained and experienced in the administration of the particular measure(s) administered);</w:t>
      </w:r>
    </w:p>
    <w:p w14:paraId="77A73FA5" w14:textId="77777777" w:rsidR="00690A55" w:rsidRDefault="00856F52" w:rsidP="005C39D8">
      <w:pPr>
        <w:pStyle w:val="ListParagraph"/>
        <w:numPr>
          <w:ilvl w:val="2"/>
          <w:numId w:val="24"/>
        </w:numPr>
        <w:spacing w:before="120" w:after="120"/>
        <w:ind w:left="1440"/>
        <w:contextualSpacing w:val="0"/>
        <w:jc w:val="both"/>
        <w:rPr>
          <w:rFonts w:ascii="Book Antiqua" w:hAnsi="Book Antiqua"/>
          <w:sz w:val="24"/>
          <w:szCs w:val="24"/>
        </w:rPr>
      </w:pPr>
      <w:r w:rsidRPr="00690A55">
        <w:rPr>
          <w:rFonts w:ascii="Book Antiqua" w:hAnsi="Book Antiqua"/>
          <w:sz w:val="24"/>
          <w:szCs w:val="24"/>
        </w:rPr>
        <w:t>the measure(s) administered are well-accepted for the purposes for which they are being used, and are appropriate for use in Australia;</w:t>
      </w:r>
    </w:p>
    <w:p w14:paraId="6641A310" w14:textId="77777777" w:rsidR="00690A55" w:rsidRDefault="00856F52" w:rsidP="005C39D8">
      <w:pPr>
        <w:pStyle w:val="ListParagraph"/>
        <w:numPr>
          <w:ilvl w:val="2"/>
          <w:numId w:val="24"/>
        </w:numPr>
        <w:spacing w:before="120" w:after="120"/>
        <w:ind w:left="1440" w:right="469"/>
        <w:contextualSpacing w:val="0"/>
        <w:jc w:val="both"/>
        <w:rPr>
          <w:rFonts w:ascii="Book Antiqua" w:hAnsi="Book Antiqua"/>
          <w:sz w:val="24"/>
          <w:szCs w:val="24"/>
        </w:rPr>
      </w:pPr>
      <w:proofErr w:type="gramStart"/>
      <w:r w:rsidRPr="00690A55">
        <w:rPr>
          <w:rFonts w:ascii="Book Antiqua" w:hAnsi="Book Antiqua"/>
          <w:sz w:val="24"/>
          <w:szCs w:val="24"/>
        </w:rPr>
        <w:lastRenderedPageBreak/>
        <w:t>the</w:t>
      </w:r>
      <w:proofErr w:type="gramEnd"/>
      <w:r w:rsidRPr="00690A55">
        <w:rPr>
          <w:rFonts w:ascii="Book Antiqua" w:hAnsi="Book Antiqua"/>
          <w:sz w:val="24"/>
          <w:szCs w:val="24"/>
        </w:rPr>
        <w:t xml:space="preserve"> most up-to-date version of the measure(s) is being used. (Where relevant professional considerations support the use of an older version of a measure, these should be clearly stated in the report);</w:t>
      </w:r>
    </w:p>
    <w:p w14:paraId="7F197C0B" w14:textId="77777777" w:rsidR="00690A55" w:rsidRDefault="00856F52" w:rsidP="005C39D8">
      <w:pPr>
        <w:pStyle w:val="ListParagraph"/>
        <w:numPr>
          <w:ilvl w:val="2"/>
          <w:numId w:val="24"/>
        </w:numPr>
        <w:spacing w:before="120" w:after="120"/>
        <w:ind w:left="1440" w:right="473"/>
        <w:contextualSpacing w:val="0"/>
        <w:jc w:val="both"/>
        <w:rPr>
          <w:rFonts w:ascii="Book Antiqua" w:hAnsi="Book Antiqua"/>
          <w:sz w:val="24"/>
          <w:szCs w:val="24"/>
        </w:rPr>
      </w:pPr>
      <w:r w:rsidRPr="001F15C6">
        <w:rPr>
          <w:rFonts w:ascii="Book Antiqua" w:hAnsi="Book Antiqua"/>
          <w:sz w:val="24"/>
          <w:szCs w:val="24"/>
        </w:rPr>
        <w:t>the measure(s) being administered are appropriate for use within  the specific population to which the subject belongs (e.g. culture, gender, disability,</w:t>
      </w:r>
      <w:r w:rsidRPr="00690A55">
        <w:rPr>
          <w:rFonts w:ascii="Book Antiqua" w:hAnsi="Book Antiqua"/>
          <w:spacing w:val="-4"/>
          <w:sz w:val="24"/>
          <w:szCs w:val="24"/>
        </w:rPr>
        <w:t xml:space="preserve"> </w:t>
      </w:r>
      <w:r w:rsidRPr="001F15C6">
        <w:rPr>
          <w:rFonts w:ascii="Book Antiqua" w:hAnsi="Book Antiqua"/>
          <w:sz w:val="24"/>
          <w:szCs w:val="24"/>
        </w:rPr>
        <w:t>language);</w:t>
      </w:r>
    </w:p>
    <w:p w14:paraId="0FB8AD08" w14:textId="77777777" w:rsidR="00690A55" w:rsidRDefault="00856F52" w:rsidP="005C39D8">
      <w:pPr>
        <w:pStyle w:val="ListParagraph"/>
        <w:spacing w:before="120" w:after="120"/>
        <w:ind w:left="2520" w:right="473" w:hanging="1080"/>
        <w:contextualSpacing w:val="0"/>
        <w:jc w:val="both"/>
        <w:rPr>
          <w:rFonts w:ascii="Book Antiqua" w:hAnsi="Book Antiqua"/>
          <w:sz w:val="24"/>
          <w:szCs w:val="24"/>
        </w:rPr>
      </w:pPr>
      <w:r w:rsidRPr="001F15C6">
        <w:rPr>
          <w:rFonts w:ascii="Book Antiqua" w:hAnsi="Book Antiqua"/>
          <w:sz w:val="24"/>
          <w:szCs w:val="24"/>
        </w:rPr>
        <w:t>(</w:t>
      </w:r>
      <w:r w:rsidRPr="005C39D8">
        <w:rPr>
          <w:rFonts w:ascii="Book Antiqua" w:hAnsi="Book Antiqua"/>
          <w:b/>
          <w:sz w:val="24"/>
          <w:szCs w:val="24"/>
        </w:rPr>
        <w:t>Note</w:t>
      </w:r>
      <w:r w:rsidRPr="001F15C6">
        <w:rPr>
          <w:rFonts w:ascii="Book Antiqua" w:hAnsi="Book Antiqua"/>
          <w:sz w:val="24"/>
          <w:szCs w:val="24"/>
        </w:rPr>
        <w:t>:</w:t>
      </w:r>
      <w:r w:rsidRPr="001F15C6">
        <w:rPr>
          <w:rFonts w:ascii="Book Antiqua" w:hAnsi="Book Antiqua"/>
          <w:sz w:val="24"/>
          <w:szCs w:val="24"/>
        </w:rPr>
        <w:tab/>
        <w:t xml:space="preserve">There are circumstances in which validated psychometric measures may not be available for a particular population. In some cases, it may still be appropriate to administer a measure to obtain information to assist </w:t>
      </w:r>
      <w:proofErr w:type="gramStart"/>
      <w:r w:rsidRPr="001F15C6">
        <w:rPr>
          <w:rFonts w:ascii="Book Antiqua" w:hAnsi="Book Antiqua"/>
          <w:sz w:val="24"/>
          <w:szCs w:val="24"/>
        </w:rPr>
        <w:t>with  an</w:t>
      </w:r>
      <w:proofErr w:type="gramEnd"/>
      <w:r w:rsidRPr="001F15C6">
        <w:rPr>
          <w:rFonts w:ascii="Book Antiqua" w:hAnsi="Book Antiqua"/>
          <w:sz w:val="24"/>
          <w:szCs w:val="24"/>
        </w:rPr>
        <w:t xml:space="preserve"> assessment. In such cases the report writer must </w:t>
      </w:r>
      <w:proofErr w:type="gramStart"/>
      <w:r w:rsidRPr="001F15C6">
        <w:rPr>
          <w:rFonts w:ascii="Book Antiqua" w:hAnsi="Book Antiqua"/>
          <w:sz w:val="24"/>
          <w:szCs w:val="24"/>
        </w:rPr>
        <w:t>specify  the</w:t>
      </w:r>
      <w:proofErr w:type="gramEnd"/>
      <w:r w:rsidRPr="001F15C6">
        <w:rPr>
          <w:rFonts w:ascii="Book Antiqua" w:hAnsi="Book Antiqua"/>
          <w:sz w:val="24"/>
          <w:szCs w:val="24"/>
        </w:rPr>
        <w:t xml:space="preserve"> non-standard use of the test and any possible limitations that it may have on the results</w:t>
      </w:r>
      <w:r w:rsidRPr="00690A55">
        <w:rPr>
          <w:rFonts w:ascii="Book Antiqua" w:hAnsi="Book Antiqua"/>
          <w:spacing w:val="-16"/>
          <w:sz w:val="24"/>
          <w:szCs w:val="24"/>
        </w:rPr>
        <w:t xml:space="preserve"> </w:t>
      </w:r>
      <w:r w:rsidRPr="001F15C6">
        <w:rPr>
          <w:rFonts w:ascii="Book Antiqua" w:hAnsi="Book Antiqua"/>
          <w:sz w:val="24"/>
          <w:szCs w:val="24"/>
        </w:rPr>
        <w:t>obtained.)</w:t>
      </w:r>
    </w:p>
    <w:p w14:paraId="3AD2C946" w14:textId="77777777" w:rsidR="00690A55" w:rsidRDefault="00856F52" w:rsidP="005C39D8">
      <w:pPr>
        <w:pStyle w:val="ListParagraph"/>
        <w:numPr>
          <w:ilvl w:val="2"/>
          <w:numId w:val="24"/>
        </w:numPr>
        <w:spacing w:before="120" w:after="120"/>
        <w:ind w:left="1440" w:right="473"/>
        <w:contextualSpacing w:val="0"/>
        <w:jc w:val="both"/>
        <w:rPr>
          <w:rFonts w:ascii="Book Antiqua" w:hAnsi="Book Antiqua"/>
          <w:sz w:val="24"/>
          <w:szCs w:val="24"/>
        </w:rPr>
      </w:pPr>
      <w:r w:rsidRPr="00690A55">
        <w:rPr>
          <w:rFonts w:ascii="Book Antiqua" w:hAnsi="Book Antiqua"/>
          <w:sz w:val="24"/>
          <w:szCs w:val="24"/>
        </w:rPr>
        <w:t>any non-standard administration of the measure is noted in the report, along with any potential limitations on the results obtained;</w:t>
      </w:r>
    </w:p>
    <w:p w14:paraId="43805334" w14:textId="77777777" w:rsidR="00690A55" w:rsidRDefault="00856F52" w:rsidP="005C39D8">
      <w:pPr>
        <w:pStyle w:val="ListParagraph"/>
        <w:numPr>
          <w:ilvl w:val="2"/>
          <w:numId w:val="24"/>
        </w:numPr>
        <w:spacing w:before="120" w:after="120"/>
        <w:ind w:left="1440" w:right="473"/>
        <w:contextualSpacing w:val="0"/>
        <w:jc w:val="both"/>
        <w:rPr>
          <w:rFonts w:ascii="Book Antiqua" w:hAnsi="Book Antiqua"/>
          <w:sz w:val="24"/>
          <w:szCs w:val="24"/>
        </w:rPr>
      </w:pPr>
      <w:r w:rsidRPr="00690A55">
        <w:rPr>
          <w:rFonts w:ascii="Book Antiqua" w:hAnsi="Book Antiqua"/>
          <w:sz w:val="24"/>
          <w:szCs w:val="24"/>
        </w:rPr>
        <w:t>due consideration has been given to the validity of the response  of the subject (e.g. response style,  dissimulation,  malingering); and</w:t>
      </w:r>
    </w:p>
    <w:p w14:paraId="2D04C463" w14:textId="77777777" w:rsidR="00690A55" w:rsidRPr="00690A55" w:rsidRDefault="00856F52" w:rsidP="005C39D8">
      <w:pPr>
        <w:pStyle w:val="ListParagraph"/>
        <w:numPr>
          <w:ilvl w:val="2"/>
          <w:numId w:val="24"/>
        </w:numPr>
        <w:spacing w:before="120" w:after="120"/>
        <w:ind w:left="1440" w:right="473"/>
        <w:contextualSpacing w:val="0"/>
        <w:jc w:val="both"/>
        <w:rPr>
          <w:rFonts w:ascii="Book Antiqua" w:hAnsi="Book Antiqua"/>
          <w:sz w:val="24"/>
          <w:szCs w:val="24"/>
        </w:rPr>
      </w:pPr>
      <w:proofErr w:type="gramStart"/>
      <w:r w:rsidRPr="00690A55">
        <w:rPr>
          <w:rFonts w:ascii="Book Antiqua" w:hAnsi="Book Antiqua"/>
          <w:sz w:val="24"/>
          <w:szCs w:val="24"/>
        </w:rPr>
        <w:t>all</w:t>
      </w:r>
      <w:proofErr w:type="gramEnd"/>
      <w:r w:rsidRPr="00690A55">
        <w:rPr>
          <w:rFonts w:ascii="Book Antiqua" w:hAnsi="Book Antiqua"/>
          <w:sz w:val="24"/>
          <w:szCs w:val="24"/>
        </w:rPr>
        <w:t xml:space="preserve"> measures administered are reported</w:t>
      </w:r>
      <w:r w:rsidRPr="00690A55">
        <w:rPr>
          <w:rFonts w:ascii="Book Antiqua" w:hAnsi="Book Antiqua"/>
          <w:spacing w:val="-10"/>
          <w:sz w:val="24"/>
          <w:szCs w:val="24"/>
        </w:rPr>
        <w:t xml:space="preserve"> </w:t>
      </w:r>
      <w:r w:rsidRPr="00690A55">
        <w:rPr>
          <w:rFonts w:ascii="Book Antiqua" w:hAnsi="Book Antiqua"/>
          <w:sz w:val="24"/>
          <w:szCs w:val="24"/>
        </w:rPr>
        <w:t>appropriately.</w:t>
      </w:r>
    </w:p>
    <w:p w14:paraId="2AEEE348" w14:textId="77777777" w:rsidR="00856F52" w:rsidRPr="00690A55" w:rsidRDefault="00690A55" w:rsidP="005C39D8">
      <w:pPr>
        <w:pStyle w:val="ListParagraph"/>
        <w:numPr>
          <w:ilvl w:val="1"/>
          <w:numId w:val="24"/>
        </w:numPr>
        <w:spacing w:before="120" w:after="120"/>
        <w:ind w:left="720" w:hanging="720"/>
        <w:contextualSpacing w:val="0"/>
        <w:jc w:val="both"/>
        <w:rPr>
          <w:rFonts w:ascii="Book Antiqua" w:hAnsi="Book Antiqua"/>
          <w:sz w:val="24"/>
          <w:szCs w:val="24"/>
        </w:rPr>
      </w:pPr>
      <w:r w:rsidRPr="00690A55">
        <w:rPr>
          <w:rFonts w:ascii="Book Antiqua" w:hAnsi="Book Antiqua"/>
          <w:sz w:val="24"/>
          <w:szCs w:val="24"/>
        </w:rPr>
        <w:t xml:space="preserve">When </w:t>
      </w:r>
      <w:r w:rsidR="00856F52" w:rsidRPr="00690A55">
        <w:rPr>
          <w:rFonts w:ascii="Book Antiqua" w:hAnsi="Book Antiqua"/>
          <w:sz w:val="24"/>
          <w:szCs w:val="24"/>
        </w:rPr>
        <w:t>a report includes matters reported by the subject, the expert should comment on</w:t>
      </w:r>
      <w:r w:rsidR="00856F52" w:rsidRPr="00690A55">
        <w:rPr>
          <w:rFonts w:ascii="Book Antiqua" w:hAnsi="Book Antiqua"/>
          <w:spacing w:val="-3"/>
          <w:sz w:val="24"/>
          <w:szCs w:val="24"/>
        </w:rPr>
        <w:t xml:space="preserve"> </w:t>
      </w:r>
      <w:r w:rsidR="00856F52" w:rsidRPr="00690A55">
        <w:rPr>
          <w:rFonts w:ascii="Book Antiqua" w:hAnsi="Book Antiqua"/>
          <w:sz w:val="24"/>
          <w:szCs w:val="24"/>
        </w:rPr>
        <w:t>—</w:t>
      </w:r>
    </w:p>
    <w:p w14:paraId="2992086A" w14:textId="77777777" w:rsidR="00856F52" w:rsidRPr="001F15C6" w:rsidRDefault="00856F52" w:rsidP="005C39D8">
      <w:pPr>
        <w:pStyle w:val="ListParagraph"/>
        <w:widowControl w:val="0"/>
        <w:numPr>
          <w:ilvl w:val="0"/>
          <w:numId w:val="30"/>
        </w:numPr>
        <w:tabs>
          <w:tab w:val="left" w:pos="1632"/>
          <w:tab w:val="left" w:pos="1633"/>
        </w:tabs>
        <w:autoSpaceDE w:val="0"/>
        <w:autoSpaceDN w:val="0"/>
        <w:spacing w:before="120" w:after="120"/>
        <w:contextualSpacing w:val="0"/>
        <w:rPr>
          <w:rFonts w:ascii="Book Antiqua" w:hAnsi="Book Antiqua"/>
          <w:sz w:val="24"/>
          <w:szCs w:val="24"/>
        </w:rPr>
      </w:pPr>
      <w:r w:rsidRPr="001F15C6">
        <w:rPr>
          <w:rFonts w:ascii="Book Antiqua" w:hAnsi="Book Antiqua"/>
          <w:sz w:val="24"/>
          <w:szCs w:val="24"/>
        </w:rPr>
        <w:t>the clinical plausibility of the self-report;</w:t>
      </w:r>
      <w:r w:rsidRPr="001F15C6">
        <w:rPr>
          <w:rFonts w:ascii="Book Antiqua" w:hAnsi="Book Antiqua"/>
          <w:spacing w:val="-9"/>
          <w:sz w:val="24"/>
          <w:szCs w:val="24"/>
        </w:rPr>
        <w:t xml:space="preserve"> </w:t>
      </w:r>
      <w:r w:rsidRPr="001F15C6">
        <w:rPr>
          <w:rFonts w:ascii="Book Antiqua" w:hAnsi="Book Antiqua"/>
          <w:sz w:val="24"/>
          <w:szCs w:val="24"/>
        </w:rPr>
        <w:t>and</w:t>
      </w:r>
    </w:p>
    <w:p w14:paraId="62599A61" w14:textId="77777777" w:rsidR="00443A66" w:rsidRPr="00443A66" w:rsidRDefault="00856F52" w:rsidP="005C39D8">
      <w:pPr>
        <w:pStyle w:val="ListParagraph"/>
        <w:widowControl w:val="0"/>
        <w:numPr>
          <w:ilvl w:val="0"/>
          <w:numId w:val="30"/>
        </w:numPr>
        <w:tabs>
          <w:tab w:val="left" w:pos="1632"/>
          <w:tab w:val="left" w:pos="1633"/>
        </w:tabs>
        <w:autoSpaceDE w:val="0"/>
        <w:autoSpaceDN w:val="0"/>
        <w:spacing w:before="120" w:after="120"/>
        <w:ind w:right="610"/>
        <w:contextualSpacing w:val="0"/>
        <w:rPr>
          <w:rFonts w:ascii="Book Antiqua" w:hAnsi="Book Antiqua"/>
          <w:sz w:val="24"/>
          <w:szCs w:val="24"/>
        </w:rPr>
      </w:pPr>
      <w:proofErr w:type="gramStart"/>
      <w:r w:rsidRPr="001F15C6">
        <w:rPr>
          <w:rFonts w:ascii="Book Antiqua" w:hAnsi="Book Antiqua"/>
          <w:sz w:val="24"/>
          <w:szCs w:val="24"/>
        </w:rPr>
        <w:t>any</w:t>
      </w:r>
      <w:proofErr w:type="gramEnd"/>
      <w:r w:rsidRPr="001F15C6">
        <w:rPr>
          <w:rFonts w:ascii="Book Antiqua" w:hAnsi="Book Antiqua"/>
          <w:sz w:val="24"/>
          <w:szCs w:val="24"/>
        </w:rPr>
        <w:t xml:space="preserve"> discrepancies between the self-report and other information available to the</w:t>
      </w:r>
      <w:r w:rsidRPr="001F15C6">
        <w:rPr>
          <w:rFonts w:ascii="Book Antiqua" w:hAnsi="Book Antiqua"/>
          <w:spacing w:val="-5"/>
          <w:sz w:val="24"/>
          <w:szCs w:val="24"/>
        </w:rPr>
        <w:t xml:space="preserve"> </w:t>
      </w:r>
      <w:r w:rsidRPr="001F15C6">
        <w:rPr>
          <w:rFonts w:ascii="Book Antiqua" w:hAnsi="Book Antiqua"/>
          <w:sz w:val="24"/>
          <w:szCs w:val="24"/>
        </w:rPr>
        <w:t>expert.</w:t>
      </w:r>
    </w:p>
    <w:p w14:paraId="22846D35" w14:textId="77777777" w:rsidR="00856F52" w:rsidRPr="00443A66" w:rsidRDefault="00856F52"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 xml:space="preserve">A report prepared by the subject’s treating practitioner should be confined to information relevant to treatment provided to the subject (e.g. presenting signs and symptoms, diagnosis, clinical formulation, treatment, treatment response and treatment needs). </w:t>
      </w:r>
    </w:p>
    <w:p w14:paraId="4D5E484B" w14:textId="77777777" w:rsidR="00856F52" w:rsidRPr="007917BE" w:rsidRDefault="00856F52" w:rsidP="005C39D8">
      <w:pPr>
        <w:spacing w:before="120" w:after="120"/>
        <w:ind w:left="720" w:hanging="720"/>
        <w:jc w:val="both"/>
        <w:rPr>
          <w:rFonts w:ascii="Book Antiqua" w:hAnsi="Book Antiqua"/>
          <w:b/>
        </w:rPr>
      </w:pPr>
    </w:p>
    <w:p w14:paraId="35084E5F" w14:textId="77777777" w:rsidR="007D1349" w:rsidRPr="00443A66" w:rsidRDefault="00443A66" w:rsidP="005C39D8">
      <w:pPr>
        <w:pStyle w:val="Heading1"/>
        <w:spacing w:before="162"/>
        <w:rPr>
          <w:szCs w:val="24"/>
        </w:rPr>
      </w:pPr>
      <w:r w:rsidRPr="001F15C6">
        <w:rPr>
          <w:szCs w:val="24"/>
        </w:rPr>
        <w:t>SCOPE AND LIMITS OF EXPERT’S OPINION</w:t>
      </w:r>
    </w:p>
    <w:p w14:paraId="1AB36649" w14:textId="77777777" w:rsidR="007D1349"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1F15C6">
        <w:rPr>
          <w:rFonts w:ascii="Book Antiqua" w:hAnsi="Book Antiqua"/>
          <w:sz w:val="24"/>
          <w:szCs w:val="24"/>
        </w:rPr>
        <w:t>Under current Victorian law, impaired mental functioning, whether temporary or permanent (“the condition”), may be relevant to sentencing in a number of ways.  Principally, the condition</w:t>
      </w:r>
      <w:r w:rsidRPr="001F15C6">
        <w:rPr>
          <w:rFonts w:ascii="Book Antiqua" w:hAnsi="Book Antiqua"/>
          <w:spacing w:val="-12"/>
          <w:sz w:val="24"/>
          <w:szCs w:val="24"/>
        </w:rPr>
        <w:t xml:space="preserve"> </w:t>
      </w:r>
      <w:r w:rsidRPr="001F15C6">
        <w:rPr>
          <w:rFonts w:ascii="Book Antiqua" w:hAnsi="Book Antiqua"/>
          <w:sz w:val="24"/>
          <w:szCs w:val="24"/>
        </w:rPr>
        <w:t>may</w:t>
      </w:r>
      <w:r>
        <w:rPr>
          <w:rFonts w:ascii="Book Antiqua" w:hAnsi="Book Antiqua"/>
          <w:sz w:val="24"/>
          <w:szCs w:val="24"/>
        </w:rPr>
        <w:t>:</w:t>
      </w:r>
    </w:p>
    <w:p w14:paraId="6F67B4D7"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reduce the moral culpability of the offender, as distinct from the offender’s legal</w:t>
      </w:r>
      <w:r w:rsidRPr="001F15C6">
        <w:rPr>
          <w:rFonts w:ascii="Book Antiqua" w:hAnsi="Book Antiqua"/>
          <w:spacing w:val="-11"/>
          <w:sz w:val="24"/>
          <w:szCs w:val="24"/>
        </w:rPr>
        <w:t xml:space="preserve"> </w:t>
      </w:r>
      <w:r>
        <w:rPr>
          <w:rFonts w:ascii="Book Antiqua" w:hAnsi="Book Antiqua"/>
          <w:sz w:val="24"/>
          <w:szCs w:val="24"/>
        </w:rPr>
        <w:t>responsibility;</w:t>
      </w:r>
    </w:p>
    <w:p w14:paraId="78919064"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have a bearing on the kind of sentence that is imposed and the conditions in which it should be</w:t>
      </w:r>
      <w:r w:rsidRPr="001F15C6">
        <w:rPr>
          <w:rFonts w:ascii="Book Antiqua" w:hAnsi="Book Antiqua"/>
          <w:spacing w:val="-7"/>
          <w:sz w:val="24"/>
          <w:szCs w:val="24"/>
        </w:rPr>
        <w:t xml:space="preserve"> </w:t>
      </w:r>
      <w:r w:rsidRPr="001F15C6">
        <w:rPr>
          <w:rFonts w:ascii="Book Antiqua" w:hAnsi="Book Antiqua"/>
          <w:sz w:val="24"/>
          <w:szCs w:val="24"/>
        </w:rPr>
        <w:t>served</w:t>
      </w:r>
      <w:r>
        <w:rPr>
          <w:rFonts w:ascii="Book Antiqua" w:hAnsi="Book Antiqua"/>
          <w:sz w:val="24"/>
          <w:szCs w:val="24"/>
        </w:rPr>
        <w:t>;</w:t>
      </w:r>
    </w:p>
    <w:p w14:paraId="035D48F0"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moderate or eliminate the importance of general deterrence as a sentencing</w:t>
      </w:r>
      <w:r w:rsidRPr="001F15C6">
        <w:rPr>
          <w:rFonts w:ascii="Book Antiqua" w:hAnsi="Book Antiqua"/>
          <w:spacing w:val="-4"/>
          <w:sz w:val="24"/>
          <w:szCs w:val="24"/>
        </w:rPr>
        <w:t xml:space="preserve"> </w:t>
      </w:r>
      <w:r w:rsidRPr="001F15C6">
        <w:rPr>
          <w:rFonts w:ascii="Book Antiqua" w:hAnsi="Book Antiqua"/>
          <w:sz w:val="24"/>
          <w:szCs w:val="24"/>
        </w:rPr>
        <w:t>consideration</w:t>
      </w:r>
      <w:r>
        <w:rPr>
          <w:rFonts w:ascii="Book Antiqua" w:hAnsi="Book Antiqua"/>
          <w:sz w:val="24"/>
          <w:szCs w:val="24"/>
        </w:rPr>
        <w:t>;</w:t>
      </w:r>
    </w:p>
    <w:p w14:paraId="2CC3D55D"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moderate or eliminate the importance of specific deterrence as a sentencing</w:t>
      </w:r>
      <w:r w:rsidRPr="001F15C6">
        <w:rPr>
          <w:rFonts w:ascii="Book Antiqua" w:hAnsi="Book Antiqua"/>
          <w:spacing w:val="-5"/>
          <w:sz w:val="24"/>
          <w:szCs w:val="24"/>
        </w:rPr>
        <w:t xml:space="preserve"> </w:t>
      </w:r>
      <w:r w:rsidRPr="001F15C6">
        <w:rPr>
          <w:rFonts w:ascii="Book Antiqua" w:hAnsi="Book Antiqua"/>
          <w:sz w:val="24"/>
          <w:szCs w:val="24"/>
        </w:rPr>
        <w:t>consideration</w:t>
      </w:r>
      <w:r>
        <w:rPr>
          <w:rFonts w:ascii="Book Antiqua" w:hAnsi="Book Antiqua"/>
          <w:sz w:val="24"/>
          <w:szCs w:val="24"/>
        </w:rPr>
        <w:t>;</w:t>
      </w:r>
    </w:p>
    <w:p w14:paraId="6FDD10C5"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r w:rsidRPr="001F15C6">
        <w:rPr>
          <w:rFonts w:ascii="Book Antiqua" w:hAnsi="Book Antiqua"/>
          <w:sz w:val="24"/>
          <w:szCs w:val="24"/>
        </w:rPr>
        <w:t>mean that a given sentence will weigh more heavily on the offender than it would on a person in normal health;</w:t>
      </w:r>
      <w:r w:rsidRPr="001F15C6">
        <w:rPr>
          <w:rFonts w:ascii="Book Antiqua" w:hAnsi="Book Antiqua"/>
          <w:spacing w:val="52"/>
          <w:sz w:val="24"/>
          <w:szCs w:val="24"/>
        </w:rPr>
        <w:t xml:space="preserve"> </w:t>
      </w:r>
      <w:r w:rsidRPr="001F15C6">
        <w:rPr>
          <w:rFonts w:ascii="Book Antiqua" w:hAnsi="Book Antiqua"/>
          <w:sz w:val="24"/>
          <w:szCs w:val="24"/>
        </w:rPr>
        <w:t>and/or</w:t>
      </w:r>
    </w:p>
    <w:p w14:paraId="0ED95A6B" w14:textId="77777777" w:rsidR="00443A66" w:rsidRDefault="00443A66" w:rsidP="005C39D8">
      <w:pPr>
        <w:pStyle w:val="ListParagraph"/>
        <w:numPr>
          <w:ilvl w:val="2"/>
          <w:numId w:val="24"/>
        </w:numPr>
        <w:spacing w:before="120" w:after="120"/>
        <w:ind w:left="1440"/>
        <w:contextualSpacing w:val="0"/>
        <w:jc w:val="both"/>
        <w:rPr>
          <w:rFonts w:ascii="Book Antiqua" w:hAnsi="Book Antiqua"/>
          <w:sz w:val="24"/>
          <w:szCs w:val="24"/>
        </w:rPr>
      </w:pPr>
      <w:proofErr w:type="gramStart"/>
      <w:r w:rsidRPr="001F15C6">
        <w:rPr>
          <w:rFonts w:ascii="Book Antiqua" w:hAnsi="Book Antiqua"/>
          <w:sz w:val="24"/>
          <w:szCs w:val="24"/>
        </w:rPr>
        <w:lastRenderedPageBreak/>
        <w:t>create</w:t>
      </w:r>
      <w:proofErr w:type="gramEnd"/>
      <w:r w:rsidRPr="001F15C6">
        <w:rPr>
          <w:rFonts w:ascii="Book Antiqua" w:hAnsi="Book Antiqua"/>
          <w:sz w:val="24"/>
          <w:szCs w:val="24"/>
        </w:rPr>
        <w:t xml:space="preserve"> a serious risk that imprisonment will have a significant adverse effect on the offender’s mental</w:t>
      </w:r>
      <w:r w:rsidRPr="001F15C6">
        <w:rPr>
          <w:rFonts w:ascii="Book Antiqua" w:hAnsi="Book Antiqua"/>
          <w:spacing w:val="-9"/>
          <w:sz w:val="24"/>
          <w:szCs w:val="24"/>
        </w:rPr>
        <w:t xml:space="preserve"> </w:t>
      </w:r>
      <w:r w:rsidRPr="001F15C6">
        <w:rPr>
          <w:rFonts w:ascii="Book Antiqua" w:hAnsi="Book Antiqua"/>
          <w:sz w:val="24"/>
          <w:szCs w:val="24"/>
        </w:rPr>
        <w:t>health</w:t>
      </w:r>
      <w:r w:rsidRPr="00A454EA">
        <w:rPr>
          <w:rFonts w:ascii="Book Antiqua" w:hAnsi="Book Antiqua"/>
          <w:sz w:val="24"/>
          <w:szCs w:val="24"/>
        </w:rPr>
        <w:t>.</w:t>
      </w:r>
    </w:p>
    <w:p w14:paraId="436E704C" w14:textId="77777777" w:rsid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For this purpose, “impaired mental functioning” covers any mental disorder or abnormality, and is not limited to impairments which constitute, or reflect, a serious mental</w:t>
      </w:r>
      <w:r w:rsidRPr="00443A66">
        <w:rPr>
          <w:rFonts w:ascii="Book Antiqua" w:hAnsi="Book Antiqua"/>
          <w:spacing w:val="-5"/>
          <w:sz w:val="24"/>
          <w:szCs w:val="24"/>
        </w:rPr>
        <w:t xml:space="preserve"> </w:t>
      </w:r>
      <w:r w:rsidRPr="00443A66">
        <w:rPr>
          <w:rFonts w:ascii="Book Antiqua" w:hAnsi="Book Antiqua"/>
          <w:sz w:val="24"/>
          <w:szCs w:val="24"/>
        </w:rPr>
        <w:t>illness</w:t>
      </w:r>
      <w:r>
        <w:rPr>
          <w:rFonts w:ascii="Book Antiqua" w:hAnsi="Book Antiqua"/>
          <w:sz w:val="24"/>
          <w:szCs w:val="24"/>
        </w:rPr>
        <w:t>.</w:t>
      </w:r>
    </w:p>
    <w:p w14:paraId="7ED6DAA3" w14:textId="77777777" w:rsid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 xml:space="preserve">It is for the sentencing judge to decide whether any of the sentencing considerations listed in </w:t>
      </w:r>
      <w:r w:rsidR="00E91A58">
        <w:rPr>
          <w:rFonts w:ascii="Book Antiqua" w:hAnsi="Book Antiqua"/>
          <w:sz w:val="24"/>
          <w:szCs w:val="24"/>
        </w:rPr>
        <w:t>7.1</w:t>
      </w:r>
      <w:r w:rsidRPr="00443A66">
        <w:rPr>
          <w:rFonts w:ascii="Book Antiqua" w:hAnsi="Book Antiqua"/>
          <w:sz w:val="24"/>
          <w:szCs w:val="24"/>
        </w:rPr>
        <w:t xml:space="preserve"> above is applicable to the case before the court. It is beyond the scope of an expert report to express an opinion on whether any of those considerations is applicable to the exercise of the sentencing discretion.</w:t>
      </w:r>
    </w:p>
    <w:p w14:paraId="138EA6EA" w14:textId="77777777" w:rsidR="00443A66" w:rsidRP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The expert report should state the expert’s opinion as to the following matters, so far as</w:t>
      </w:r>
      <w:r w:rsidRPr="00443A66">
        <w:rPr>
          <w:rFonts w:ascii="Book Antiqua" w:hAnsi="Book Antiqua"/>
          <w:spacing w:val="-7"/>
          <w:sz w:val="24"/>
          <w:szCs w:val="24"/>
        </w:rPr>
        <w:t xml:space="preserve"> </w:t>
      </w:r>
      <w:r w:rsidRPr="00443A66">
        <w:rPr>
          <w:rFonts w:ascii="Book Antiqua" w:hAnsi="Book Antiqua"/>
          <w:sz w:val="24"/>
          <w:szCs w:val="24"/>
        </w:rPr>
        <w:t>applicable:</w:t>
      </w:r>
    </w:p>
    <w:p w14:paraId="62A610AF" w14:textId="77777777" w:rsidR="00443A66" w:rsidRPr="001F15C6" w:rsidRDefault="00443A66" w:rsidP="005C39D8">
      <w:pPr>
        <w:pStyle w:val="ListParagraph"/>
        <w:widowControl w:val="0"/>
        <w:numPr>
          <w:ilvl w:val="0"/>
          <w:numId w:val="39"/>
        </w:numPr>
        <w:tabs>
          <w:tab w:val="left" w:pos="1440"/>
        </w:tabs>
        <w:autoSpaceDE w:val="0"/>
        <w:autoSpaceDN w:val="0"/>
        <w:spacing w:before="120" w:after="120"/>
        <w:ind w:left="1440" w:right="577"/>
        <w:contextualSpacing w:val="0"/>
        <w:jc w:val="both"/>
        <w:rPr>
          <w:rFonts w:ascii="Book Antiqua" w:hAnsi="Book Antiqua"/>
          <w:sz w:val="24"/>
          <w:szCs w:val="24"/>
        </w:rPr>
      </w:pPr>
      <w:r w:rsidRPr="001F15C6">
        <w:rPr>
          <w:rFonts w:ascii="Book Antiqua" w:hAnsi="Book Antiqua"/>
          <w:sz w:val="24"/>
          <w:szCs w:val="24"/>
        </w:rPr>
        <w:t>the nature, extent and effect of the condition experienced by the subject at the time of the offending and/or at the time of</w:t>
      </w:r>
      <w:r w:rsidRPr="001F15C6">
        <w:rPr>
          <w:rFonts w:ascii="Book Antiqua" w:hAnsi="Book Antiqua"/>
          <w:spacing w:val="-11"/>
          <w:sz w:val="24"/>
          <w:szCs w:val="24"/>
        </w:rPr>
        <w:t xml:space="preserve"> </w:t>
      </w:r>
      <w:r w:rsidRPr="001F15C6">
        <w:rPr>
          <w:rFonts w:ascii="Book Antiqua" w:hAnsi="Book Antiqua"/>
          <w:sz w:val="24"/>
          <w:szCs w:val="24"/>
        </w:rPr>
        <w:t>sentence;</w:t>
      </w:r>
    </w:p>
    <w:p w14:paraId="17DAF3D3" w14:textId="77777777" w:rsidR="00443A66" w:rsidRPr="001F15C6" w:rsidRDefault="00443A66" w:rsidP="005C39D8">
      <w:pPr>
        <w:pStyle w:val="ListParagraph"/>
        <w:widowControl w:val="0"/>
        <w:numPr>
          <w:ilvl w:val="0"/>
          <w:numId w:val="39"/>
        </w:numPr>
        <w:tabs>
          <w:tab w:val="left" w:pos="1440"/>
        </w:tabs>
        <w:autoSpaceDE w:val="0"/>
        <w:autoSpaceDN w:val="0"/>
        <w:spacing w:before="120" w:after="120"/>
        <w:ind w:left="1440" w:right="575"/>
        <w:contextualSpacing w:val="0"/>
        <w:jc w:val="both"/>
        <w:rPr>
          <w:rFonts w:ascii="Book Antiqua" w:hAnsi="Book Antiqua"/>
          <w:sz w:val="24"/>
          <w:szCs w:val="24"/>
        </w:rPr>
      </w:pPr>
      <w:r w:rsidRPr="001F15C6">
        <w:rPr>
          <w:rFonts w:ascii="Book Antiqua" w:hAnsi="Book Antiqua"/>
          <w:sz w:val="24"/>
          <w:szCs w:val="24"/>
        </w:rPr>
        <w:t>how the condition affected, or is likely to have affected, the mental functioning of the subject at the time of the offending or in the lead up to</w:t>
      </w:r>
      <w:r w:rsidRPr="001F15C6">
        <w:rPr>
          <w:rFonts w:ascii="Book Antiqua" w:hAnsi="Book Antiqua"/>
          <w:spacing w:val="-1"/>
          <w:sz w:val="24"/>
          <w:szCs w:val="24"/>
        </w:rPr>
        <w:t xml:space="preserve"> </w:t>
      </w:r>
      <w:r w:rsidRPr="001F15C6">
        <w:rPr>
          <w:rFonts w:ascii="Book Antiqua" w:hAnsi="Book Antiqua"/>
          <w:sz w:val="24"/>
          <w:szCs w:val="24"/>
        </w:rPr>
        <w:t>it;</w:t>
      </w:r>
    </w:p>
    <w:p w14:paraId="45C8AEDB" w14:textId="77777777" w:rsidR="00443A66" w:rsidRPr="001F15C6" w:rsidRDefault="00443A66" w:rsidP="005C39D8">
      <w:pPr>
        <w:pStyle w:val="ListParagraph"/>
        <w:widowControl w:val="0"/>
        <w:numPr>
          <w:ilvl w:val="0"/>
          <w:numId w:val="39"/>
        </w:numPr>
        <w:tabs>
          <w:tab w:val="left" w:pos="1440"/>
        </w:tabs>
        <w:autoSpaceDE w:val="0"/>
        <w:autoSpaceDN w:val="0"/>
        <w:spacing w:before="120" w:after="120"/>
        <w:ind w:left="1440" w:right="576"/>
        <w:contextualSpacing w:val="0"/>
        <w:jc w:val="both"/>
        <w:rPr>
          <w:rFonts w:ascii="Book Antiqua" w:hAnsi="Book Antiqua"/>
          <w:sz w:val="24"/>
          <w:szCs w:val="24"/>
        </w:rPr>
      </w:pPr>
      <w:r w:rsidRPr="001F15C6">
        <w:rPr>
          <w:rFonts w:ascii="Book Antiqua" w:hAnsi="Book Antiqua"/>
          <w:sz w:val="24"/>
          <w:szCs w:val="24"/>
        </w:rPr>
        <w:t>how the condition is likely to affect the subject in the future and whether this has implications for the type of sentence which the judge should</w:t>
      </w:r>
      <w:r w:rsidRPr="001F15C6">
        <w:rPr>
          <w:rFonts w:ascii="Book Antiqua" w:hAnsi="Book Antiqua"/>
          <w:spacing w:val="-5"/>
          <w:sz w:val="24"/>
          <w:szCs w:val="24"/>
        </w:rPr>
        <w:t xml:space="preserve"> </w:t>
      </w:r>
      <w:r w:rsidRPr="001F15C6">
        <w:rPr>
          <w:rFonts w:ascii="Book Antiqua" w:hAnsi="Book Antiqua"/>
          <w:sz w:val="24"/>
          <w:szCs w:val="24"/>
        </w:rPr>
        <w:t>consider;</w:t>
      </w:r>
    </w:p>
    <w:p w14:paraId="3EE8F328" w14:textId="77777777" w:rsidR="00785368" w:rsidRPr="00785368" w:rsidRDefault="00443A66" w:rsidP="00785368">
      <w:pPr>
        <w:pStyle w:val="ListParagraph"/>
        <w:widowControl w:val="0"/>
        <w:numPr>
          <w:ilvl w:val="0"/>
          <w:numId w:val="39"/>
        </w:numPr>
        <w:tabs>
          <w:tab w:val="left" w:pos="1440"/>
        </w:tabs>
        <w:autoSpaceDE w:val="0"/>
        <w:autoSpaceDN w:val="0"/>
        <w:spacing w:before="120" w:after="120"/>
        <w:ind w:left="1440" w:right="581"/>
        <w:contextualSpacing w:val="0"/>
        <w:jc w:val="both"/>
        <w:rPr>
          <w:rFonts w:ascii="Book Antiqua" w:hAnsi="Book Antiqua"/>
          <w:sz w:val="24"/>
          <w:szCs w:val="24"/>
        </w:rPr>
      </w:pPr>
      <w:r w:rsidRPr="001F15C6">
        <w:rPr>
          <w:rFonts w:ascii="Book Antiqua" w:hAnsi="Book Antiqua"/>
          <w:sz w:val="24"/>
          <w:szCs w:val="24"/>
        </w:rPr>
        <w:t xml:space="preserve">whether </w:t>
      </w:r>
      <w:r w:rsidR="00785368">
        <w:rPr>
          <w:rFonts w:ascii="Book Antiqua" w:hAnsi="Book Antiqua"/>
          <w:sz w:val="24"/>
          <w:szCs w:val="24"/>
        </w:rPr>
        <w:t>the condition would be likely:</w:t>
      </w:r>
    </w:p>
    <w:p w14:paraId="09C51914" w14:textId="77777777" w:rsidR="00785368" w:rsidRPr="00785368" w:rsidRDefault="00443A66" w:rsidP="00785368">
      <w:pPr>
        <w:pStyle w:val="ListParagraph"/>
        <w:numPr>
          <w:ilvl w:val="0"/>
          <w:numId w:val="48"/>
        </w:numPr>
        <w:spacing w:before="120" w:after="120"/>
        <w:ind w:left="1980"/>
        <w:contextualSpacing w:val="0"/>
        <w:jc w:val="both"/>
        <w:rPr>
          <w:rFonts w:ascii="Book Antiqua" w:hAnsi="Book Antiqua"/>
        </w:rPr>
      </w:pPr>
      <w:r w:rsidRPr="00785368">
        <w:rPr>
          <w:rFonts w:ascii="Book Antiqua" w:hAnsi="Book Antiqua"/>
          <w:sz w:val="24"/>
          <w:szCs w:val="24"/>
        </w:rPr>
        <w:t>to affect adversely the ability of the subject to cope with imprisonment;</w:t>
      </w:r>
      <w:r w:rsidRPr="00785368">
        <w:rPr>
          <w:rFonts w:ascii="Book Antiqua" w:hAnsi="Book Antiqua"/>
          <w:spacing w:val="54"/>
          <w:sz w:val="24"/>
          <w:szCs w:val="24"/>
        </w:rPr>
        <w:t xml:space="preserve"> </w:t>
      </w:r>
      <w:r w:rsidRPr="00785368">
        <w:rPr>
          <w:rFonts w:ascii="Book Antiqua" w:hAnsi="Book Antiqua"/>
          <w:sz w:val="24"/>
          <w:szCs w:val="24"/>
        </w:rPr>
        <w:t>and/or</w:t>
      </w:r>
    </w:p>
    <w:p w14:paraId="695FDC0B" w14:textId="77777777" w:rsidR="00443A66" w:rsidRPr="00785368" w:rsidRDefault="00443A66" w:rsidP="00785368">
      <w:pPr>
        <w:pStyle w:val="ListParagraph"/>
        <w:numPr>
          <w:ilvl w:val="0"/>
          <w:numId w:val="48"/>
        </w:numPr>
        <w:spacing w:before="120" w:after="120"/>
        <w:ind w:left="1980"/>
        <w:contextualSpacing w:val="0"/>
        <w:jc w:val="both"/>
        <w:rPr>
          <w:rFonts w:ascii="Book Antiqua" w:hAnsi="Book Antiqua"/>
        </w:rPr>
      </w:pPr>
      <w:proofErr w:type="gramStart"/>
      <w:r w:rsidRPr="00785368">
        <w:rPr>
          <w:rFonts w:ascii="Book Antiqua" w:hAnsi="Book Antiqua"/>
          <w:sz w:val="24"/>
          <w:szCs w:val="24"/>
        </w:rPr>
        <w:t>to</w:t>
      </w:r>
      <w:proofErr w:type="gramEnd"/>
      <w:r w:rsidRPr="00785368">
        <w:rPr>
          <w:rFonts w:ascii="Book Antiqua" w:hAnsi="Book Antiqua"/>
          <w:sz w:val="24"/>
          <w:szCs w:val="24"/>
        </w:rPr>
        <w:t xml:space="preserve"> deteriorate as a result of the subject being imprisoned.</w:t>
      </w:r>
    </w:p>
    <w:p w14:paraId="1D8992A7" w14:textId="77777777" w:rsid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 xml:space="preserve">In relation to sentencing consideration </w:t>
      </w:r>
      <w:r w:rsidR="00E91A58">
        <w:rPr>
          <w:rFonts w:ascii="Book Antiqua" w:hAnsi="Book Antiqua"/>
          <w:sz w:val="24"/>
          <w:szCs w:val="24"/>
        </w:rPr>
        <w:t>7.1(a)</w:t>
      </w:r>
      <w:r w:rsidRPr="00443A66">
        <w:rPr>
          <w:rFonts w:ascii="Book Antiqua" w:hAnsi="Book Antiqua"/>
          <w:sz w:val="24"/>
          <w:szCs w:val="24"/>
        </w:rPr>
        <w:t xml:space="preserve">, the sentencing judge will ordinarily be investigating whether the evidence establishes a ‘realistic connection’ between the impairment and the offending. Any expert </w:t>
      </w:r>
      <w:proofErr w:type="gramStart"/>
      <w:r w:rsidRPr="00443A66">
        <w:rPr>
          <w:rFonts w:ascii="Book Antiqua" w:hAnsi="Book Antiqua"/>
          <w:sz w:val="24"/>
          <w:szCs w:val="24"/>
        </w:rPr>
        <w:t>opinion  to</w:t>
      </w:r>
      <w:proofErr w:type="gramEnd"/>
      <w:r w:rsidRPr="00443A66">
        <w:rPr>
          <w:rFonts w:ascii="Book Antiqua" w:hAnsi="Book Antiqua"/>
          <w:sz w:val="24"/>
          <w:szCs w:val="24"/>
        </w:rPr>
        <w:t xml:space="preserve"> the effect that such a connection existed must state, as precisely as possible, how the particular condition was (or is likely to have been) operative at the time and how it was (or is likely to have been) connected with the</w:t>
      </w:r>
      <w:r w:rsidRPr="00443A66">
        <w:rPr>
          <w:rFonts w:ascii="Book Antiqua" w:hAnsi="Book Antiqua"/>
          <w:spacing w:val="-19"/>
          <w:sz w:val="24"/>
          <w:szCs w:val="24"/>
        </w:rPr>
        <w:t xml:space="preserve"> </w:t>
      </w:r>
      <w:r w:rsidRPr="00443A66">
        <w:rPr>
          <w:rFonts w:ascii="Book Antiqua" w:hAnsi="Book Antiqua"/>
          <w:sz w:val="24"/>
          <w:szCs w:val="24"/>
        </w:rPr>
        <w:t>offending.</w:t>
      </w:r>
    </w:p>
    <w:p w14:paraId="41CBBF6C" w14:textId="77777777" w:rsid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Where the expert opinion concerns the likely impact of the condition on the experience of punishment and/or the likely impact of imprisonment on the condition, the report must state as precisely as possible the basis for each such</w:t>
      </w:r>
      <w:r w:rsidRPr="00443A66">
        <w:rPr>
          <w:rFonts w:ascii="Book Antiqua" w:hAnsi="Book Antiqua"/>
          <w:spacing w:val="-4"/>
          <w:sz w:val="24"/>
          <w:szCs w:val="24"/>
        </w:rPr>
        <w:t xml:space="preserve"> </w:t>
      </w:r>
      <w:r w:rsidRPr="00443A66">
        <w:rPr>
          <w:rFonts w:ascii="Book Antiqua" w:hAnsi="Book Antiqua"/>
          <w:sz w:val="24"/>
          <w:szCs w:val="24"/>
        </w:rPr>
        <w:t>opinion.</w:t>
      </w:r>
    </w:p>
    <w:p w14:paraId="407B7943" w14:textId="77777777" w:rsid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Any opinion expressed with respect to the subject’s remorse, or lack of remorse, must state as comprehensively as possible the basis of the opinion.  If the expert concludes that a lack of remorse is the result of the condition, this should be pointed</w:t>
      </w:r>
      <w:r w:rsidRPr="00443A66">
        <w:rPr>
          <w:rFonts w:ascii="Book Antiqua" w:hAnsi="Book Antiqua"/>
          <w:spacing w:val="-4"/>
          <w:sz w:val="24"/>
          <w:szCs w:val="24"/>
        </w:rPr>
        <w:t xml:space="preserve"> </w:t>
      </w:r>
      <w:r w:rsidRPr="00443A66">
        <w:rPr>
          <w:rFonts w:ascii="Book Antiqua" w:hAnsi="Book Antiqua"/>
          <w:sz w:val="24"/>
          <w:szCs w:val="24"/>
        </w:rPr>
        <w:t>out.</w:t>
      </w:r>
    </w:p>
    <w:p w14:paraId="5BE7CFD0" w14:textId="77777777" w:rsidR="00443A66" w:rsidRP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443A66">
        <w:rPr>
          <w:rFonts w:ascii="Book Antiqua" w:hAnsi="Book Antiqua"/>
          <w:sz w:val="24"/>
          <w:szCs w:val="24"/>
        </w:rPr>
        <w:t>In relation to the subject’s prospects of rehabilitation, the report should  where appropriate</w:t>
      </w:r>
      <w:r w:rsidRPr="00443A66">
        <w:rPr>
          <w:rFonts w:ascii="Book Antiqua" w:hAnsi="Book Antiqua"/>
          <w:spacing w:val="-4"/>
          <w:sz w:val="24"/>
          <w:szCs w:val="24"/>
        </w:rPr>
        <w:t xml:space="preserve"> </w:t>
      </w:r>
      <w:r w:rsidRPr="00443A66">
        <w:rPr>
          <w:rFonts w:ascii="Book Antiqua" w:hAnsi="Book Antiqua"/>
          <w:sz w:val="24"/>
          <w:szCs w:val="24"/>
        </w:rPr>
        <w:t>identify:</w:t>
      </w:r>
    </w:p>
    <w:p w14:paraId="671C3B8C" w14:textId="77777777" w:rsidR="00443A66" w:rsidRPr="001F15C6" w:rsidRDefault="00443A66" w:rsidP="00785368">
      <w:pPr>
        <w:pStyle w:val="ListParagraph"/>
        <w:widowControl w:val="0"/>
        <w:numPr>
          <w:ilvl w:val="0"/>
          <w:numId w:val="37"/>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possible therapeutic and rehabilitative options for the</w:t>
      </w:r>
      <w:r w:rsidRPr="001F15C6">
        <w:rPr>
          <w:rFonts w:ascii="Book Antiqua" w:hAnsi="Book Antiqua"/>
          <w:spacing w:val="-14"/>
          <w:sz w:val="24"/>
          <w:szCs w:val="24"/>
        </w:rPr>
        <w:t xml:space="preserve"> </w:t>
      </w:r>
      <w:r w:rsidRPr="001F15C6">
        <w:rPr>
          <w:rFonts w:ascii="Book Antiqua" w:hAnsi="Book Antiqua"/>
          <w:sz w:val="24"/>
          <w:szCs w:val="24"/>
        </w:rPr>
        <w:t>subject;</w:t>
      </w:r>
    </w:p>
    <w:p w14:paraId="412553A9" w14:textId="77777777" w:rsidR="00443A66" w:rsidRPr="001F15C6" w:rsidRDefault="00443A66" w:rsidP="00785368">
      <w:pPr>
        <w:pStyle w:val="ListParagraph"/>
        <w:widowControl w:val="0"/>
        <w:numPr>
          <w:ilvl w:val="0"/>
          <w:numId w:val="37"/>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the subject’s particular rehabilitation</w:t>
      </w:r>
      <w:r w:rsidRPr="001F15C6">
        <w:rPr>
          <w:rFonts w:ascii="Book Antiqua" w:hAnsi="Book Antiqua"/>
          <w:spacing w:val="-12"/>
          <w:sz w:val="24"/>
          <w:szCs w:val="24"/>
        </w:rPr>
        <w:t xml:space="preserve"> </w:t>
      </w:r>
      <w:r w:rsidRPr="001F15C6">
        <w:rPr>
          <w:rFonts w:ascii="Book Antiqua" w:hAnsi="Book Antiqua"/>
          <w:sz w:val="24"/>
          <w:szCs w:val="24"/>
        </w:rPr>
        <w:t>needs;</w:t>
      </w:r>
    </w:p>
    <w:p w14:paraId="50074027" w14:textId="77777777" w:rsidR="00443A66" w:rsidRPr="001F15C6" w:rsidRDefault="00443A66" w:rsidP="00785368">
      <w:pPr>
        <w:pStyle w:val="ListParagraph"/>
        <w:widowControl w:val="0"/>
        <w:numPr>
          <w:ilvl w:val="0"/>
          <w:numId w:val="37"/>
        </w:numPr>
        <w:tabs>
          <w:tab w:val="left" w:pos="1440"/>
        </w:tabs>
        <w:autoSpaceDE w:val="0"/>
        <w:autoSpaceDN w:val="0"/>
        <w:spacing w:before="120" w:after="120"/>
        <w:ind w:left="1440" w:right="577"/>
        <w:contextualSpacing w:val="0"/>
        <w:jc w:val="both"/>
        <w:rPr>
          <w:rFonts w:ascii="Book Antiqua" w:hAnsi="Book Antiqua"/>
          <w:sz w:val="24"/>
          <w:szCs w:val="24"/>
        </w:rPr>
      </w:pPr>
      <w:r w:rsidRPr="001F15C6">
        <w:rPr>
          <w:rFonts w:ascii="Book Antiqua" w:hAnsi="Book Antiqua"/>
          <w:sz w:val="24"/>
          <w:szCs w:val="24"/>
        </w:rPr>
        <w:t xml:space="preserve">any aspects of the subject’s mental functioning which may impede </w:t>
      </w:r>
      <w:r w:rsidRPr="001F15C6">
        <w:rPr>
          <w:rFonts w:ascii="Book Antiqua" w:hAnsi="Book Antiqua"/>
          <w:sz w:val="24"/>
          <w:szCs w:val="24"/>
        </w:rPr>
        <w:lastRenderedPageBreak/>
        <w:t>rehabilitation;</w:t>
      </w:r>
      <w:r w:rsidRPr="001F15C6">
        <w:rPr>
          <w:rFonts w:ascii="Book Antiqua" w:hAnsi="Book Antiqua"/>
          <w:spacing w:val="57"/>
          <w:sz w:val="24"/>
          <w:szCs w:val="24"/>
        </w:rPr>
        <w:t xml:space="preserve"> </w:t>
      </w:r>
      <w:r w:rsidRPr="001F15C6">
        <w:rPr>
          <w:rFonts w:ascii="Book Antiqua" w:hAnsi="Book Antiqua"/>
          <w:sz w:val="24"/>
          <w:szCs w:val="24"/>
        </w:rPr>
        <w:t>and</w:t>
      </w:r>
    </w:p>
    <w:p w14:paraId="4134F621" w14:textId="77777777" w:rsidR="00443A66" w:rsidRPr="001F15C6" w:rsidRDefault="00443A66" w:rsidP="00785368">
      <w:pPr>
        <w:pStyle w:val="ListParagraph"/>
        <w:widowControl w:val="0"/>
        <w:numPr>
          <w:ilvl w:val="0"/>
          <w:numId w:val="37"/>
        </w:numPr>
        <w:tabs>
          <w:tab w:val="left" w:pos="1440"/>
        </w:tabs>
        <w:autoSpaceDE w:val="0"/>
        <w:autoSpaceDN w:val="0"/>
        <w:spacing w:before="120" w:after="120"/>
        <w:ind w:left="1440"/>
        <w:contextualSpacing w:val="0"/>
        <w:rPr>
          <w:rFonts w:ascii="Book Antiqua" w:hAnsi="Book Antiqua"/>
          <w:sz w:val="24"/>
          <w:szCs w:val="24"/>
        </w:rPr>
      </w:pPr>
      <w:proofErr w:type="gramStart"/>
      <w:r w:rsidRPr="001F15C6">
        <w:rPr>
          <w:rFonts w:ascii="Book Antiqua" w:hAnsi="Book Antiqua"/>
          <w:sz w:val="24"/>
          <w:szCs w:val="24"/>
        </w:rPr>
        <w:t>any</w:t>
      </w:r>
      <w:proofErr w:type="gramEnd"/>
      <w:r w:rsidRPr="001F15C6">
        <w:rPr>
          <w:rFonts w:ascii="Book Antiqua" w:hAnsi="Book Antiqua"/>
          <w:sz w:val="24"/>
          <w:szCs w:val="24"/>
        </w:rPr>
        <w:t xml:space="preserve"> implications of the condition for the risk of future</w:t>
      </w:r>
      <w:r w:rsidRPr="001F15C6">
        <w:rPr>
          <w:rFonts w:ascii="Book Antiqua" w:hAnsi="Book Antiqua"/>
          <w:spacing w:val="-20"/>
          <w:sz w:val="24"/>
          <w:szCs w:val="24"/>
        </w:rPr>
        <w:t xml:space="preserve"> </w:t>
      </w:r>
      <w:r w:rsidRPr="001F15C6">
        <w:rPr>
          <w:rFonts w:ascii="Book Antiqua" w:hAnsi="Book Antiqua"/>
          <w:sz w:val="24"/>
          <w:szCs w:val="24"/>
        </w:rPr>
        <w:t>offending.</w:t>
      </w:r>
    </w:p>
    <w:p w14:paraId="27D3214A" w14:textId="77777777" w:rsidR="007D1349" w:rsidRPr="007917BE" w:rsidRDefault="007D1349" w:rsidP="00E91A58">
      <w:pPr>
        <w:spacing w:before="120" w:after="120"/>
        <w:jc w:val="both"/>
        <w:rPr>
          <w:rFonts w:ascii="Book Antiqua" w:hAnsi="Book Antiqua"/>
          <w:b/>
        </w:rPr>
      </w:pPr>
    </w:p>
    <w:p w14:paraId="69B0CA6E" w14:textId="77777777" w:rsidR="00443A66" w:rsidRPr="001F15C6" w:rsidRDefault="00443A66" w:rsidP="005C39D8">
      <w:pPr>
        <w:pStyle w:val="Heading1"/>
        <w:spacing w:before="186"/>
        <w:rPr>
          <w:szCs w:val="24"/>
        </w:rPr>
      </w:pPr>
      <w:r w:rsidRPr="001F15C6">
        <w:rPr>
          <w:szCs w:val="24"/>
        </w:rPr>
        <w:t>SERVICE OF EXPERT EVIDENCE</w:t>
      </w:r>
    </w:p>
    <w:p w14:paraId="3E52C0CB" w14:textId="77777777" w:rsidR="00443A66" w:rsidRPr="00443A66"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1F15C6">
        <w:rPr>
          <w:rFonts w:ascii="Book Antiqua" w:hAnsi="Book Antiqua"/>
          <w:sz w:val="24"/>
          <w:szCs w:val="24"/>
        </w:rPr>
        <w:t>A party wishing to introduce expert evidence</w:t>
      </w:r>
      <w:r w:rsidRPr="001F15C6">
        <w:rPr>
          <w:rFonts w:ascii="Book Antiqua" w:hAnsi="Book Antiqua"/>
          <w:spacing w:val="-14"/>
          <w:sz w:val="24"/>
          <w:szCs w:val="24"/>
        </w:rPr>
        <w:t xml:space="preserve"> </w:t>
      </w:r>
      <w:r w:rsidRPr="001F15C6">
        <w:rPr>
          <w:rFonts w:ascii="Book Antiqua" w:hAnsi="Book Antiqua"/>
          <w:sz w:val="24"/>
          <w:szCs w:val="24"/>
        </w:rPr>
        <w:t>must:</w:t>
      </w:r>
    </w:p>
    <w:p w14:paraId="07BAF5A1" w14:textId="77777777" w:rsidR="00443A66" w:rsidRPr="001F15C6" w:rsidRDefault="00443A66" w:rsidP="005C39D8">
      <w:pPr>
        <w:pStyle w:val="ListParagraph"/>
        <w:widowControl w:val="0"/>
        <w:numPr>
          <w:ilvl w:val="2"/>
          <w:numId w:val="41"/>
        </w:numPr>
        <w:tabs>
          <w:tab w:val="left" w:pos="1440"/>
        </w:tabs>
        <w:autoSpaceDE w:val="0"/>
        <w:autoSpaceDN w:val="0"/>
        <w:spacing w:before="120" w:after="120"/>
        <w:ind w:left="1440" w:right="575"/>
        <w:contextualSpacing w:val="0"/>
        <w:jc w:val="both"/>
        <w:rPr>
          <w:rFonts w:ascii="Book Antiqua" w:hAnsi="Book Antiqua"/>
          <w:sz w:val="24"/>
          <w:szCs w:val="24"/>
        </w:rPr>
      </w:pPr>
      <w:r w:rsidRPr="001F15C6">
        <w:rPr>
          <w:rFonts w:ascii="Book Antiqua" w:hAnsi="Book Antiqua"/>
          <w:sz w:val="24"/>
          <w:szCs w:val="24"/>
        </w:rPr>
        <w:t>where the report is a primary expert report, serve it on each other party as early as reasonably practicable and, in any event, no less than 14 days before the date fixed for the sentencing hearing;</w:t>
      </w:r>
      <w:r w:rsidRPr="001F15C6">
        <w:rPr>
          <w:rFonts w:ascii="Book Antiqua" w:hAnsi="Book Antiqua"/>
          <w:spacing w:val="43"/>
          <w:sz w:val="24"/>
          <w:szCs w:val="24"/>
        </w:rPr>
        <w:t xml:space="preserve"> </w:t>
      </w:r>
      <w:r w:rsidRPr="001F15C6">
        <w:rPr>
          <w:rFonts w:ascii="Book Antiqua" w:hAnsi="Book Antiqua"/>
          <w:sz w:val="24"/>
          <w:szCs w:val="24"/>
        </w:rPr>
        <w:t>or</w:t>
      </w:r>
    </w:p>
    <w:p w14:paraId="2A6DD8B6" w14:textId="77777777" w:rsidR="00443A66" w:rsidRPr="00443A66" w:rsidRDefault="00443A66" w:rsidP="005C39D8">
      <w:pPr>
        <w:pStyle w:val="ListParagraph"/>
        <w:widowControl w:val="0"/>
        <w:numPr>
          <w:ilvl w:val="2"/>
          <w:numId w:val="41"/>
        </w:numPr>
        <w:tabs>
          <w:tab w:val="left" w:pos="1440"/>
        </w:tabs>
        <w:autoSpaceDE w:val="0"/>
        <w:autoSpaceDN w:val="0"/>
        <w:spacing w:before="120" w:after="120"/>
        <w:ind w:left="1440" w:right="579"/>
        <w:contextualSpacing w:val="0"/>
        <w:jc w:val="both"/>
        <w:rPr>
          <w:rFonts w:ascii="Book Antiqua" w:hAnsi="Book Antiqua"/>
          <w:sz w:val="24"/>
          <w:szCs w:val="24"/>
        </w:rPr>
      </w:pPr>
      <w:proofErr w:type="gramStart"/>
      <w:r w:rsidRPr="001F15C6">
        <w:rPr>
          <w:rFonts w:ascii="Book Antiqua" w:hAnsi="Book Antiqua"/>
          <w:sz w:val="24"/>
          <w:szCs w:val="24"/>
        </w:rPr>
        <w:t>where</w:t>
      </w:r>
      <w:proofErr w:type="gramEnd"/>
      <w:r w:rsidRPr="001F15C6">
        <w:rPr>
          <w:rFonts w:ascii="Book Antiqua" w:hAnsi="Book Antiqua"/>
          <w:sz w:val="24"/>
          <w:szCs w:val="24"/>
        </w:rPr>
        <w:t xml:space="preserve"> the report is a responding expert report, serve it on each other party as early is reasonably practicable and, in any event, no less than 48 hours before the hearing</w:t>
      </w:r>
      <w:r w:rsidRPr="001F15C6">
        <w:rPr>
          <w:rFonts w:ascii="Book Antiqua" w:hAnsi="Book Antiqua"/>
          <w:spacing w:val="-10"/>
          <w:sz w:val="24"/>
          <w:szCs w:val="24"/>
        </w:rPr>
        <w:t xml:space="preserve"> </w:t>
      </w:r>
      <w:r w:rsidRPr="001F15C6">
        <w:rPr>
          <w:rFonts w:ascii="Book Antiqua" w:hAnsi="Book Antiqua"/>
          <w:sz w:val="24"/>
          <w:szCs w:val="24"/>
        </w:rPr>
        <w:t>date.</w:t>
      </w:r>
    </w:p>
    <w:p w14:paraId="531F92EF" w14:textId="77777777" w:rsidR="007D1349" w:rsidRPr="009A7371" w:rsidRDefault="00443A66" w:rsidP="005C39D8">
      <w:pPr>
        <w:pStyle w:val="ListParagraph"/>
        <w:numPr>
          <w:ilvl w:val="1"/>
          <w:numId w:val="24"/>
        </w:numPr>
        <w:spacing w:before="120" w:after="120"/>
        <w:ind w:left="720" w:hanging="720"/>
        <w:contextualSpacing w:val="0"/>
        <w:jc w:val="both"/>
        <w:rPr>
          <w:rFonts w:ascii="Book Antiqua" w:hAnsi="Book Antiqua"/>
          <w:sz w:val="24"/>
          <w:szCs w:val="24"/>
        </w:rPr>
      </w:pPr>
      <w:r w:rsidRPr="001F15C6">
        <w:rPr>
          <w:rFonts w:ascii="Book Antiqua" w:hAnsi="Book Antiqua"/>
          <w:sz w:val="24"/>
          <w:szCs w:val="24"/>
        </w:rPr>
        <w:t xml:space="preserve">A party may </w:t>
      </w:r>
      <w:r w:rsidRPr="00321FAF">
        <w:rPr>
          <w:rFonts w:ascii="Book Antiqua" w:hAnsi="Book Antiqua"/>
          <w:sz w:val="24"/>
          <w:szCs w:val="24"/>
        </w:rPr>
        <w:t>not introduce</w:t>
      </w:r>
      <w:r w:rsidRPr="001F15C6">
        <w:rPr>
          <w:rFonts w:ascii="Book Antiqua" w:hAnsi="Book Antiqua"/>
          <w:sz w:val="24"/>
          <w:szCs w:val="24"/>
        </w:rPr>
        <w:t xml:space="preserve"> expert evidence if that party has not complied with </w:t>
      </w:r>
      <w:r w:rsidR="00E91A58">
        <w:rPr>
          <w:rFonts w:ascii="Book Antiqua" w:hAnsi="Book Antiqua"/>
          <w:sz w:val="24"/>
          <w:szCs w:val="24"/>
        </w:rPr>
        <w:t>8.1</w:t>
      </w:r>
      <w:r w:rsidRPr="001F15C6">
        <w:rPr>
          <w:rFonts w:ascii="Book Antiqua" w:hAnsi="Book Antiqua"/>
          <w:sz w:val="24"/>
          <w:szCs w:val="24"/>
        </w:rPr>
        <w:t>,</w:t>
      </w:r>
      <w:r w:rsidRPr="001F15C6">
        <w:rPr>
          <w:rFonts w:ascii="Book Antiqua" w:hAnsi="Book Antiqua"/>
          <w:spacing w:val="-4"/>
          <w:sz w:val="24"/>
          <w:szCs w:val="24"/>
        </w:rPr>
        <w:t xml:space="preserve"> </w:t>
      </w:r>
      <w:r w:rsidRPr="001F15C6">
        <w:rPr>
          <w:rFonts w:ascii="Book Antiqua" w:hAnsi="Book Antiqua"/>
          <w:sz w:val="24"/>
          <w:szCs w:val="24"/>
        </w:rPr>
        <w:t>unless:</w:t>
      </w:r>
    </w:p>
    <w:p w14:paraId="7D54CC56" w14:textId="77777777" w:rsidR="009A7371" w:rsidRPr="001F15C6" w:rsidRDefault="009A7371" w:rsidP="005C39D8">
      <w:pPr>
        <w:pStyle w:val="ListParagraph"/>
        <w:widowControl w:val="0"/>
        <w:numPr>
          <w:ilvl w:val="2"/>
          <w:numId w:val="41"/>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every other party agrees;</w:t>
      </w:r>
      <w:r w:rsidRPr="001F15C6">
        <w:rPr>
          <w:rFonts w:ascii="Book Antiqua" w:hAnsi="Book Antiqua"/>
          <w:spacing w:val="49"/>
          <w:sz w:val="24"/>
          <w:szCs w:val="24"/>
        </w:rPr>
        <w:t xml:space="preserve"> </w:t>
      </w:r>
      <w:r w:rsidRPr="001F15C6">
        <w:rPr>
          <w:rFonts w:ascii="Book Antiqua" w:hAnsi="Book Antiqua"/>
          <w:sz w:val="24"/>
          <w:szCs w:val="24"/>
        </w:rPr>
        <w:t>or</w:t>
      </w:r>
    </w:p>
    <w:p w14:paraId="39300690" w14:textId="77777777" w:rsidR="009A7371" w:rsidRDefault="009A7371" w:rsidP="005C39D8">
      <w:pPr>
        <w:pStyle w:val="ListParagraph"/>
        <w:widowControl w:val="0"/>
        <w:numPr>
          <w:ilvl w:val="2"/>
          <w:numId w:val="41"/>
        </w:numPr>
        <w:tabs>
          <w:tab w:val="left" w:pos="1440"/>
        </w:tabs>
        <w:autoSpaceDE w:val="0"/>
        <w:autoSpaceDN w:val="0"/>
        <w:spacing w:before="120" w:after="120"/>
        <w:ind w:left="1440"/>
        <w:contextualSpacing w:val="0"/>
        <w:rPr>
          <w:rFonts w:ascii="Book Antiqua" w:hAnsi="Book Antiqua"/>
          <w:sz w:val="24"/>
          <w:szCs w:val="24"/>
        </w:rPr>
      </w:pPr>
      <w:proofErr w:type="gramStart"/>
      <w:r w:rsidRPr="001F15C6">
        <w:rPr>
          <w:rFonts w:ascii="Book Antiqua" w:hAnsi="Book Antiqua"/>
          <w:sz w:val="24"/>
          <w:szCs w:val="24"/>
        </w:rPr>
        <w:t>the</w:t>
      </w:r>
      <w:proofErr w:type="gramEnd"/>
      <w:r w:rsidRPr="001F15C6">
        <w:rPr>
          <w:rFonts w:ascii="Book Antiqua" w:hAnsi="Book Antiqua"/>
          <w:sz w:val="24"/>
          <w:szCs w:val="24"/>
        </w:rPr>
        <w:t xml:space="preserve"> Court gives</w:t>
      </w:r>
      <w:r w:rsidRPr="001F15C6">
        <w:rPr>
          <w:rFonts w:ascii="Book Antiqua" w:hAnsi="Book Antiqua"/>
          <w:spacing w:val="-2"/>
          <w:sz w:val="24"/>
          <w:szCs w:val="24"/>
        </w:rPr>
        <w:t xml:space="preserve"> </w:t>
      </w:r>
      <w:r w:rsidRPr="001F15C6">
        <w:rPr>
          <w:rFonts w:ascii="Book Antiqua" w:hAnsi="Book Antiqua"/>
          <w:sz w:val="24"/>
          <w:szCs w:val="24"/>
        </w:rPr>
        <w:t>leave.</w:t>
      </w:r>
    </w:p>
    <w:p w14:paraId="02789DF4" w14:textId="77777777" w:rsidR="009A7371" w:rsidRPr="009A7371" w:rsidRDefault="009A7371" w:rsidP="005C39D8">
      <w:pPr>
        <w:widowControl w:val="0"/>
        <w:tabs>
          <w:tab w:val="left" w:pos="1632"/>
          <w:tab w:val="left" w:pos="1633"/>
        </w:tabs>
        <w:autoSpaceDE w:val="0"/>
        <w:autoSpaceDN w:val="0"/>
        <w:spacing w:before="120" w:after="120"/>
        <w:rPr>
          <w:rFonts w:ascii="Book Antiqua" w:hAnsi="Book Antiqua"/>
        </w:rPr>
      </w:pPr>
    </w:p>
    <w:p w14:paraId="685052BC" w14:textId="77777777" w:rsidR="007D1349" w:rsidRPr="009A7371" w:rsidRDefault="009A7371" w:rsidP="005C39D8">
      <w:pPr>
        <w:pStyle w:val="Heading1"/>
        <w:spacing w:before="184"/>
        <w:rPr>
          <w:szCs w:val="24"/>
        </w:rPr>
      </w:pPr>
      <w:r w:rsidRPr="001F15C6">
        <w:rPr>
          <w:szCs w:val="24"/>
        </w:rPr>
        <w:t>ACCESS TO MATERIALS</w:t>
      </w:r>
    </w:p>
    <w:p w14:paraId="6C82DFDF" w14:textId="77777777" w:rsidR="009A7371" w:rsidRP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If a recipient party so requests, the commissioning party must, subject to </w:t>
      </w:r>
      <w:r w:rsidR="00E91A58">
        <w:rPr>
          <w:rFonts w:ascii="Book Antiqua" w:hAnsi="Book Antiqua"/>
          <w:sz w:val="24"/>
          <w:szCs w:val="24"/>
        </w:rPr>
        <w:t>9.3</w:t>
      </w:r>
      <w:r w:rsidRPr="009A7371">
        <w:rPr>
          <w:rFonts w:ascii="Book Antiqua" w:hAnsi="Book Antiqua"/>
          <w:sz w:val="24"/>
          <w:szCs w:val="24"/>
        </w:rPr>
        <w:t>, give that party a copy of, or ensure that the party has a reasonable opportunity to</w:t>
      </w:r>
      <w:r w:rsidRPr="009A7371">
        <w:rPr>
          <w:rFonts w:ascii="Book Antiqua" w:hAnsi="Book Antiqua"/>
          <w:spacing w:val="-4"/>
          <w:sz w:val="24"/>
          <w:szCs w:val="24"/>
        </w:rPr>
        <w:t xml:space="preserve"> </w:t>
      </w:r>
      <w:r w:rsidRPr="009A7371">
        <w:rPr>
          <w:rFonts w:ascii="Book Antiqua" w:hAnsi="Book Antiqua"/>
          <w:sz w:val="24"/>
          <w:szCs w:val="24"/>
        </w:rPr>
        <w:t>inspect:</w:t>
      </w:r>
    </w:p>
    <w:p w14:paraId="73D35C3A" w14:textId="77777777" w:rsidR="009A7371" w:rsidRPr="001F15C6" w:rsidRDefault="009A7371" w:rsidP="005C39D8">
      <w:pPr>
        <w:pStyle w:val="ListParagraph"/>
        <w:widowControl w:val="0"/>
        <w:numPr>
          <w:ilvl w:val="2"/>
          <w:numId w:val="42"/>
        </w:numPr>
        <w:tabs>
          <w:tab w:val="left" w:pos="1440"/>
        </w:tabs>
        <w:autoSpaceDE w:val="0"/>
        <w:autoSpaceDN w:val="0"/>
        <w:spacing w:before="120" w:after="120"/>
        <w:ind w:left="1440" w:right="575"/>
        <w:contextualSpacing w:val="0"/>
        <w:jc w:val="both"/>
        <w:rPr>
          <w:rFonts w:ascii="Book Antiqua" w:hAnsi="Book Antiqua"/>
          <w:sz w:val="24"/>
          <w:szCs w:val="24"/>
        </w:rPr>
      </w:pPr>
      <w:r w:rsidRPr="001F15C6">
        <w:rPr>
          <w:rFonts w:ascii="Book Antiqua" w:hAnsi="Book Antiqua"/>
          <w:sz w:val="24"/>
          <w:szCs w:val="24"/>
        </w:rPr>
        <w:t>the instructions and material given to the expert by the commissioning</w:t>
      </w:r>
      <w:r w:rsidRPr="001F15C6">
        <w:rPr>
          <w:rFonts w:ascii="Book Antiqua" w:hAnsi="Book Antiqua"/>
          <w:spacing w:val="-5"/>
          <w:sz w:val="24"/>
          <w:szCs w:val="24"/>
        </w:rPr>
        <w:t xml:space="preserve"> </w:t>
      </w:r>
      <w:r w:rsidRPr="001F15C6">
        <w:rPr>
          <w:rFonts w:ascii="Book Antiqua" w:hAnsi="Book Antiqua"/>
          <w:sz w:val="24"/>
          <w:szCs w:val="24"/>
        </w:rPr>
        <w:t>party;</w:t>
      </w:r>
    </w:p>
    <w:p w14:paraId="0E8624C5" w14:textId="77777777" w:rsidR="009A7371" w:rsidRPr="001F15C6" w:rsidRDefault="009A7371" w:rsidP="005C39D8">
      <w:pPr>
        <w:pStyle w:val="ListParagraph"/>
        <w:widowControl w:val="0"/>
        <w:numPr>
          <w:ilvl w:val="2"/>
          <w:numId w:val="42"/>
        </w:numPr>
        <w:tabs>
          <w:tab w:val="left" w:pos="1440"/>
        </w:tabs>
        <w:autoSpaceDE w:val="0"/>
        <w:autoSpaceDN w:val="0"/>
        <w:spacing w:before="120" w:after="120"/>
        <w:ind w:left="1440" w:right="581"/>
        <w:contextualSpacing w:val="0"/>
        <w:jc w:val="both"/>
        <w:rPr>
          <w:rFonts w:ascii="Book Antiqua" w:hAnsi="Book Antiqua"/>
          <w:sz w:val="24"/>
          <w:szCs w:val="24"/>
        </w:rPr>
      </w:pPr>
      <w:r w:rsidRPr="001F15C6">
        <w:rPr>
          <w:rFonts w:ascii="Book Antiqua" w:hAnsi="Book Antiqua"/>
          <w:sz w:val="24"/>
          <w:szCs w:val="24"/>
        </w:rPr>
        <w:t>any notes made by or on behalf of the expert in connection with the preparation of the expert</w:t>
      </w:r>
      <w:r w:rsidRPr="001F15C6">
        <w:rPr>
          <w:rFonts w:ascii="Book Antiqua" w:hAnsi="Book Antiqua"/>
          <w:spacing w:val="-10"/>
          <w:sz w:val="24"/>
          <w:szCs w:val="24"/>
        </w:rPr>
        <w:t xml:space="preserve"> </w:t>
      </w:r>
      <w:r w:rsidRPr="001F15C6">
        <w:rPr>
          <w:rFonts w:ascii="Book Antiqua" w:hAnsi="Book Antiqua"/>
          <w:sz w:val="24"/>
          <w:szCs w:val="24"/>
        </w:rPr>
        <w:t>report;</w:t>
      </w:r>
    </w:p>
    <w:p w14:paraId="4B3D4B3E" w14:textId="77777777" w:rsidR="009A7371" w:rsidRPr="009A7371" w:rsidRDefault="009A7371" w:rsidP="005C39D8">
      <w:pPr>
        <w:pStyle w:val="ListParagraph"/>
        <w:widowControl w:val="0"/>
        <w:numPr>
          <w:ilvl w:val="2"/>
          <w:numId w:val="42"/>
        </w:numPr>
        <w:tabs>
          <w:tab w:val="left" w:pos="1440"/>
        </w:tabs>
        <w:autoSpaceDE w:val="0"/>
        <w:autoSpaceDN w:val="0"/>
        <w:spacing w:before="120" w:after="120"/>
        <w:ind w:left="1440" w:right="575"/>
        <w:contextualSpacing w:val="0"/>
        <w:jc w:val="both"/>
        <w:rPr>
          <w:rFonts w:ascii="Book Antiqua" w:hAnsi="Book Antiqua"/>
          <w:sz w:val="24"/>
          <w:szCs w:val="24"/>
        </w:rPr>
      </w:pPr>
      <w:r w:rsidRPr="001F15C6">
        <w:rPr>
          <w:rFonts w:ascii="Book Antiqua" w:hAnsi="Book Antiqua"/>
          <w:sz w:val="24"/>
          <w:szCs w:val="24"/>
        </w:rPr>
        <w:t>a record of any examination, test or investigation on which the expert’s findings and opinions are based or that were carried out in the course of reaching those findings and</w:t>
      </w:r>
      <w:r w:rsidRPr="001F15C6">
        <w:rPr>
          <w:rFonts w:ascii="Book Antiqua" w:hAnsi="Book Antiqua"/>
          <w:spacing w:val="-9"/>
          <w:sz w:val="24"/>
          <w:szCs w:val="24"/>
        </w:rPr>
        <w:t xml:space="preserve"> </w:t>
      </w:r>
      <w:r w:rsidRPr="001F15C6">
        <w:rPr>
          <w:rFonts w:ascii="Book Antiqua" w:hAnsi="Book Antiqua"/>
          <w:sz w:val="24"/>
          <w:szCs w:val="24"/>
        </w:rPr>
        <w:t>opinions.</w:t>
      </w:r>
    </w:p>
    <w:p w14:paraId="097C73C7" w14:textId="77777777" w:rsidR="009A7371" w:rsidRP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A party may </w:t>
      </w:r>
      <w:r w:rsidRPr="00321FAF">
        <w:rPr>
          <w:rFonts w:ascii="Book Antiqua" w:hAnsi="Book Antiqua"/>
          <w:sz w:val="24"/>
          <w:szCs w:val="24"/>
        </w:rPr>
        <w:t>not introduce</w:t>
      </w:r>
      <w:r w:rsidRPr="009A7371">
        <w:rPr>
          <w:rFonts w:ascii="Book Antiqua" w:hAnsi="Book Antiqua"/>
          <w:sz w:val="24"/>
          <w:szCs w:val="24"/>
        </w:rPr>
        <w:t xml:space="preserve"> expert evidence if that party has not complied with </w:t>
      </w:r>
      <w:r w:rsidR="00E91A58">
        <w:rPr>
          <w:rFonts w:ascii="Book Antiqua" w:hAnsi="Book Antiqua"/>
          <w:sz w:val="24"/>
          <w:szCs w:val="24"/>
        </w:rPr>
        <w:t>9.</w:t>
      </w:r>
      <w:r w:rsidR="00785368">
        <w:rPr>
          <w:rFonts w:ascii="Book Antiqua" w:hAnsi="Book Antiqua"/>
          <w:sz w:val="24"/>
          <w:szCs w:val="24"/>
        </w:rPr>
        <w:t>1</w:t>
      </w:r>
      <w:r w:rsidRPr="009A7371">
        <w:rPr>
          <w:rFonts w:ascii="Book Antiqua" w:hAnsi="Book Antiqua"/>
          <w:sz w:val="24"/>
          <w:szCs w:val="24"/>
        </w:rPr>
        <w:t>,</w:t>
      </w:r>
      <w:r w:rsidRPr="009A7371">
        <w:rPr>
          <w:rFonts w:ascii="Book Antiqua" w:hAnsi="Book Antiqua"/>
          <w:spacing w:val="-4"/>
          <w:sz w:val="24"/>
          <w:szCs w:val="24"/>
        </w:rPr>
        <w:t xml:space="preserve"> </w:t>
      </w:r>
      <w:r w:rsidRPr="009A7371">
        <w:rPr>
          <w:rFonts w:ascii="Book Antiqua" w:hAnsi="Book Antiqua"/>
          <w:sz w:val="24"/>
          <w:szCs w:val="24"/>
        </w:rPr>
        <w:t>unless:</w:t>
      </w:r>
    </w:p>
    <w:p w14:paraId="06723C23" w14:textId="77777777" w:rsidR="009A7371" w:rsidRPr="001F15C6" w:rsidRDefault="009A7371" w:rsidP="005C39D8">
      <w:pPr>
        <w:pStyle w:val="ListParagraph"/>
        <w:widowControl w:val="0"/>
        <w:numPr>
          <w:ilvl w:val="2"/>
          <w:numId w:val="42"/>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every other party agrees;</w:t>
      </w:r>
      <w:r w:rsidRPr="001F15C6">
        <w:rPr>
          <w:rFonts w:ascii="Book Antiqua" w:hAnsi="Book Antiqua"/>
          <w:spacing w:val="49"/>
          <w:sz w:val="24"/>
          <w:szCs w:val="24"/>
        </w:rPr>
        <w:t xml:space="preserve"> </w:t>
      </w:r>
      <w:r w:rsidRPr="001F15C6">
        <w:rPr>
          <w:rFonts w:ascii="Book Antiqua" w:hAnsi="Book Antiqua"/>
          <w:sz w:val="24"/>
          <w:szCs w:val="24"/>
        </w:rPr>
        <w:t>or</w:t>
      </w:r>
    </w:p>
    <w:p w14:paraId="6779CFF2" w14:textId="77777777" w:rsidR="009A7371" w:rsidRPr="009A7371" w:rsidRDefault="009A7371" w:rsidP="005C39D8">
      <w:pPr>
        <w:pStyle w:val="ListParagraph"/>
        <w:widowControl w:val="0"/>
        <w:numPr>
          <w:ilvl w:val="2"/>
          <w:numId w:val="42"/>
        </w:numPr>
        <w:tabs>
          <w:tab w:val="left" w:pos="1440"/>
        </w:tabs>
        <w:autoSpaceDE w:val="0"/>
        <w:autoSpaceDN w:val="0"/>
        <w:spacing w:before="120" w:after="120"/>
        <w:ind w:left="1440"/>
        <w:contextualSpacing w:val="0"/>
        <w:rPr>
          <w:rFonts w:ascii="Book Antiqua" w:hAnsi="Book Antiqua"/>
          <w:sz w:val="24"/>
          <w:szCs w:val="24"/>
        </w:rPr>
      </w:pPr>
      <w:proofErr w:type="gramStart"/>
      <w:r w:rsidRPr="001F15C6">
        <w:rPr>
          <w:rFonts w:ascii="Book Antiqua" w:hAnsi="Book Antiqua"/>
          <w:sz w:val="24"/>
          <w:szCs w:val="24"/>
        </w:rPr>
        <w:t>the</w:t>
      </w:r>
      <w:proofErr w:type="gramEnd"/>
      <w:r w:rsidRPr="001F15C6">
        <w:rPr>
          <w:rFonts w:ascii="Book Antiqua" w:hAnsi="Book Antiqua"/>
          <w:sz w:val="24"/>
          <w:szCs w:val="24"/>
        </w:rPr>
        <w:t xml:space="preserve"> Court gives</w:t>
      </w:r>
      <w:r w:rsidRPr="001F15C6">
        <w:rPr>
          <w:rFonts w:ascii="Book Antiqua" w:hAnsi="Book Antiqua"/>
          <w:spacing w:val="-2"/>
          <w:sz w:val="24"/>
          <w:szCs w:val="24"/>
        </w:rPr>
        <w:t xml:space="preserve"> </w:t>
      </w:r>
      <w:r w:rsidRPr="001F15C6">
        <w:rPr>
          <w:rFonts w:ascii="Book Antiqua" w:hAnsi="Book Antiqua"/>
          <w:sz w:val="24"/>
          <w:szCs w:val="24"/>
        </w:rPr>
        <w:t>leave.</w:t>
      </w:r>
    </w:p>
    <w:p w14:paraId="472B70D3"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A commissioning party or the expert may withhold material referred to in </w:t>
      </w:r>
      <w:r w:rsidR="00E91A58">
        <w:rPr>
          <w:rFonts w:ascii="Book Antiqua" w:hAnsi="Book Antiqua"/>
          <w:sz w:val="24"/>
          <w:szCs w:val="24"/>
        </w:rPr>
        <w:t>9.1</w:t>
      </w:r>
      <w:r w:rsidRPr="009A7371">
        <w:rPr>
          <w:rFonts w:ascii="Book Antiqua" w:hAnsi="Book Antiqua"/>
          <w:sz w:val="24"/>
          <w:szCs w:val="24"/>
        </w:rPr>
        <w:t xml:space="preserve"> on any basis upon which objection could be taken if the material had been required to be produced under</w:t>
      </w:r>
      <w:r w:rsidRPr="009A7371">
        <w:rPr>
          <w:rFonts w:ascii="Book Antiqua" w:hAnsi="Book Antiqua"/>
          <w:spacing w:val="-12"/>
          <w:sz w:val="24"/>
          <w:szCs w:val="24"/>
        </w:rPr>
        <w:t xml:space="preserve"> </w:t>
      </w:r>
      <w:r w:rsidRPr="009A7371">
        <w:rPr>
          <w:rFonts w:ascii="Book Antiqua" w:hAnsi="Book Antiqua"/>
          <w:sz w:val="24"/>
          <w:szCs w:val="24"/>
        </w:rPr>
        <w:t>subpoena.</w:t>
      </w:r>
      <w:r w:rsidRPr="001F15C6">
        <w:rPr>
          <w:rStyle w:val="FootnoteReference"/>
          <w:rFonts w:ascii="Book Antiqua" w:hAnsi="Book Antiqua"/>
          <w:sz w:val="24"/>
          <w:szCs w:val="24"/>
        </w:rPr>
        <w:footnoteReference w:id="5"/>
      </w:r>
      <w:r w:rsidRPr="009A7371">
        <w:rPr>
          <w:rFonts w:ascii="Book Antiqua" w:hAnsi="Book Antiqua"/>
          <w:sz w:val="24"/>
          <w:szCs w:val="24"/>
        </w:rPr>
        <w:t xml:space="preserve"> </w:t>
      </w:r>
    </w:p>
    <w:p w14:paraId="6894166E"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Where material is withheld in reliance on </w:t>
      </w:r>
      <w:r w:rsidR="00E91A58">
        <w:rPr>
          <w:rFonts w:ascii="Book Antiqua" w:hAnsi="Book Antiqua"/>
          <w:sz w:val="24"/>
          <w:szCs w:val="24"/>
        </w:rPr>
        <w:t>9.3</w:t>
      </w:r>
      <w:r w:rsidRPr="009A7371">
        <w:rPr>
          <w:rFonts w:ascii="Book Antiqua" w:hAnsi="Book Antiqua"/>
          <w:sz w:val="24"/>
          <w:szCs w:val="24"/>
        </w:rPr>
        <w:t>, the commissioning party must ensure that the recipient party is aware of the withholding and the reason for it.</w:t>
      </w:r>
    </w:p>
    <w:p w14:paraId="142D7A9E"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lastRenderedPageBreak/>
        <w:t>The Court may resolve any dispute in relation to the withholding of material under</w:t>
      </w:r>
      <w:r w:rsidRPr="009A7371">
        <w:rPr>
          <w:rFonts w:ascii="Book Antiqua" w:hAnsi="Book Antiqua"/>
          <w:spacing w:val="-2"/>
          <w:sz w:val="24"/>
          <w:szCs w:val="24"/>
        </w:rPr>
        <w:t xml:space="preserve"> </w:t>
      </w:r>
      <w:r w:rsidR="00E91A58">
        <w:rPr>
          <w:rFonts w:ascii="Book Antiqua" w:hAnsi="Book Antiqua"/>
          <w:spacing w:val="-2"/>
          <w:sz w:val="24"/>
          <w:szCs w:val="24"/>
        </w:rPr>
        <w:t>9.3</w:t>
      </w:r>
      <w:r w:rsidRPr="009A7371">
        <w:rPr>
          <w:rFonts w:ascii="Book Antiqua" w:hAnsi="Book Antiqua"/>
          <w:sz w:val="24"/>
          <w:szCs w:val="24"/>
        </w:rPr>
        <w:t>.</w:t>
      </w:r>
    </w:p>
    <w:p w14:paraId="2FC5AE28" w14:textId="77777777" w:rsidR="009A7371" w:rsidRPr="009A7371" w:rsidRDefault="009A7371" w:rsidP="005C39D8">
      <w:pPr>
        <w:spacing w:before="120" w:after="120"/>
        <w:jc w:val="both"/>
        <w:rPr>
          <w:rFonts w:ascii="Book Antiqua" w:hAnsi="Book Antiqua"/>
        </w:rPr>
      </w:pPr>
    </w:p>
    <w:p w14:paraId="4DB6F532" w14:textId="77777777" w:rsidR="007D1349" w:rsidRPr="009A7371" w:rsidRDefault="009A7371" w:rsidP="005C39D8">
      <w:pPr>
        <w:pStyle w:val="Heading1"/>
        <w:spacing w:before="242"/>
        <w:rPr>
          <w:szCs w:val="24"/>
        </w:rPr>
      </w:pPr>
      <w:r w:rsidRPr="001F15C6">
        <w:rPr>
          <w:szCs w:val="24"/>
        </w:rPr>
        <w:t>AVAILABILITY OF EXPERT TO OTHER PARTIES</w:t>
      </w:r>
    </w:p>
    <w:p w14:paraId="7EE94FA2" w14:textId="77777777" w:rsidR="009A7371" w:rsidRPr="001F15C6"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A party who serves an expert report  on another party</w:t>
      </w:r>
      <w:r w:rsidRPr="009A7371">
        <w:rPr>
          <w:rFonts w:ascii="Book Antiqua" w:hAnsi="Book Antiqua"/>
          <w:spacing w:val="-13"/>
          <w:sz w:val="24"/>
          <w:szCs w:val="24"/>
        </w:rPr>
        <w:t xml:space="preserve"> </w:t>
      </w:r>
      <w:r w:rsidRPr="009A7371">
        <w:rPr>
          <w:rFonts w:ascii="Book Antiqua" w:hAnsi="Book Antiqua"/>
          <w:sz w:val="24"/>
          <w:szCs w:val="24"/>
        </w:rPr>
        <w:t>must:</w:t>
      </w:r>
    </w:p>
    <w:p w14:paraId="57A0FD33" w14:textId="77777777" w:rsidR="009A7371" w:rsidRPr="001F15C6" w:rsidRDefault="009A7371" w:rsidP="005C39D8">
      <w:pPr>
        <w:pStyle w:val="ListParagraph"/>
        <w:widowControl w:val="0"/>
        <w:numPr>
          <w:ilvl w:val="2"/>
          <w:numId w:val="43"/>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promptly inform the expert of that fact;</w:t>
      </w:r>
      <w:r w:rsidRPr="001F15C6">
        <w:rPr>
          <w:rFonts w:ascii="Book Antiqua" w:hAnsi="Book Antiqua"/>
          <w:spacing w:val="51"/>
          <w:sz w:val="24"/>
          <w:szCs w:val="24"/>
        </w:rPr>
        <w:t xml:space="preserve"> </w:t>
      </w:r>
      <w:r w:rsidRPr="001F15C6">
        <w:rPr>
          <w:rFonts w:ascii="Book Antiqua" w:hAnsi="Book Antiqua"/>
          <w:sz w:val="24"/>
          <w:szCs w:val="24"/>
        </w:rPr>
        <w:t>and</w:t>
      </w:r>
    </w:p>
    <w:p w14:paraId="561E7766" w14:textId="77777777" w:rsidR="009A7371" w:rsidRPr="009A7371" w:rsidRDefault="009A7371" w:rsidP="005C39D8">
      <w:pPr>
        <w:pStyle w:val="ListParagraph"/>
        <w:widowControl w:val="0"/>
        <w:numPr>
          <w:ilvl w:val="2"/>
          <w:numId w:val="43"/>
        </w:numPr>
        <w:tabs>
          <w:tab w:val="left" w:pos="1440"/>
        </w:tabs>
        <w:autoSpaceDE w:val="0"/>
        <w:autoSpaceDN w:val="0"/>
        <w:spacing w:before="120" w:after="120"/>
        <w:ind w:left="1440" w:right="571"/>
        <w:contextualSpacing w:val="0"/>
        <w:jc w:val="both"/>
        <w:rPr>
          <w:rFonts w:ascii="Book Antiqua" w:hAnsi="Book Antiqua"/>
          <w:sz w:val="24"/>
          <w:szCs w:val="24"/>
        </w:rPr>
      </w:pPr>
      <w:proofErr w:type="gramStart"/>
      <w:r w:rsidRPr="001F15C6">
        <w:rPr>
          <w:rFonts w:ascii="Book Antiqua" w:hAnsi="Book Antiqua"/>
          <w:sz w:val="24"/>
          <w:szCs w:val="24"/>
        </w:rPr>
        <w:t>if</w:t>
      </w:r>
      <w:proofErr w:type="gramEnd"/>
      <w:r w:rsidRPr="001F15C6">
        <w:rPr>
          <w:rFonts w:ascii="Book Antiqua" w:hAnsi="Book Antiqua"/>
          <w:sz w:val="24"/>
          <w:szCs w:val="24"/>
        </w:rPr>
        <w:t xml:space="preserve"> so requested by a recipient party, arrange for the expert to be available for interview by that party and/or his/her representatives.</w:t>
      </w:r>
    </w:p>
    <w:p w14:paraId="69D77724"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Unless the Court otherwise orders, the expert is not obliged to consent to be interviewed.</w:t>
      </w:r>
    </w:p>
    <w:p w14:paraId="0A02A049"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When an interview takes place pursuant to a request by a recipient party, the commissioning party is entitled to be present and/or be represented at the interview.</w:t>
      </w:r>
    </w:p>
    <w:p w14:paraId="21CBBBD5"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Subject to </w:t>
      </w:r>
      <w:r w:rsidR="00E91A58">
        <w:rPr>
          <w:rFonts w:ascii="Book Antiqua" w:hAnsi="Book Antiqua"/>
          <w:sz w:val="24"/>
          <w:szCs w:val="24"/>
        </w:rPr>
        <w:t>10.3</w:t>
      </w:r>
      <w:r w:rsidRPr="009A7371">
        <w:rPr>
          <w:rFonts w:ascii="Book Antiqua" w:hAnsi="Book Antiqua"/>
          <w:sz w:val="24"/>
          <w:szCs w:val="24"/>
        </w:rPr>
        <w:t>, the parties may settle the conditions upon which the interview is to be conducted, including as to whether the content of statements made during the course of the interview may be referred to in Court. The Court may resolve any dispute about</w:t>
      </w:r>
      <w:r w:rsidRPr="009A7371">
        <w:rPr>
          <w:rFonts w:ascii="Book Antiqua" w:hAnsi="Book Antiqua"/>
          <w:spacing w:val="-7"/>
          <w:sz w:val="24"/>
          <w:szCs w:val="24"/>
        </w:rPr>
        <w:t xml:space="preserve"> </w:t>
      </w:r>
      <w:r w:rsidRPr="009A7371">
        <w:rPr>
          <w:rFonts w:ascii="Book Antiqua" w:hAnsi="Book Antiqua"/>
          <w:sz w:val="24"/>
          <w:szCs w:val="24"/>
        </w:rPr>
        <w:t>this.</w:t>
      </w:r>
    </w:p>
    <w:p w14:paraId="1FF18D68" w14:textId="77777777" w:rsidR="009A7371" w:rsidRP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Unless otherwise agreed, the party requesting the interview bears the cost of the</w:t>
      </w:r>
      <w:r w:rsidRPr="009A7371">
        <w:rPr>
          <w:rFonts w:ascii="Book Antiqua" w:hAnsi="Book Antiqua"/>
          <w:spacing w:val="-1"/>
          <w:sz w:val="24"/>
          <w:szCs w:val="24"/>
        </w:rPr>
        <w:t xml:space="preserve"> </w:t>
      </w:r>
      <w:r w:rsidRPr="009A7371">
        <w:rPr>
          <w:rFonts w:ascii="Book Antiqua" w:hAnsi="Book Antiqua"/>
          <w:sz w:val="24"/>
          <w:szCs w:val="24"/>
        </w:rPr>
        <w:t>interview.</w:t>
      </w:r>
    </w:p>
    <w:p w14:paraId="10CA9D02" w14:textId="77777777" w:rsidR="009A7371" w:rsidRPr="007917BE" w:rsidRDefault="009A7371" w:rsidP="005C39D8">
      <w:pPr>
        <w:spacing w:before="120" w:after="120"/>
        <w:ind w:left="720" w:hanging="720"/>
        <w:jc w:val="both"/>
        <w:rPr>
          <w:rFonts w:ascii="Book Antiqua" w:hAnsi="Book Antiqua"/>
          <w:b/>
        </w:rPr>
      </w:pPr>
    </w:p>
    <w:p w14:paraId="47F6217B" w14:textId="77777777" w:rsidR="007D1349" w:rsidRPr="009A7371" w:rsidRDefault="009A7371" w:rsidP="005C39D8">
      <w:pPr>
        <w:pStyle w:val="Heading1"/>
        <w:spacing w:before="238"/>
        <w:rPr>
          <w:szCs w:val="24"/>
        </w:rPr>
      </w:pPr>
      <w:r w:rsidRPr="001F15C6">
        <w:rPr>
          <w:szCs w:val="24"/>
        </w:rPr>
        <w:t>PRE-HEARING DISCUSSION OF EXPERT EVIDENCE</w:t>
      </w:r>
    </w:p>
    <w:p w14:paraId="486F37A9"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This rule applies where more than one party wants to </w:t>
      </w:r>
      <w:r w:rsidRPr="00321FAF">
        <w:rPr>
          <w:rFonts w:ascii="Book Antiqua" w:hAnsi="Book Antiqua"/>
          <w:sz w:val="24"/>
          <w:szCs w:val="24"/>
        </w:rPr>
        <w:t>introduce</w:t>
      </w:r>
      <w:r w:rsidRPr="009A7371">
        <w:rPr>
          <w:rFonts w:ascii="Book Antiqua" w:hAnsi="Book Antiqua"/>
          <w:sz w:val="24"/>
          <w:szCs w:val="24"/>
        </w:rPr>
        <w:t xml:space="preserve"> expert evidence on the same issue or on related</w:t>
      </w:r>
      <w:r w:rsidRPr="009A7371">
        <w:rPr>
          <w:rFonts w:ascii="Book Antiqua" w:hAnsi="Book Antiqua"/>
          <w:spacing w:val="-10"/>
          <w:sz w:val="24"/>
          <w:szCs w:val="24"/>
        </w:rPr>
        <w:t xml:space="preserve"> </w:t>
      </w:r>
      <w:r w:rsidRPr="009A7371">
        <w:rPr>
          <w:rFonts w:ascii="Book Antiqua" w:hAnsi="Book Antiqua"/>
          <w:sz w:val="24"/>
          <w:szCs w:val="24"/>
        </w:rPr>
        <w:t>issues.</w:t>
      </w:r>
    </w:p>
    <w:p w14:paraId="6DB72F46" w14:textId="77777777" w:rsidR="009A7371" w:rsidRP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The Court may direct the experts</w:t>
      </w:r>
      <w:r w:rsidRPr="009A7371">
        <w:rPr>
          <w:rFonts w:ascii="Book Antiqua" w:hAnsi="Book Antiqua"/>
          <w:spacing w:val="-7"/>
          <w:sz w:val="24"/>
          <w:szCs w:val="24"/>
        </w:rPr>
        <w:t xml:space="preserve"> </w:t>
      </w:r>
      <w:r w:rsidRPr="009A7371">
        <w:rPr>
          <w:rFonts w:ascii="Book Antiqua" w:hAnsi="Book Antiqua"/>
          <w:sz w:val="24"/>
          <w:szCs w:val="24"/>
        </w:rPr>
        <w:t>to:</w:t>
      </w:r>
    </w:p>
    <w:p w14:paraId="279D8B50" w14:textId="77777777" w:rsidR="009A7371" w:rsidRPr="001F15C6" w:rsidRDefault="009A7371" w:rsidP="005C39D8">
      <w:pPr>
        <w:pStyle w:val="ListParagraph"/>
        <w:widowControl w:val="0"/>
        <w:numPr>
          <w:ilvl w:val="2"/>
          <w:numId w:val="44"/>
        </w:numPr>
        <w:tabs>
          <w:tab w:val="left" w:pos="1440"/>
        </w:tabs>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discuss the expert issues in the proceedings;</w:t>
      </w:r>
      <w:r w:rsidRPr="001F15C6">
        <w:rPr>
          <w:rFonts w:ascii="Book Antiqua" w:hAnsi="Book Antiqua"/>
          <w:spacing w:val="50"/>
          <w:sz w:val="24"/>
          <w:szCs w:val="24"/>
        </w:rPr>
        <w:t xml:space="preserve"> </w:t>
      </w:r>
      <w:r w:rsidRPr="001F15C6">
        <w:rPr>
          <w:rFonts w:ascii="Book Antiqua" w:hAnsi="Book Antiqua"/>
          <w:sz w:val="24"/>
          <w:szCs w:val="24"/>
        </w:rPr>
        <w:t>and</w:t>
      </w:r>
    </w:p>
    <w:p w14:paraId="61F651B4" w14:textId="77777777" w:rsidR="009A7371" w:rsidRPr="009A7371" w:rsidRDefault="009A7371" w:rsidP="005C39D8">
      <w:pPr>
        <w:pStyle w:val="ListParagraph"/>
        <w:widowControl w:val="0"/>
        <w:numPr>
          <w:ilvl w:val="2"/>
          <w:numId w:val="44"/>
        </w:numPr>
        <w:tabs>
          <w:tab w:val="left" w:pos="1440"/>
        </w:tabs>
        <w:autoSpaceDE w:val="0"/>
        <w:autoSpaceDN w:val="0"/>
        <w:spacing w:before="120" w:after="120"/>
        <w:ind w:left="1440" w:right="575"/>
        <w:contextualSpacing w:val="0"/>
        <w:jc w:val="both"/>
        <w:rPr>
          <w:rFonts w:ascii="Book Antiqua" w:hAnsi="Book Antiqua"/>
          <w:sz w:val="24"/>
          <w:szCs w:val="24"/>
        </w:rPr>
      </w:pPr>
      <w:proofErr w:type="gramStart"/>
      <w:r w:rsidRPr="001F15C6">
        <w:rPr>
          <w:rFonts w:ascii="Book Antiqua" w:hAnsi="Book Antiqua"/>
          <w:sz w:val="24"/>
          <w:szCs w:val="24"/>
        </w:rPr>
        <w:t>prepare</w:t>
      </w:r>
      <w:proofErr w:type="gramEnd"/>
      <w:r w:rsidRPr="001F15C6">
        <w:rPr>
          <w:rFonts w:ascii="Book Antiqua" w:hAnsi="Book Antiqua"/>
          <w:sz w:val="24"/>
          <w:szCs w:val="24"/>
        </w:rPr>
        <w:t xml:space="preserve"> a statement for the Court of the matters on which they agree and disagree, giving their</w:t>
      </w:r>
      <w:r w:rsidRPr="001F15C6">
        <w:rPr>
          <w:rFonts w:ascii="Book Antiqua" w:hAnsi="Book Antiqua"/>
          <w:spacing w:val="-13"/>
          <w:sz w:val="24"/>
          <w:szCs w:val="24"/>
        </w:rPr>
        <w:t xml:space="preserve"> </w:t>
      </w:r>
      <w:r w:rsidRPr="001F15C6">
        <w:rPr>
          <w:rFonts w:ascii="Book Antiqua" w:hAnsi="Book Antiqua"/>
          <w:sz w:val="24"/>
          <w:szCs w:val="24"/>
        </w:rPr>
        <w:t>reasons.</w:t>
      </w:r>
    </w:p>
    <w:p w14:paraId="41A957D5" w14:textId="77777777" w:rsid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Except for that statement, the content of that discussion must not be referred to at the sentencing hearing of the accused without the Court’s</w:t>
      </w:r>
      <w:r w:rsidRPr="009A7371">
        <w:rPr>
          <w:rFonts w:ascii="Book Antiqua" w:hAnsi="Book Antiqua"/>
          <w:spacing w:val="-21"/>
          <w:sz w:val="24"/>
          <w:szCs w:val="24"/>
        </w:rPr>
        <w:t xml:space="preserve"> </w:t>
      </w:r>
      <w:r w:rsidRPr="009A7371">
        <w:rPr>
          <w:rFonts w:ascii="Book Antiqua" w:hAnsi="Book Antiqua"/>
          <w:sz w:val="24"/>
          <w:szCs w:val="24"/>
        </w:rPr>
        <w:t>permission.</w:t>
      </w:r>
    </w:p>
    <w:p w14:paraId="189B605F" w14:textId="77777777" w:rsidR="009A7371" w:rsidRPr="009A7371"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The Court may convene a hearing at</w:t>
      </w:r>
      <w:r w:rsidRPr="009A7371">
        <w:rPr>
          <w:rFonts w:ascii="Book Antiqua" w:hAnsi="Book Antiqua"/>
          <w:spacing w:val="-7"/>
          <w:sz w:val="24"/>
          <w:szCs w:val="24"/>
        </w:rPr>
        <w:t xml:space="preserve"> </w:t>
      </w:r>
      <w:r w:rsidRPr="009A7371">
        <w:rPr>
          <w:rFonts w:ascii="Book Antiqua" w:hAnsi="Book Antiqua"/>
          <w:sz w:val="24"/>
          <w:szCs w:val="24"/>
        </w:rPr>
        <w:t>which:</w:t>
      </w:r>
      <w:r w:rsidRPr="009A7371" w:rsidDel="007353FF">
        <w:rPr>
          <w:rFonts w:ascii="Book Antiqua" w:hAnsi="Book Antiqua"/>
          <w:sz w:val="24"/>
          <w:szCs w:val="24"/>
        </w:rPr>
        <w:t xml:space="preserve"> </w:t>
      </w:r>
    </w:p>
    <w:p w14:paraId="1BCCD5C2" w14:textId="77777777" w:rsidR="009A7371" w:rsidRPr="001F15C6" w:rsidRDefault="009A7371" w:rsidP="005C39D8">
      <w:pPr>
        <w:pStyle w:val="ListParagraph"/>
        <w:widowControl w:val="0"/>
        <w:numPr>
          <w:ilvl w:val="2"/>
          <w:numId w:val="44"/>
        </w:numPr>
        <w:tabs>
          <w:tab w:val="left" w:pos="1440"/>
        </w:tabs>
        <w:autoSpaceDE w:val="0"/>
        <w:autoSpaceDN w:val="0"/>
        <w:spacing w:before="120" w:after="120"/>
        <w:ind w:left="1440" w:right="578"/>
        <w:contextualSpacing w:val="0"/>
        <w:rPr>
          <w:rFonts w:ascii="Book Antiqua" w:hAnsi="Book Antiqua"/>
          <w:sz w:val="24"/>
          <w:szCs w:val="24"/>
        </w:rPr>
      </w:pPr>
      <w:r w:rsidRPr="001F15C6">
        <w:rPr>
          <w:rFonts w:ascii="Book Antiqua" w:hAnsi="Book Antiqua"/>
          <w:sz w:val="24"/>
          <w:szCs w:val="24"/>
        </w:rPr>
        <w:t>the Court or any party may seek clarification of any aspect of the expert evidence;</w:t>
      </w:r>
      <w:r w:rsidRPr="001F15C6">
        <w:rPr>
          <w:rFonts w:ascii="Book Antiqua" w:hAnsi="Book Antiqua"/>
          <w:spacing w:val="56"/>
          <w:sz w:val="24"/>
          <w:szCs w:val="24"/>
        </w:rPr>
        <w:t xml:space="preserve"> </w:t>
      </w:r>
      <w:r w:rsidRPr="001F15C6">
        <w:rPr>
          <w:rFonts w:ascii="Book Antiqua" w:hAnsi="Book Antiqua"/>
          <w:sz w:val="24"/>
          <w:szCs w:val="24"/>
        </w:rPr>
        <w:t>and</w:t>
      </w:r>
    </w:p>
    <w:p w14:paraId="1C3144A0" w14:textId="77777777" w:rsidR="009A7371" w:rsidRPr="009A7371" w:rsidRDefault="009A7371" w:rsidP="005C39D8">
      <w:pPr>
        <w:pStyle w:val="ListParagraph"/>
        <w:widowControl w:val="0"/>
        <w:numPr>
          <w:ilvl w:val="2"/>
          <w:numId w:val="44"/>
        </w:numPr>
        <w:tabs>
          <w:tab w:val="left" w:pos="1440"/>
          <w:tab w:val="left" w:pos="6315"/>
        </w:tabs>
        <w:autoSpaceDE w:val="0"/>
        <w:autoSpaceDN w:val="0"/>
        <w:spacing w:before="120" w:after="120"/>
        <w:ind w:left="1440" w:right="574"/>
        <w:contextualSpacing w:val="0"/>
        <w:rPr>
          <w:rFonts w:ascii="Book Antiqua" w:hAnsi="Book Antiqua"/>
          <w:sz w:val="24"/>
          <w:szCs w:val="24"/>
        </w:rPr>
      </w:pPr>
      <w:proofErr w:type="gramStart"/>
      <w:r w:rsidRPr="001F15C6">
        <w:rPr>
          <w:rFonts w:ascii="Book Antiqua" w:hAnsi="Book Antiqua"/>
          <w:sz w:val="24"/>
          <w:szCs w:val="24"/>
        </w:rPr>
        <w:t>the</w:t>
      </w:r>
      <w:proofErr w:type="gramEnd"/>
      <w:r w:rsidRPr="001F15C6">
        <w:rPr>
          <w:rFonts w:ascii="Book Antiqua" w:hAnsi="Book Antiqua"/>
          <w:sz w:val="24"/>
          <w:szCs w:val="24"/>
        </w:rPr>
        <w:t xml:space="preserve"> Court may direct the</w:t>
      </w:r>
      <w:r w:rsidRPr="001F15C6">
        <w:rPr>
          <w:rFonts w:ascii="Book Antiqua" w:hAnsi="Book Antiqua"/>
          <w:spacing w:val="50"/>
          <w:sz w:val="24"/>
          <w:szCs w:val="24"/>
        </w:rPr>
        <w:t xml:space="preserve"> </w:t>
      </w:r>
      <w:r w:rsidRPr="001F15C6">
        <w:rPr>
          <w:rFonts w:ascii="Book Antiqua" w:hAnsi="Book Antiqua"/>
          <w:sz w:val="24"/>
          <w:szCs w:val="24"/>
        </w:rPr>
        <w:t>experts to identify and, if possible, narrow the areas of disagreement.</w:t>
      </w:r>
    </w:p>
    <w:p w14:paraId="29227D1A" w14:textId="77777777" w:rsidR="009A7371" w:rsidRPr="00097F94" w:rsidRDefault="009A7371" w:rsidP="005C39D8">
      <w:pPr>
        <w:pStyle w:val="ListParagraph"/>
        <w:numPr>
          <w:ilvl w:val="1"/>
          <w:numId w:val="24"/>
        </w:numPr>
        <w:spacing w:before="120" w:after="120"/>
        <w:ind w:left="720" w:hanging="720"/>
        <w:contextualSpacing w:val="0"/>
        <w:jc w:val="both"/>
        <w:rPr>
          <w:rFonts w:ascii="Book Antiqua" w:hAnsi="Book Antiqua"/>
          <w:sz w:val="24"/>
          <w:szCs w:val="24"/>
        </w:rPr>
      </w:pPr>
      <w:r w:rsidRPr="009A7371">
        <w:rPr>
          <w:rFonts w:ascii="Book Antiqua" w:hAnsi="Book Antiqua"/>
          <w:sz w:val="24"/>
          <w:szCs w:val="24"/>
        </w:rPr>
        <w:t xml:space="preserve">A party may not introduce expert evidence without the court’s leave if the expert has not complied with a direction under </w:t>
      </w:r>
      <w:r w:rsidR="00E91A58">
        <w:rPr>
          <w:rFonts w:ascii="Book Antiqua" w:hAnsi="Book Antiqua"/>
          <w:sz w:val="24"/>
          <w:szCs w:val="24"/>
        </w:rPr>
        <w:t>11.2 or 11.4</w:t>
      </w:r>
      <w:r w:rsidRPr="009A7371">
        <w:rPr>
          <w:rFonts w:ascii="Book Antiqua" w:hAnsi="Book Antiqua"/>
          <w:sz w:val="24"/>
          <w:szCs w:val="24"/>
        </w:rPr>
        <w:t>.</w:t>
      </w:r>
    </w:p>
    <w:p w14:paraId="2B261328" w14:textId="77777777" w:rsidR="009A7371" w:rsidRPr="007917BE" w:rsidRDefault="009A7371" w:rsidP="005C39D8">
      <w:pPr>
        <w:spacing w:before="120" w:after="120"/>
        <w:ind w:left="720" w:hanging="720"/>
        <w:jc w:val="both"/>
        <w:rPr>
          <w:rFonts w:ascii="Book Antiqua" w:hAnsi="Book Antiqua"/>
          <w:b/>
        </w:rPr>
      </w:pPr>
    </w:p>
    <w:p w14:paraId="6EB9AEA9" w14:textId="77777777" w:rsidR="00097F94" w:rsidRPr="00097F94" w:rsidRDefault="00097F94" w:rsidP="005C39D8">
      <w:pPr>
        <w:pStyle w:val="Heading1"/>
      </w:pPr>
      <w:r w:rsidRPr="00097F94">
        <w:rPr>
          <w:szCs w:val="24"/>
        </w:rPr>
        <w:lastRenderedPageBreak/>
        <w:t>CONSECUTIVE OR CONCURRENT EVIDENCE</w:t>
      </w:r>
    </w:p>
    <w:p w14:paraId="646E6E05" w14:textId="77777777" w:rsidR="00097F94" w:rsidRPr="001F15C6" w:rsidRDefault="00097F94" w:rsidP="005C39D8">
      <w:pPr>
        <w:pStyle w:val="ListParagraph"/>
        <w:numPr>
          <w:ilvl w:val="1"/>
          <w:numId w:val="24"/>
        </w:numPr>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Where:</w:t>
      </w:r>
    </w:p>
    <w:p w14:paraId="7B7FB3EB" w14:textId="77777777" w:rsidR="00097F94" w:rsidRPr="001F15C6" w:rsidRDefault="00097F94" w:rsidP="005C39D8">
      <w:pPr>
        <w:pStyle w:val="ListParagraph"/>
        <w:widowControl w:val="0"/>
        <w:numPr>
          <w:ilvl w:val="2"/>
          <w:numId w:val="47"/>
        </w:numPr>
        <w:autoSpaceDE w:val="0"/>
        <w:autoSpaceDN w:val="0"/>
        <w:spacing w:before="120" w:after="120"/>
        <w:ind w:left="1440" w:right="579"/>
        <w:contextualSpacing w:val="0"/>
        <w:rPr>
          <w:rFonts w:ascii="Book Antiqua" w:hAnsi="Book Antiqua"/>
          <w:sz w:val="24"/>
          <w:szCs w:val="24"/>
        </w:rPr>
      </w:pPr>
      <w:r w:rsidRPr="001F15C6">
        <w:rPr>
          <w:rFonts w:ascii="Book Antiqua" w:hAnsi="Book Antiqua"/>
          <w:sz w:val="24"/>
          <w:szCs w:val="24"/>
        </w:rPr>
        <w:t>two or more parties have served expert evidence relating to the same issue or relating to two or more closely related</w:t>
      </w:r>
      <w:r w:rsidRPr="001F15C6">
        <w:rPr>
          <w:rFonts w:ascii="Book Antiqua" w:hAnsi="Book Antiqua"/>
          <w:spacing w:val="-21"/>
          <w:sz w:val="24"/>
          <w:szCs w:val="24"/>
        </w:rPr>
        <w:t xml:space="preserve"> </w:t>
      </w:r>
      <w:r w:rsidRPr="001F15C6">
        <w:rPr>
          <w:rFonts w:ascii="Book Antiqua" w:hAnsi="Book Antiqua"/>
          <w:sz w:val="24"/>
          <w:szCs w:val="24"/>
        </w:rPr>
        <w:t>issues;</w:t>
      </w:r>
    </w:p>
    <w:p w14:paraId="6D26331B" w14:textId="77777777" w:rsidR="00097F94" w:rsidRPr="001F15C6" w:rsidRDefault="00097F94" w:rsidP="005C39D8">
      <w:pPr>
        <w:pStyle w:val="ListParagraph"/>
        <w:widowControl w:val="0"/>
        <w:numPr>
          <w:ilvl w:val="2"/>
          <w:numId w:val="47"/>
        </w:numPr>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the commissioning parties agree;</w:t>
      </w:r>
      <w:r w:rsidRPr="001F15C6">
        <w:rPr>
          <w:rFonts w:ascii="Book Antiqua" w:hAnsi="Book Antiqua"/>
          <w:spacing w:val="53"/>
          <w:sz w:val="24"/>
          <w:szCs w:val="24"/>
        </w:rPr>
        <w:t xml:space="preserve"> </w:t>
      </w:r>
      <w:r w:rsidRPr="001F15C6">
        <w:rPr>
          <w:rFonts w:ascii="Book Antiqua" w:hAnsi="Book Antiqua"/>
          <w:sz w:val="24"/>
          <w:szCs w:val="24"/>
        </w:rPr>
        <w:t>and</w:t>
      </w:r>
    </w:p>
    <w:p w14:paraId="6D839302" w14:textId="77777777" w:rsidR="00097F94" w:rsidRPr="001F15C6" w:rsidRDefault="00097F94" w:rsidP="005C39D8">
      <w:pPr>
        <w:pStyle w:val="ListParagraph"/>
        <w:widowControl w:val="0"/>
        <w:numPr>
          <w:ilvl w:val="2"/>
          <w:numId w:val="47"/>
        </w:numPr>
        <w:autoSpaceDE w:val="0"/>
        <w:autoSpaceDN w:val="0"/>
        <w:spacing w:before="120" w:after="120"/>
        <w:ind w:left="1440"/>
        <w:contextualSpacing w:val="0"/>
        <w:rPr>
          <w:rFonts w:ascii="Book Antiqua" w:hAnsi="Book Antiqua"/>
          <w:sz w:val="24"/>
          <w:szCs w:val="24"/>
        </w:rPr>
      </w:pPr>
      <w:r w:rsidRPr="001F15C6">
        <w:rPr>
          <w:rFonts w:ascii="Book Antiqua" w:hAnsi="Book Antiqua"/>
          <w:sz w:val="24"/>
          <w:szCs w:val="24"/>
        </w:rPr>
        <w:t>the Court so</w:t>
      </w:r>
      <w:r w:rsidRPr="001F15C6">
        <w:rPr>
          <w:rFonts w:ascii="Book Antiqua" w:hAnsi="Book Antiqua"/>
          <w:spacing w:val="-6"/>
          <w:sz w:val="24"/>
          <w:szCs w:val="24"/>
        </w:rPr>
        <w:t xml:space="preserve"> </w:t>
      </w:r>
      <w:r w:rsidRPr="001F15C6">
        <w:rPr>
          <w:rFonts w:ascii="Book Antiqua" w:hAnsi="Book Antiqua"/>
          <w:sz w:val="24"/>
          <w:szCs w:val="24"/>
        </w:rPr>
        <w:t>orders,</w:t>
      </w:r>
    </w:p>
    <w:p w14:paraId="6BABABD6" w14:textId="77777777" w:rsidR="00097F94" w:rsidRPr="001F15C6" w:rsidRDefault="00097F94" w:rsidP="005C39D8">
      <w:pPr>
        <w:pStyle w:val="BodyText"/>
        <w:spacing w:before="120" w:after="120"/>
        <w:ind w:left="720" w:right="610" w:firstLine="0"/>
      </w:pPr>
      <w:proofErr w:type="gramStart"/>
      <w:r w:rsidRPr="001F15C6">
        <w:t>evidence</w:t>
      </w:r>
      <w:proofErr w:type="gramEnd"/>
      <w:r w:rsidRPr="001F15C6">
        <w:t xml:space="preserve"> may be given by the experts consecutively (i</w:t>
      </w:r>
      <w:r w:rsidR="00E91A58">
        <w:t>.</w:t>
      </w:r>
      <w:r w:rsidRPr="001F15C6">
        <w:t>e</w:t>
      </w:r>
      <w:r w:rsidR="00E91A58">
        <w:t>.</w:t>
      </w:r>
      <w:r w:rsidRPr="001F15C6">
        <w:t xml:space="preserve"> one after the other) or concurrently (i</w:t>
      </w:r>
      <w:r w:rsidR="00E91A58">
        <w:t>.</w:t>
      </w:r>
      <w:r w:rsidRPr="001F15C6">
        <w:t>e</w:t>
      </w:r>
      <w:r w:rsidR="00E91A58">
        <w:t>.</w:t>
      </w:r>
      <w:r w:rsidRPr="001F15C6">
        <w:t xml:space="preserve"> with all of the experts present in court, sworn or affirmed at the same time).</w:t>
      </w:r>
    </w:p>
    <w:p w14:paraId="33EC112D" w14:textId="77777777" w:rsidR="00097F94" w:rsidRPr="00097F94" w:rsidRDefault="00097F94" w:rsidP="005C39D8">
      <w:pPr>
        <w:pStyle w:val="ListParagraph"/>
        <w:numPr>
          <w:ilvl w:val="1"/>
          <w:numId w:val="24"/>
        </w:numPr>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The procedure to be followed for consecutive or concurrent evidence is to be determined by the Court, with the expectation that the parties will have conferred in advance and attempted to agree on the</w:t>
      </w:r>
      <w:r w:rsidRPr="00097F94">
        <w:rPr>
          <w:rFonts w:ascii="Book Antiqua" w:hAnsi="Book Antiqua"/>
          <w:spacing w:val="-14"/>
          <w:sz w:val="24"/>
          <w:szCs w:val="24"/>
        </w:rPr>
        <w:t xml:space="preserve"> </w:t>
      </w:r>
      <w:r w:rsidRPr="00097F94">
        <w:rPr>
          <w:rFonts w:ascii="Book Antiqua" w:hAnsi="Book Antiqua"/>
          <w:sz w:val="24"/>
          <w:szCs w:val="24"/>
        </w:rPr>
        <w:t>procedure.</w:t>
      </w:r>
    </w:p>
    <w:p w14:paraId="025BBC80" w14:textId="77777777" w:rsidR="00097F94" w:rsidRPr="007917BE" w:rsidRDefault="00097F94" w:rsidP="005C39D8">
      <w:pPr>
        <w:spacing w:before="120" w:after="120"/>
        <w:jc w:val="both"/>
        <w:rPr>
          <w:rFonts w:ascii="Book Antiqua" w:hAnsi="Book Antiqua"/>
          <w:b/>
        </w:rPr>
      </w:pPr>
    </w:p>
    <w:p w14:paraId="145B231D" w14:textId="77777777" w:rsidR="007D1349" w:rsidRPr="007917BE" w:rsidRDefault="00097F94" w:rsidP="005C39D8">
      <w:pPr>
        <w:pStyle w:val="Heading1"/>
      </w:pPr>
      <w:r w:rsidRPr="001F15C6">
        <w:rPr>
          <w:szCs w:val="24"/>
        </w:rPr>
        <w:t>COURT’S POWER TO VARY REQUIREMENTS UNDER THIS PRACTICE NOTE</w:t>
      </w:r>
    </w:p>
    <w:p w14:paraId="075ED440" w14:textId="77777777" w:rsidR="00097F94" w:rsidRPr="001F15C6" w:rsidRDefault="00097F94" w:rsidP="005C39D8">
      <w:pPr>
        <w:pStyle w:val="ListParagraph"/>
        <w:numPr>
          <w:ilvl w:val="1"/>
          <w:numId w:val="24"/>
        </w:numPr>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The Court may:</w:t>
      </w:r>
    </w:p>
    <w:p w14:paraId="5C015505" w14:textId="77777777" w:rsidR="00097F94" w:rsidRPr="001F15C6" w:rsidRDefault="00097F94" w:rsidP="00785368">
      <w:pPr>
        <w:pStyle w:val="ListParagraph"/>
        <w:keepNext/>
        <w:widowControl w:val="0"/>
        <w:numPr>
          <w:ilvl w:val="2"/>
          <w:numId w:val="46"/>
        </w:numPr>
        <w:tabs>
          <w:tab w:val="left" w:pos="1440"/>
        </w:tabs>
        <w:autoSpaceDE w:val="0"/>
        <w:autoSpaceDN w:val="0"/>
        <w:spacing w:before="120" w:after="120"/>
        <w:ind w:left="1440" w:right="577"/>
        <w:contextualSpacing w:val="0"/>
        <w:rPr>
          <w:rFonts w:ascii="Book Antiqua" w:hAnsi="Book Antiqua"/>
          <w:sz w:val="24"/>
          <w:szCs w:val="24"/>
        </w:rPr>
      </w:pPr>
      <w:r w:rsidRPr="001F15C6">
        <w:rPr>
          <w:rFonts w:ascii="Book Antiqua" w:hAnsi="Book Antiqua"/>
          <w:sz w:val="24"/>
          <w:szCs w:val="24"/>
        </w:rPr>
        <w:t>extend (even after it has expired) a time limit under this Practice Note;</w:t>
      </w:r>
    </w:p>
    <w:p w14:paraId="3A277C61" w14:textId="77777777" w:rsidR="00097F94" w:rsidRPr="00097F94" w:rsidRDefault="00097F94" w:rsidP="00785368">
      <w:pPr>
        <w:pStyle w:val="ListParagraph"/>
        <w:widowControl w:val="0"/>
        <w:numPr>
          <w:ilvl w:val="2"/>
          <w:numId w:val="46"/>
        </w:numPr>
        <w:tabs>
          <w:tab w:val="left" w:pos="1440"/>
        </w:tabs>
        <w:autoSpaceDE w:val="0"/>
        <w:autoSpaceDN w:val="0"/>
        <w:spacing w:before="120" w:after="120"/>
        <w:ind w:left="1440" w:right="575"/>
        <w:contextualSpacing w:val="0"/>
        <w:rPr>
          <w:rFonts w:ascii="Book Antiqua" w:hAnsi="Book Antiqua"/>
          <w:sz w:val="24"/>
          <w:szCs w:val="24"/>
        </w:rPr>
      </w:pPr>
      <w:proofErr w:type="gramStart"/>
      <w:r w:rsidRPr="001F15C6">
        <w:rPr>
          <w:rFonts w:ascii="Book Antiqua" w:hAnsi="Book Antiqua"/>
          <w:sz w:val="24"/>
          <w:szCs w:val="24"/>
        </w:rPr>
        <w:t>allow</w:t>
      </w:r>
      <w:proofErr w:type="gramEnd"/>
      <w:r w:rsidRPr="001F15C6">
        <w:rPr>
          <w:rFonts w:ascii="Book Antiqua" w:hAnsi="Book Antiqua"/>
          <w:sz w:val="24"/>
          <w:szCs w:val="24"/>
        </w:rPr>
        <w:t xml:space="preserve"> </w:t>
      </w:r>
      <w:r w:rsidRPr="00321FAF">
        <w:rPr>
          <w:rFonts w:ascii="Book Antiqua" w:hAnsi="Book Antiqua"/>
          <w:sz w:val="24"/>
          <w:szCs w:val="24"/>
        </w:rPr>
        <w:t>the introduction</w:t>
      </w:r>
      <w:r w:rsidRPr="001F15C6">
        <w:rPr>
          <w:rFonts w:ascii="Book Antiqua" w:hAnsi="Book Antiqua"/>
          <w:sz w:val="24"/>
          <w:szCs w:val="24"/>
        </w:rPr>
        <w:t xml:space="preserve"> of expert evidence which does not comply with the requirements of this Practice</w:t>
      </w:r>
      <w:r w:rsidRPr="001F15C6">
        <w:rPr>
          <w:rFonts w:ascii="Book Antiqua" w:hAnsi="Book Antiqua"/>
          <w:spacing w:val="-7"/>
          <w:sz w:val="24"/>
          <w:szCs w:val="24"/>
        </w:rPr>
        <w:t xml:space="preserve"> </w:t>
      </w:r>
      <w:r w:rsidRPr="001F15C6">
        <w:rPr>
          <w:rFonts w:ascii="Book Antiqua" w:hAnsi="Book Antiqua"/>
          <w:sz w:val="24"/>
          <w:szCs w:val="24"/>
        </w:rPr>
        <w:t>Note.</w:t>
      </w:r>
    </w:p>
    <w:p w14:paraId="17DB6DBB" w14:textId="77777777" w:rsidR="00097F94" w:rsidRPr="001F15C6" w:rsidRDefault="00097F94" w:rsidP="005C39D8">
      <w:pPr>
        <w:pStyle w:val="ListParagraph"/>
        <w:widowControl w:val="0"/>
        <w:numPr>
          <w:ilvl w:val="1"/>
          <w:numId w:val="24"/>
        </w:numPr>
        <w:tabs>
          <w:tab w:val="left" w:pos="912"/>
          <w:tab w:val="left" w:pos="913"/>
        </w:tabs>
        <w:autoSpaceDE w:val="0"/>
        <w:autoSpaceDN w:val="0"/>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A party who wants an extension of time</w:t>
      </w:r>
      <w:r w:rsidRPr="00097F94">
        <w:rPr>
          <w:rFonts w:ascii="Book Antiqua" w:hAnsi="Book Antiqua"/>
          <w:spacing w:val="-5"/>
          <w:sz w:val="24"/>
          <w:szCs w:val="24"/>
        </w:rPr>
        <w:t xml:space="preserve"> </w:t>
      </w:r>
      <w:r w:rsidRPr="00097F94">
        <w:rPr>
          <w:rFonts w:ascii="Book Antiqua" w:hAnsi="Book Antiqua"/>
          <w:sz w:val="24"/>
          <w:szCs w:val="24"/>
        </w:rPr>
        <w:t>must:</w:t>
      </w:r>
    </w:p>
    <w:p w14:paraId="580D6644" w14:textId="77777777" w:rsidR="00097F94" w:rsidRPr="001F15C6" w:rsidRDefault="00097F94" w:rsidP="00785368">
      <w:pPr>
        <w:pStyle w:val="ListParagraph"/>
        <w:widowControl w:val="0"/>
        <w:numPr>
          <w:ilvl w:val="2"/>
          <w:numId w:val="46"/>
        </w:numPr>
        <w:tabs>
          <w:tab w:val="left" w:pos="1440"/>
        </w:tabs>
        <w:autoSpaceDE w:val="0"/>
        <w:autoSpaceDN w:val="0"/>
        <w:spacing w:before="120" w:after="120"/>
        <w:ind w:left="1440" w:right="574"/>
        <w:contextualSpacing w:val="0"/>
        <w:rPr>
          <w:rFonts w:ascii="Book Antiqua" w:hAnsi="Book Antiqua"/>
          <w:sz w:val="24"/>
          <w:szCs w:val="24"/>
        </w:rPr>
      </w:pPr>
      <w:r w:rsidRPr="001F15C6">
        <w:rPr>
          <w:rFonts w:ascii="Book Antiqua" w:hAnsi="Book Antiqua"/>
          <w:sz w:val="24"/>
          <w:szCs w:val="24"/>
        </w:rPr>
        <w:t>apply when serving the expert evidence for which it is required; and</w:t>
      </w:r>
    </w:p>
    <w:p w14:paraId="1519158C" w14:textId="77777777" w:rsidR="00097F94" w:rsidRPr="001F15C6" w:rsidRDefault="00097F94" w:rsidP="00785368">
      <w:pPr>
        <w:pStyle w:val="ListParagraph"/>
        <w:widowControl w:val="0"/>
        <w:numPr>
          <w:ilvl w:val="2"/>
          <w:numId w:val="46"/>
        </w:numPr>
        <w:tabs>
          <w:tab w:val="left" w:pos="1440"/>
        </w:tabs>
        <w:autoSpaceDE w:val="0"/>
        <w:autoSpaceDN w:val="0"/>
        <w:spacing w:before="120" w:after="120"/>
        <w:ind w:left="1440"/>
        <w:contextualSpacing w:val="0"/>
        <w:rPr>
          <w:rFonts w:ascii="Book Antiqua" w:hAnsi="Book Antiqua"/>
          <w:sz w:val="24"/>
          <w:szCs w:val="24"/>
        </w:rPr>
      </w:pPr>
      <w:proofErr w:type="gramStart"/>
      <w:r w:rsidRPr="001F15C6">
        <w:rPr>
          <w:rFonts w:ascii="Book Antiqua" w:hAnsi="Book Antiqua"/>
          <w:sz w:val="24"/>
          <w:szCs w:val="24"/>
        </w:rPr>
        <w:t>explain</w:t>
      </w:r>
      <w:proofErr w:type="gramEnd"/>
      <w:r w:rsidRPr="001F15C6">
        <w:rPr>
          <w:rFonts w:ascii="Book Antiqua" w:hAnsi="Book Antiqua"/>
          <w:sz w:val="24"/>
          <w:szCs w:val="24"/>
        </w:rPr>
        <w:t xml:space="preserve"> the</w:t>
      </w:r>
      <w:r w:rsidRPr="001F15C6">
        <w:rPr>
          <w:rFonts w:ascii="Book Antiqua" w:hAnsi="Book Antiqua"/>
          <w:spacing w:val="-3"/>
          <w:sz w:val="24"/>
          <w:szCs w:val="24"/>
        </w:rPr>
        <w:t xml:space="preserve"> </w:t>
      </w:r>
      <w:r w:rsidRPr="001F15C6">
        <w:rPr>
          <w:rFonts w:ascii="Book Antiqua" w:hAnsi="Book Antiqua"/>
          <w:sz w:val="24"/>
          <w:szCs w:val="24"/>
        </w:rPr>
        <w:t>delay.</w:t>
      </w:r>
    </w:p>
    <w:p w14:paraId="7E5C6356" w14:textId="77777777" w:rsidR="00097F94" w:rsidRPr="007917BE" w:rsidRDefault="00097F94" w:rsidP="005C39D8">
      <w:pPr>
        <w:spacing w:before="120" w:after="120"/>
        <w:jc w:val="both"/>
        <w:rPr>
          <w:rFonts w:ascii="Book Antiqua" w:hAnsi="Book Antiqua"/>
          <w:b/>
        </w:rPr>
      </w:pPr>
    </w:p>
    <w:p w14:paraId="395BE562" w14:textId="77777777" w:rsidR="007D1349" w:rsidRPr="00097F94" w:rsidRDefault="00097F94" w:rsidP="005C39D8">
      <w:pPr>
        <w:pStyle w:val="Heading1"/>
        <w:spacing w:before="184"/>
        <w:rPr>
          <w:szCs w:val="24"/>
        </w:rPr>
      </w:pPr>
      <w:r w:rsidRPr="001F15C6">
        <w:rPr>
          <w:szCs w:val="24"/>
        </w:rPr>
        <w:t>REVIEW OF OPERATION OF PRACTICE NOTE</w:t>
      </w:r>
    </w:p>
    <w:p w14:paraId="157BC648" w14:textId="77777777" w:rsidR="00097F94" w:rsidRDefault="00097F94" w:rsidP="005C39D8">
      <w:pPr>
        <w:pStyle w:val="ListParagraph"/>
        <w:numPr>
          <w:ilvl w:val="1"/>
          <w:numId w:val="24"/>
        </w:numPr>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The operation of this Practice Note will be monitored by the Forensic Evidence Working</w:t>
      </w:r>
      <w:r w:rsidRPr="00097F94">
        <w:rPr>
          <w:rFonts w:ascii="Book Antiqua" w:hAnsi="Book Antiqua"/>
          <w:spacing w:val="-8"/>
          <w:sz w:val="24"/>
          <w:szCs w:val="24"/>
        </w:rPr>
        <w:t xml:space="preserve"> </w:t>
      </w:r>
      <w:r w:rsidRPr="00097F94">
        <w:rPr>
          <w:rFonts w:ascii="Book Antiqua" w:hAnsi="Book Antiqua"/>
          <w:sz w:val="24"/>
          <w:szCs w:val="24"/>
        </w:rPr>
        <w:t>Group.</w:t>
      </w:r>
    </w:p>
    <w:p w14:paraId="48727E4A" w14:textId="77777777" w:rsidR="00097F94" w:rsidRPr="00097F94" w:rsidRDefault="00097F94" w:rsidP="005C39D8">
      <w:pPr>
        <w:pStyle w:val="ListParagraph"/>
        <w:numPr>
          <w:ilvl w:val="1"/>
          <w:numId w:val="24"/>
        </w:numPr>
        <w:spacing w:before="120" w:after="120"/>
        <w:ind w:left="720" w:hanging="720"/>
        <w:contextualSpacing w:val="0"/>
        <w:jc w:val="both"/>
        <w:rPr>
          <w:rFonts w:ascii="Book Antiqua" w:hAnsi="Book Antiqua"/>
          <w:sz w:val="24"/>
          <w:szCs w:val="24"/>
        </w:rPr>
      </w:pPr>
      <w:r w:rsidRPr="00097F94">
        <w:rPr>
          <w:rFonts w:ascii="Book Antiqua" w:hAnsi="Book Antiqua"/>
          <w:sz w:val="24"/>
          <w:szCs w:val="24"/>
        </w:rPr>
        <w:t xml:space="preserve">The Working Group will conduct a consultative review of the Practice </w:t>
      </w:r>
      <w:proofErr w:type="gramStart"/>
      <w:r w:rsidRPr="00097F94">
        <w:rPr>
          <w:rFonts w:ascii="Book Antiqua" w:hAnsi="Book Antiqua"/>
          <w:sz w:val="24"/>
          <w:szCs w:val="24"/>
        </w:rPr>
        <w:t>Note  at</w:t>
      </w:r>
      <w:proofErr w:type="gramEnd"/>
      <w:r w:rsidRPr="00097F94">
        <w:rPr>
          <w:rFonts w:ascii="Book Antiqua" w:hAnsi="Book Antiqua"/>
          <w:sz w:val="24"/>
          <w:szCs w:val="24"/>
        </w:rPr>
        <w:t xml:space="preserve"> the conclusion of the first 12 months of operation (30 June</w:t>
      </w:r>
      <w:r w:rsidRPr="00097F94">
        <w:rPr>
          <w:rFonts w:ascii="Book Antiqua" w:hAnsi="Book Antiqua"/>
          <w:spacing w:val="-13"/>
          <w:sz w:val="24"/>
          <w:szCs w:val="24"/>
        </w:rPr>
        <w:t xml:space="preserve"> </w:t>
      </w:r>
      <w:r w:rsidRPr="00097F94">
        <w:rPr>
          <w:rFonts w:ascii="Book Antiqua" w:hAnsi="Book Antiqua"/>
          <w:sz w:val="24"/>
          <w:szCs w:val="24"/>
        </w:rPr>
        <w:t>2018).</w:t>
      </w:r>
    </w:p>
    <w:p w14:paraId="6B63B752" w14:textId="77777777" w:rsidR="00097F94" w:rsidRDefault="00097F94" w:rsidP="005C39D8">
      <w:pPr>
        <w:spacing w:before="120" w:after="120"/>
        <w:ind w:left="720" w:hanging="720"/>
        <w:jc w:val="both"/>
        <w:rPr>
          <w:rFonts w:ascii="Book Antiqua" w:hAnsi="Book Antiqua"/>
          <w:b/>
        </w:rPr>
      </w:pPr>
    </w:p>
    <w:p w14:paraId="6B7CA7D8" w14:textId="77777777" w:rsidR="003817CD" w:rsidRPr="007917BE" w:rsidRDefault="00277B7B" w:rsidP="005C39D8">
      <w:pPr>
        <w:pStyle w:val="Heading1"/>
        <w:numPr>
          <w:ilvl w:val="0"/>
          <w:numId w:val="0"/>
        </w:numPr>
        <w:ind w:left="720" w:hanging="720"/>
      </w:pPr>
      <w:r>
        <w:t>AMENDMENT HISTORY</w:t>
      </w:r>
    </w:p>
    <w:p w14:paraId="283FE868" w14:textId="315963D8" w:rsidR="00AB3FFA" w:rsidRPr="00277B7B" w:rsidRDefault="00E269F9" w:rsidP="005C39D8">
      <w:pPr>
        <w:spacing w:before="120" w:after="120"/>
        <w:jc w:val="both"/>
        <w:rPr>
          <w:rFonts w:ascii="Book Antiqua" w:hAnsi="Book Antiqua"/>
        </w:rPr>
      </w:pPr>
      <w:r>
        <w:rPr>
          <w:rFonts w:ascii="Book Antiqua" w:hAnsi="Book Antiqua"/>
        </w:rPr>
        <w:t>30</w:t>
      </w:r>
      <w:r w:rsidR="005C39D8">
        <w:rPr>
          <w:rFonts w:ascii="Book Antiqua" w:hAnsi="Book Antiqua"/>
        </w:rPr>
        <w:t xml:space="preserve"> March 2017:</w:t>
      </w:r>
      <w:r w:rsidR="00277B7B" w:rsidRPr="00277B7B">
        <w:rPr>
          <w:rFonts w:ascii="Book Antiqua" w:hAnsi="Book Antiqua"/>
        </w:rPr>
        <w:t xml:space="preserve"> This Practice Note</w:t>
      </w:r>
      <w:r w:rsidR="00277B7B">
        <w:rPr>
          <w:rFonts w:ascii="Book Antiqua" w:hAnsi="Book Antiqua"/>
        </w:rPr>
        <w:t xml:space="preserve"> was issued on </w:t>
      </w:r>
      <w:r>
        <w:rPr>
          <w:rFonts w:ascii="Book Antiqua" w:hAnsi="Book Antiqua"/>
        </w:rPr>
        <w:t>30</w:t>
      </w:r>
      <w:r w:rsidR="005C39D8">
        <w:rPr>
          <w:rFonts w:ascii="Book Antiqua" w:hAnsi="Book Antiqua"/>
        </w:rPr>
        <w:t xml:space="preserve"> March 2017.</w:t>
      </w:r>
    </w:p>
    <w:p w14:paraId="36C396A7" w14:textId="77777777" w:rsidR="00277B7B" w:rsidRPr="007917BE" w:rsidRDefault="00277B7B" w:rsidP="00882764">
      <w:pPr>
        <w:spacing w:before="120" w:after="120"/>
        <w:ind w:left="720" w:hanging="720"/>
        <w:jc w:val="both"/>
        <w:rPr>
          <w:rFonts w:ascii="Book Antiqua" w:hAnsi="Book Antiqua"/>
        </w:rPr>
      </w:pPr>
    </w:p>
    <w:p w14:paraId="08775957" w14:textId="77777777" w:rsidR="00AB3FFA" w:rsidRPr="007917BE" w:rsidRDefault="00AB3FFA" w:rsidP="00882764">
      <w:pPr>
        <w:spacing w:before="120" w:after="120"/>
        <w:ind w:left="720" w:hanging="720"/>
        <w:jc w:val="both"/>
        <w:rPr>
          <w:rFonts w:ascii="Book Antiqua" w:hAnsi="Book Antiqua"/>
        </w:rPr>
      </w:pPr>
    </w:p>
    <w:p w14:paraId="65AB1BD2" w14:textId="77777777" w:rsidR="00AB3FFA" w:rsidRPr="007917BE" w:rsidRDefault="00155E08" w:rsidP="00882764">
      <w:pPr>
        <w:spacing w:before="120" w:after="120"/>
        <w:ind w:left="720" w:hanging="720"/>
        <w:jc w:val="right"/>
        <w:rPr>
          <w:rFonts w:ascii="Book Antiqua" w:hAnsi="Book Antiqua"/>
        </w:rPr>
      </w:pPr>
      <w:r w:rsidRPr="00155E08">
        <w:rPr>
          <w:rFonts w:ascii="Book Antiqua" w:hAnsi="Book Antiqua"/>
        </w:rPr>
        <w:t xml:space="preserve">Vivienne </w:t>
      </w:r>
      <w:proofErr w:type="spellStart"/>
      <w:r w:rsidRPr="00155E08">
        <w:rPr>
          <w:rFonts w:ascii="Book Antiqua" w:hAnsi="Book Antiqua"/>
        </w:rPr>
        <w:t>Macgillivray</w:t>
      </w:r>
      <w:proofErr w:type="spellEnd"/>
    </w:p>
    <w:p w14:paraId="7057307C" w14:textId="77777777" w:rsidR="00AB3FFA" w:rsidRPr="007917BE" w:rsidRDefault="00AB3FFA" w:rsidP="00882764">
      <w:pPr>
        <w:spacing w:before="120" w:after="120"/>
        <w:ind w:left="720" w:hanging="720"/>
        <w:jc w:val="right"/>
        <w:rPr>
          <w:rFonts w:ascii="Book Antiqua" w:hAnsi="Book Antiqua"/>
        </w:rPr>
      </w:pPr>
      <w:r w:rsidRPr="007917BE">
        <w:rPr>
          <w:rFonts w:ascii="Book Antiqua" w:hAnsi="Book Antiqua"/>
        </w:rPr>
        <w:t>Executive Associate to the Chief Justice</w:t>
      </w:r>
    </w:p>
    <w:p w14:paraId="5BEC0626" w14:textId="5C9F1685" w:rsidR="00800687" w:rsidRDefault="00E269F9" w:rsidP="00882764">
      <w:pPr>
        <w:spacing w:before="120" w:after="120"/>
        <w:ind w:left="720" w:hanging="720"/>
        <w:jc w:val="right"/>
        <w:rPr>
          <w:rFonts w:ascii="Book Antiqua" w:hAnsi="Book Antiqua"/>
        </w:rPr>
      </w:pPr>
      <w:r>
        <w:rPr>
          <w:rFonts w:ascii="Book Antiqua" w:hAnsi="Book Antiqua"/>
        </w:rPr>
        <w:t>30</w:t>
      </w:r>
      <w:r w:rsidR="005C39D8">
        <w:rPr>
          <w:rFonts w:ascii="Book Antiqua" w:hAnsi="Book Antiqua"/>
        </w:rPr>
        <w:t xml:space="preserve"> March</w:t>
      </w:r>
      <w:r w:rsidR="00882764">
        <w:rPr>
          <w:rFonts w:ascii="Book Antiqua" w:hAnsi="Book Antiqua"/>
        </w:rPr>
        <w:t xml:space="preserve"> 2017</w:t>
      </w:r>
    </w:p>
    <w:p w14:paraId="08B4B873" w14:textId="77777777" w:rsidR="005C39D8" w:rsidRPr="001F15C6" w:rsidRDefault="00800687" w:rsidP="005C39D8">
      <w:pPr>
        <w:pStyle w:val="Heading1"/>
        <w:ind w:left="245" w:right="168"/>
        <w:jc w:val="center"/>
        <w:rPr>
          <w:szCs w:val="24"/>
        </w:rPr>
      </w:pPr>
      <w:r>
        <w:br w:type="page"/>
      </w:r>
      <w:r w:rsidR="005C39D8" w:rsidRPr="001F15C6">
        <w:rPr>
          <w:szCs w:val="24"/>
        </w:rPr>
        <w:lastRenderedPageBreak/>
        <w:t>SCHEDULE A</w:t>
      </w:r>
    </w:p>
    <w:p w14:paraId="1814C2AF" w14:textId="77777777" w:rsidR="005C39D8" w:rsidRPr="001F15C6" w:rsidRDefault="005C39D8" w:rsidP="005C39D8">
      <w:pPr>
        <w:spacing w:before="241" w:line="289" w:lineRule="exact"/>
        <w:ind w:left="248" w:right="168"/>
        <w:jc w:val="center"/>
        <w:rPr>
          <w:rFonts w:ascii="Book Antiqua" w:hAnsi="Book Antiqua"/>
          <w:b/>
        </w:rPr>
      </w:pPr>
      <w:r w:rsidRPr="001F15C6">
        <w:rPr>
          <w:rFonts w:ascii="Book Antiqua" w:hAnsi="Book Antiqua"/>
          <w:b/>
        </w:rPr>
        <w:t>DETERMINING EXPERTISE FOR PSYCHOLOGISTS</w:t>
      </w:r>
    </w:p>
    <w:p w14:paraId="6F7D822C" w14:textId="77777777" w:rsidR="005C39D8" w:rsidRPr="001F15C6" w:rsidRDefault="005C39D8" w:rsidP="005C39D8">
      <w:pPr>
        <w:pStyle w:val="BodyText"/>
        <w:spacing w:before="9"/>
        <w:ind w:left="0" w:firstLine="0"/>
        <w:jc w:val="lef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209"/>
      </w:tblGrid>
      <w:tr w:rsidR="005C39D8" w:rsidRPr="001F15C6" w14:paraId="63E5606D" w14:textId="77777777" w:rsidTr="00144A5E">
        <w:trPr>
          <w:trHeight w:hRule="exact" w:val="3526"/>
        </w:trPr>
        <w:tc>
          <w:tcPr>
            <w:tcW w:w="1819" w:type="dxa"/>
          </w:tcPr>
          <w:p w14:paraId="3CF7C094" w14:textId="77777777" w:rsidR="005C39D8" w:rsidRPr="001F15C6" w:rsidRDefault="005C39D8" w:rsidP="00144A5E">
            <w:pPr>
              <w:pStyle w:val="TableParagraph"/>
              <w:rPr>
                <w:b/>
                <w:sz w:val="24"/>
                <w:szCs w:val="24"/>
              </w:rPr>
            </w:pPr>
            <w:r w:rsidRPr="001F15C6">
              <w:rPr>
                <w:b/>
                <w:sz w:val="24"/>
                <w:szCs w:val="24"/>
              </w:rPr>
              <w:t>Psychologist</w:t>
            </w:r>
          </w:p>
        </w:tc>
        <w:tc>
          <w:tcPr>
            <w:tcW w:w="7209" w:type="dxa"/>
          </w:tcPr>
          <w:p w14:paraId="07A3CB81" w14:textId="77777777" w:rsidR="005C39D8" w:rsidRPr="001F15C6" w:rsidRDefault="005C39D8" w:rsidP="00144A5E">
            <w:pPr>
              <w:pStyle w:val="TableParagraph"/>
              <w:ind w:right="177"/>
              <w:rPr>
                <w:sz w:val="24"/>
                <w:szCs w:val="24"/>
              </w:rPr>
            </w:pPr>
            <w:r w:rsidRPr="001F15C6">
              <w:rPr>
                <w:sz w:val="24"/>
                <w:szCs w:val="24"/>
              </w:rPr>
              <w:t>A practitioner registered with the Psychology Board of Australia (</w:t>
            </w:r>
            <w:proofErr w:type="spellStart"/>
            <w:r w:rsidRPr="001F15C6">
              <w:rPr>
                <w:sz w:val="24"/>
                <w:szCs w:val="24"/>
              </w:rPr>
              <w:t>PsyBA</w:t>
            </w:r>
            <w:proofErr w:type="spellEnd"/>
            <w:r w:rsidRPr="001F15C6">
              <w:rPr>
                <w:sz w:val="24"/>
                <w:szCs w:val="24"/>
              </w:rPr>
              <w:t>) within Australian Health Practitioner Regulation Agency (AHPRA).</w:t>
            </w:r>
          </w:p>
          <w:p w14:paraId="31C2D042" w14:textId="77777777" w:rsidR="005C39D8" w:rsidRPr="001F15C6" w:rsidRDefault="005C39D8" w:rsidP="00144A5E">
            <w:pPr>
              <w:pStyle w:val="TableParagraph"/>
              <w:ind w:right="101"/>
              <w:rPr>
                <w:sz w:val="24"/>
                <w:szCs w:val="24"/>
              </w:rPr>
            </w:pPr>
            <w:r w:rsidRPr="001F15C6">
              <w:rPr>
                <w:sz w:val="24"/>
                <w:szCs w:val="24"/>
              </w:rPr>
              <w:t xml:space="preserve">Must have </w:t>
            </w:r>
            <w:r w:rsidRPr="001F15C6">
              <w:rPr>
                <w:i/>
                <w:sz w:val="24"/>
                <w:szCs w:val="24"/>
              </w:rPr>
              <w:t xml:space="preserve">at least </w:t>
            </w:r>
            <w:r w:rsidRPr="001F15C6">
              <w:rPr>
                <w:sz w:val="24"/>
                <w:szCs w:val="24"/>
              </w:rPr>
              <w:t xml:space="preserve">six years of training and experience comprising </w:t>
            </w:r>
            <w:r w:rsidRPr="001F15C6">
              <w:rPr>
                <w:i/>
                <w:sz w:val="24"/>
                <w:szCs w:val="24"/>
              </w:rPr>
              <w:t xml:space="preserve">at least </w:t>
            </w:r>
            <w:r w:rsidRPr="001F15C6">
              <w:rPr>
                <w:sz w:val="24"/>
                <w:szCs w:val="24"/>
              </w:rPr>
              <w:t xml:space="preserve">four years of academic study and </w:t>
            </w:r>
            <w:r w:rsidRPr="001F15C6">
              <w:rPr>
                <w:i/>
                <w:sz w:val="24"/>
                <w:szCs w:val="24"/>
              </w:rPr>
              <w:t xml:space="preserve">at least </w:t>
            </w:r>
            <w:r w:rsidRPr="001F15C6">
              <w:rPr>
                <w:sz w:val="24"/>
                <w:szCs w:val="24"/>
              </w:rPr>
              <w:t>one year of supervised experience.</w:t>
            </w:r>
          </w:p>
          <w:p w14:paraId="19BC36E4" w14:textId="77777777" w:rsidR="005C39D8" w:rsidRPr="001F15C6" w:rsidRDefault="005C39D8" w:rsidP="00144A5E">
            <w:pPr>
              <w:pStyle w:val="TableParagraph"/>
              <w:spacing w:before="2"/>
              <w:ind w:right="101"/>
              <w:rPr>
                <w:sz w:val="24"/>
                <w:szCs w:val="24"/>
              </w:rPr>
            </w:pPr>
          </w:p>
          <w:p w14:paraId="6492842B" w14:textId="77777777" w:rsidR="005C39D8" w:rsidRPr="001F15C6" w:rsidRDefault="005C39D8" w:rsidP="00144A5E">
            <w:pPr>
              <w:pStyle w:val="TableParagraph"/>
              <w:spacing w:before="2"/>
              <w:ind w:right="101"/>
              <w:rPr>
                <w:sz w:val="24"/>
                <w:szCs w:val="24"/>
              </w:rPr>
            </w:pPr>
            <w:r w:rsidRPr="001F15C6">
              <w:rPr>
                <w:sz w:val="24"/>
                <w:szCs w:val="24"/>
              </w:rPr>
              <w:t xml:space="preserve">Endorsed psychologists normally have a minimum of a </w:t>
            </w:r>
            <w:proofErr w:type="spellStart"/>
            <w:r w:rsidRPr="001F15C6">
              <w:rPr>
                <w:sz w:val="24"/>
                <w:szCs w:val="24"/>
              </w:rPr>
              <w:t>Masters</w:t>
            </w:r>
            <w:proofErr w:type="spellEnd"/>
            <w:r w:rsidRPr="001F15C6">
              <w:rPr>
                <w:sz w:val="24"/>
                <w:szCs w:val="24"/>
              </w:rPr>
              <w:t xml:space="preserve"> degree in the relevant area of psychology plus two years supervision or a Doctorate plus one year of supervision.</w:t>
            </w:r>
          </w:p>
        </w:tc>
      </w:tr>
      <w:tr w:rsidR="005C39D8" w:rsidRPr="001F15C6" w14:paraId="296FC5F9" w14:textId="77777777" w:rsidTr="00144A5E">
        <w:trPr>
          <w:trHeight w:hRule="exact" w:val="2140"/>
        </w:trPr>
        <w:tc>
          <w:tcPr>
            <w:tcW w:w="1819" w:type="dxa"/>
          </w:tcPr>
          <w:p w14:paraId="71B12AA2" w14:textId="77777777" w:rsidR="005C39D8" w:rsidRPr="001F15C6" w:rsidRDefault="005C39D8" w:rsidP="00144A5E">
            <w:pPr>
              <w:pStyle w:val="TableParagraph"/>
              <w:ind w:right="180"/>
              <w:rPr>
                <w:b/>
                <w:sz w:val="24"/>
                <w:szCs w:val="24"/>
              </w:rPr>
            </w:pPr>
            <w:r w:rsidRPr="001F15C6">
              <w:rPr>
                <w:b/>
                <w:sz w:val="24"/>
                <w:szCs w:val="24"/>
              </w:rPr>
              <w:t>Australian Psychological Society (APS)</w:t>
            </w:r>
          </w:p>
        </w:tc>
        <w:tc>
          <w:tcPr>
            <w:tcW w:w="7209" w:type="dxa"/>
          </w:tcPr>
          <w:p w14:paraId="34BD7E6A" w14:textId="77777777" w:rsidR="005C39D8" w:rsidRPr="001F15C6" w:rsidRDefault="005C39D8" w:rsidP="00144A5E">
            <w:pPr>
              <w:pStyle w:val="TableParagraph"/>
              <w:ind w:right="177"/>
              <w:rPr>
                <w:sz w:val="24"/>
                <w:szCs w:val="24"/>
              </w:rPr>
            </w:pPr>
            <w:r w:rsidRPr="001F15C6">
              <w:rPr>
                <w:sz w:val="24"/>
                <w:szCs w:val="24"/>
              </w:rPr>
              <w:t>The main professional body for psychologists. Not all psychologists are members and there are other (smaller) bodies that represent psychologists.</w:t>
            </w:r>
          </w:p>
          <w:p w14:paraId="64A78232" w14:textId="77777777" w:rsidR="005C39D8" w:rsidRPr="001F15C6" w:rsidRDefault="005C39D8" w:rsidP="00144A5E">
            <w:pPr>
              <w:pStyle w:val="TableParagraph"/>
              <w:spacing w:line="297" w:lineRule="exact"/>
              <w:rPr>
                <w:sz w:val="24"/>
                <w:szCs w:val="24"/>
              </w:rPr>
            </w:pPr>
            <w:r w:rsidRPr="001F15C6">
              <w:rPr>
                <w:sz w:val="24"/>
                <w:szCs w:val="24"/>
              </w:rPr>
              <w:t>Members may use the post-nominal MAPS.</w:t>
            </w:r>
          </w:p>
          <w:p w14:paraId="093AA244" w14:textId="77777777" w:rsidR="005C39D8" w:rsidRPr="001F15C6" w:rsidRDefault="005C39D8" w:rsidP="00144A5E">
            <w:pPr>
              <w:pStyle w:val="TableParagraph"/>
              <w:ind w:right="295"/>
              <w:rPr>
                <w:sz w:val="24"/>
                <w:szCs w:val="24"/>
              </w:rPr>
            </w:pPr>
            <w:r w:rsidRPr="001F15C6">
              <w:rPr>
                <w:sz w:val="24"/>
                <w:szCs w:val="24"/>
              </w:rPr>
              <w:t xml:space="preserve">Fellowship of the APS (FAPS) is awarded based on exemplary contributions to the APS and to the discipline and/or the profession of psychology. </w:t>
            </w:r>
          </w:p>
        </w:tc>
      </w:tr>
      <w:tr w:rsidR="005C39D8" w:rsidRPr="001F15C6" w14:paraId="30DA7796" w14:textId="77777777" w:rsidTr="00144A5E">
        <w:trPr>
          <w:trHeight w:hRule="exact" w:val="905"/>
        </w:trPr>
        <w:tc>
          <w:tcPr>
            <w:tcW w:w="1819" w:type="dxa"/>
          </w:tcPr>
          <w:p w14:paraId="400AAEEF" w14:textId="77777777" w:rsidR="005C39D8" w:rsidRPr="001F15C6" w:rsidRDefault="005C39D8" w:rsidP="00144A5E">
            <w:pPr>
              <w:pStyle w:val="TableParagraph"/>
              <w:ind w:right="753"/>
              <w:rPr>
                <w:b/>
                <w:sz w:val="24"/>
                <w:szCs w:val="24"/>
              </w:rPr>
            </w:pPr>
            <w:r w:rsidRPr="001F15C6">
              <w:rPr>
                <w:b/>
                <w:sz w:val="24"/>
                <w:szCs w:val="24"/>
              </w:rPr>
              <w:t>College Member</w:t>
            </w:r>
          </w:p>
        </w:tc>
        <w:tc>
          <w:tcPr>
            <w:tcW w:w="7209" w:type="dxa"/>
          </w:tcPr>
          <w:p w14:paraId="74E5D99E" w14:textId="77777777" w:rsidR="005C39D8" w:rsidRPr="001F15C6" w:rsidRDefault="005C39D8" w:rsidP="00144A5E">
            <w:pPr>
              <w:pStyle w:val="TableParagraph"/>
              <w:ind w:right="702"/>
              <w:jc w:val="both"/>
              <w:rPr>
                <w:sz w:val="24"/>
                <w:szCs w:val="24"/>
              </w:rPr>
            </w:pPr>
            <w:r w:rsidRPr="001F15C6">
              <w:rPr>
                <w:sz w:val="24"/>
                <w:szCs w:val="24"/>
              </w:rPr>
              <w:t>A psychologist who is a member of one of the nine APS</w:t>
            </w:r>
            <w:r w:rsidRPr="001F15C6">
              <w:rPr>
                <w:spacing w:val="-15"/>
                <w:sz w:val="24"/>
                <w:szCs w:val="24"/>
              </w:rPr>
              <w:t xml:space="preserve"> </w:t>
            </w:r>
            <w:r w:rsidRPr="001F15C6">
              <w:rPr>
                <w:sz w:val="24"/>
                <w:szCs w:val="24"/>
              </w:rPr>
              <w:t>Colleges. Colleges mirror the areas of endorsement and the eligibility requirements are currently</w:t>
            </w:r>
            <w:r w:rsidRPr="001F15C6">
              <w:rPr>
                <w:i/>
                <w:spacing w:val="-11"/>
                <w:sz w:val="24"/>
                <w:szCs w:val="24"/>
              </w:rPr>
              <w:t xml:space="preserve"> </w:t>
            </w:r>
            <w:r w:rsidRPr="001F15C6">
              <w:rPr>
                <w:sz w:val="24"/>
                <w:szCs w:val="24"/>
              </w:rPr>
              <w:t>identical.</w:t>
            </w:r>
          </w:p>
        </w:tc>
      </w:tr>
      <w:tr w:rsidR="005C39D8" w:rsidRPr="001F15C6" w14:paraId="605E9294" w14:textId="77777777" w:rsidTr="00144A5E">
        <w:trPr>
          <w:trHeight w:hRule="exact" w:val="3986"/>
        </w:trPr>
        <w:tc>
          <w:tcPr>
            <w:tcW w:w="1819" w:type="dxa"/>
          </w:tcPr>
          <w:p w14:paraId="482A92A1" w14:textId="77777777" w:rsidR="005C39D8" w:rsidRPr="001F15C6" w:rsidRDefault="005C39D8" w:rsidP="00144A5E">
            <w:pPr>
              <w:pStyle w:val="TableParagraph"/>
              <w:ind w:right="300"/>
              <w:rPr>
                <w:b/>
                <w:sz w:val="24"/>
                <w:szCs w:val="24"/>
              </w:rPr>
            </w:pPr>
            <w:r w:rsidRPr="001F15C6">
              <w:rPr>
                <w:b/>
                <w:sz w:val="24"/>
                <w:szCs w:val="24"/>
              </w:rPr>
              <w:t>Clinical Psychologist</w:t>
            </w:r>
          </w:p>
        </w:tc>
        <w:tc>
          <w:tcPr>
            <w:tcW w:w="7209" w:type="dxa"/>
          </w:tcPr>
          <w:p w14:paraId="2447FBDD" w14:textId="77777777" w:rsidR="005C39D8" w:rsidRPr="001F15C6" w:rsidRDefault="005C39D8" w:rsidP="00144A5E">
            <w:pPr>
              <w:pStyle w:val="TableParagraph"/>
              <w:spacing w:line="242" w:lineRule="auto"/>
              <w:ind w:right="617"/>
              <w:rPr>
                <w:sz w:val="24"/>
                <w:szCs w:val="24"/>
              </w:rPr>
            </w:pPr>
            <w:r w:rsidRPr="001F15C6">
              <w:rPr>
                <w:sz w:val="24"/>
                <w:szCs w:val="24"/>
              </w:rPr>
              <w:t xml:space="preserve">A psychologist with additional qualification, advanced supervised practice, and experience in the assessment and treatment of mental disorders, who has been </w:t>
            </w:r>
            <w:proofErr w:type="spellStart"/>
            <w:r w:rsidRPr="001F15C6">
              <w:rPr>
                <w:sz w:val="24"/>
                <w:szCs w:val="24"/>
              </w:rPr>
              <w:t>recognised</w:t>
            </w:r>
            <w:proofErr w:type="spellEnd"/>
            <w:r w:rsidRPr="001F15C6">
              <w:rPr>
                <w:sz w:val="24"/>
                <w:szCs w:val="24"/>
              </w:rPr>
              <w:t xml:space="preserve"> by the Psychology Board of Australia as having an endorsement in clinical psychology.</w:t>
            </w:r>
          </w:p>
          <w:p w14:paraId="78960ACC" w14:textId="77777777" w:rsidR="005C39D8" w:rsidRPr="001F15C6" w:rsidRDefault="005C39D8" w:rsidP="00144A5E">
            <w:pPr>
              <w:pStyle w:val="TableParagraph"/>
              <w:rPr>
                <w:sz w:val="24"/>
                <w:szCs w:val="24"/>
              </w:rPr>
            </w:pPr>
            <w:r w:rsidRPr="001F15C6">
              <w:rPr>
                <w:sz w:val="24"/>
                <w:szCs w:val="24"/>
              </w:rPr>
              <w:t>Has received advanced training in diagnosis and assessment, and has had experience treating patients who have been diagnosed with mental disorders.</w:t>
            </w:r>
          </w:p>
          <w:p w14:paraId="2F29392F" w14:textId="77777777" w:rsidR="005C39D8" w:rsidRPr="001F15C6" w:rsidRDefault="005C39D8" w:rsidP="00144A5E">
            <w:pPr>
              <w:pStyle w:val="TableParagraph"/>
              <w:spacing w:before="5"/>
              <w:ind w:right="177"/>
              <w:rPr>
                <w:sz w:val="24"/>
                <w:szCs w:val="24"/>
              </w:rPr>
            </w:pPr>
            <w:r w:rsidRPr="001F15C6">
              <w:rPr>
                <w:sz w:val="24"/>
                <w:szCs w:val="24"/>
              </w:rPr>
              <w:t>Only psychologists with an AHPRA endorsement in the area of clinical psychology may use this title.</w:t>
            </w:r>
          </w:p>
          <w:p w14:paraId="5B838A54" w14:textId="77777777" w:rsidR="005C39D8" w:rsidRPr="001F15C6" w:rsidRDefault="005C39D8" w:rsidP="00144A5E">
            <w:pPr>
              <w:pStyle w:val="TableParagraph"/>
              <w:ind w:right="128"/>
              <w:rPr>
                <w:sz w:val="24"/>
                <w:szCs w:val="24"/>
              </w:rPr>
            </w:pPr>
            <w:r w:rsidRPr="001F15C6">
              <w:rPr>
                <w:sz w:val="24"/>
                <w:szCs w:val="24"/>
              </w:rPr>
              <w:t>Most are members of the APS College of Clinical Psychologists. If so, may use MCCLP</w:t>
            </w:r>
            <w:r w:rsidRPr="001F15C6">
              <w:rPr>
                <w:i/>
                <w:sz w:val="24"/>
                <w:szCs w:val="24"/>
              </w:rPr>
              <w:t xml:space="preserve"> </w:t>
            </w:r>
            <w:r w:rsidRPr="001F15C6">
              <w:rPr>
                <w:sz w:val="24"/>
                <w:szCs w:val="24"/>
              </w:rPr>
              <w:t>(Member, College of Clinical Psychologists).</w:t>
            </w:r>
          </w:p>
        </w:tc>
      </w:tr>
      <w:tr w:rsidR="005C39D8" w:rsidRPr="001F15C6" w14:paraId="6A7E83AB" w14:textId="77777777" w:rsidTr="00144A5E">
        <w:trPr>
          <w:trHeight w:hRule="exact" w:val="4263"/>
        </w:trPr>
        <w:tc>
          <w:tcPr>
            <w:tcW w:w="1819" w:type="dxa"/>
          </w:tcPr>
          <w:p w14:paraId="272A1E58" w14:textId="77777777" w:rsidR="005C39D8" w:rsidRPr="001F15C6" w:rsidRDefault="005C39D8" w:rsidP="00144A5E">
            <w:pPr>
              <w:pStyle w:val="TableParagraph"/>
              <w:ind w:right="300"/>
              <w:rPr>
                <w:b/>
                <w:sz w:val="24"/>
                <w:szCs w:val="24"/>
              </w:rPr>
            </w:pPr>
            <w:r w:rsidRPr="001F15C6">
              <w:rPr>
                <w:b/>
                <w:sz w:val="24"/>
                <w:szCs w:val="24"/>
              </w:rPr>
              <w:lastRenderedPageBreak/>
              <w:t>Forensic Psychologist</w:t>
            </w:r>
          </w:p>
        </w:tc>
        <w:tc>
          <w:tcPr>
            <w:tcW w:w="7209" w:type="dxa"/>
          </w:tcPr>
          <w:p w14:paraId="15DAE2FF" w14:textId="77777777" w:rsidR="005C39D8" w:rsidRPr="001F15C6" w:rsidRDefault="005C39D8" w:rsidP="00144A5E">
            <w:pPr>
              <w:pStyle w:val="TableParagraph"/>
              <w:ind w:right="617"/>
              <w:rPr>
                <w:sz w:val="24"/>
                <w:szCs w:val="24"/>
              </w:rPr>
            </w:pPr>
            <w:r w:rsidRPr="001F15C6">
              <w:rPr>
                <w:sz w:val="24"/>
                <w:szCs w:val="24"/>
              </w:rPr>
              <w:t xml:space="preserve">A psychologist with additional qualification, advanced supervised practice, and experience in the application of psychology to legal contexts, who has been </w:t>
            </w:r>
            <w:proofErr w:type="spellStart"/>
            <w:r w:rsidRPr="001F15C6">
              <w:rPr>
                <w:sz w:val="24"/>
                <w:szCs w:val="24"/>
              </w:rPr>
              <w:t>recognised</w:t>
            </w:r>
            <w:proofErr w:type="spellEnd"/>
            <w:r w:rsidRPr="001F15C6">
              <w:rPr>
                <w:sz w:val="24"/>
                <w:szCs w:val="24"/>
              </w:rPr>
              <w:t xml:space="preserve"> by the Psychology Board of Australia as having an endorsement in forensic psychology.</w:t>
            </w:r>
          </w:p>
          <w:p w14:paraId="09431FFD" w14:textId="77777777" w:rsidR="005C39D8" w:rsidRPr="001F15C6" w:rsidRDefault="005C39D8" w:rsidP="00144A5E">
            <w:pPr>
              <w:pStyle w:val="TableParagraph"/>
              <w:ind w:right="274"/>
              <w:rPr>
                <w:sz w:val="24"/>
                <w:szCs w:val="24"/>
              </w:rPr>
            </w:pPr>
            <w:r w:rsidRPr="001F15C6">
              <w:rPr>
                <w:sz w:val="24"/>
                <w:szCs w:val="24"/>
              </w:rPr>
              <w:t>Has received advanced training in issues such as offender management, risk assessment, rules of evidence as they relate to psychology, and the issues associated with the presentation of expert evidence.</w:t>
            </w:r>
          </w:p>
          <w:p w14:paraId="6F2EEE18" w14:textId="77777777" w:rsidR="005C39D8" w:rsidRPr="001F15C6" w:rsidRDefault="005C39D8" w:rsidP="00144A5E">
            <w:pPr>
              <w:pStyle w:val="TableParagraph"/>
              <w:ind w:right="384"/>
              <w:rPr>
                <w:sz w:val="24"/>
                <w:szCs w:val="24"/>
              </w:rPr>
            </w:pPr>
            <w:r w:rsidRPr="001F15C6">
              <w:rPr>
                <w:sz w:val="24"/>
                <w:szCs w:val="24"/>
              </w:rPr>
              <w:t>Only psychologists with an AHPRA endorsement in the area of forensic psychology may use this title.</w:t>
            </w:r>
          </w:p>
          <w:p w14:paraId="76710FF8" w14:textId="77777777" w:rsidR="005C39D8" w:rsidRPr="001F15C6" w:rsidRDefault="005C39D8" w:rsidP="00144A5E">
            <w:pPr>
              <w:pStyle w:val="TableParagraph"/>
              <w:ind w:right="273"/>
              <w:rPr>
                <w:sz w:val="24"/>
                <w:szCs w:val="24"/>
              </w:rPr>
            </w:pPr>
            <w:r w:rsidRPr="001F15C6">
              <w:rPr>
                <w:sz w:val="24"/>
                <w:szCs w:val="24"/>
              </w:rPr>
              <w:t xml:space="preserve">Most are members of the APS College of Forensic Psychologists. If so, may use </w:t>
            </w:r>
            <w:r w:rsidRPr="001F15C6">
              <w:rPr>
                <w:i/>
                <w:sz w:val="24"/>
                <w:szCs w:val="24"/>
              </w:rPr>
              <w:t xml:space="preserve">MCFP </w:t>
            </w:r>
            <w:r w:rsidRPr="001F15C6">
              <w:rPr>
                <w:sz w:val="24"/>
                <w:szCs w:val="24"/>
              </w:rPr>
              <w:t>(Member, College of Forensic Psychologists).</w:t>
            </w:r>
          </w:p>
        </w:tc>
      </w:tr>
      <w:tr w:rsidR="005C39D8" w:rsidRPr="001F15C6" w14:paraId="036E1CA5" w14:textId="77777777" w:rsidTr="00144A5E">
        <w:trPr>
          <w:trHeight w:hRule="exact" w:val="4819"/>
        </w:trPr>
        <w:tc>
          <w:tcPr>
            <w:tcW w:w="1819" w:type="dxa"/>
          </w:tcPr>
          <w:p w14:paraId="128E2A97" w14:textId="77777777" w:rsidR="005C39D8" w:rsidRPr="001F15C6" w:rsidRDefault="005C39D8" w:rsidP="00144A5E">
            <w:pPr>
              <w:pStyle w:val="TableParagraph"/>
              <w:ind w:right="300"/>
              <w:rPr>
                <w:b/>
                <w:sz w:val="24"/>
                <w:szCs w:val="24"/>
              </w:rPr>
            </w:pPr>
            <w:r w:rsidRPr="001F15C6">
              <w:rPr>
                <w:b/>
                <w:sz w:val="24"/>
                <w:szCs w:val="24"/>
              </w:rPr>
              <w:t>Clinical Neuro-psychologist</w:t>
            </w:r>
          </w:p>
        </w:tc>
        <w:tc>
          <w:tcPr>
            <w:tcW w:w="7209" w:type="dxa"/>
          </w:tcPr>
          <w:p w14:paraId="730492CF" w14:textId="77777777" w:rsidR="005C39D8" w:rsidRPr="001F15C6" w:rsidRDefault="005C39D8" w:rsidP="00144A5E">
            <w:pPr>
              <w:ind w:left="188" w:right="208"/>
              <w:rPr>
                <w:rFonts w:ascii="Book Antiqua" w:hAnsi="Book Antiqua"/>
              </w:rPr>
            </w:pPr>
            <w:r w:rsidRPr="001F15C6">
              <w:rPr>
                <w:rFonts w:ascii="Book Antiqua" w:hAnsi="Book Antiqua"/>
              </w:rPr>
              <w:t xml:space="preserve">A psychologist with advanced training and experience in the assessment of neurological and mental disorders and the ability to explain their relationship to cognitive function, including language, perception and action. </w:t>
            </w:r>
          </w:p>
          <w:p w14:paraId="1180F2A2" w14:textId="77777777" w:rsidR="005C39D8" w:rsidRPr="001F15C6" w:rsidRDefault="005C39D8" w:rsidP="00144A5E">
            <w:pPr>
              <w:ind w:left="188" w:right="208"/>
              <w:rPr>
                <w:rFonts w:ascii="Book Antiqua" w:hAnsi="Book Antiqua"/>
              </w:rPr>
            </w:pPr>
            <w:r w:rsidRPr="001F15C6">
              <w:rPr>
                <w:rFonts w:ascii="Book Antiqua" w:hAnsi="Book Antiqua"/>
              </w:rPr>
              <w:t>Has received advanced training in reporting the relative impact on behaviour and thought of the following: (</w:t>
            </w:r>
            <w:proofErr w:type="spellStart"/>
            <w:r w:rsidRPr="001F15C6">
              <w:rPr>
                <w:rFonts w:ascii="Book Antiqua" w:hAnsi="Book Antiqua"/>
              </w:rPr>
              <w:t>i</w:t>
            </w:r>
            <w:proofErr w:type="spellEnd"/>
            <w:r w:rsidRPr="001F15C6">
              <w:rPr>
                <w:rFonts w:ascii="Book Antiqua" w:hAnsi="Book Antiqua"/>
              </w:rPr>
              <w:t xml:space="preserve">) cognitive abilities such as attention, memory and executive capacity; (ii) substance use; (iii) acquired brain injury (including degenerative and stroke disorders); (iv) mental illness; (v) developmental disorders; (vi) behaviours of concern (e.g. impulsivity); and (vii) personality. </w:t>
            </w:r>
          </w:p>
          <w:p w14:paraId="1AE8E5D4" w14:textId="77777777" w:rsidR="005C39D8" w:rsidRPr="001F15C6" w:rsidRDefault="005C39D8" w:rsidP="00144A5E">
            <w:pPr>
              <w:ind w:left="188" w:right="208"/>
              <w:rPr>
                <w:rFonts w:ascii="Book Antiqua" w:hAnsi="Book Antiqua"/>
              </w:rPr>
            </w:pPr>
            <w:r w:rsidRPr="001F15C6">
              <w:rPr>
                <w:rFonts w:ascii="Book Antiqua" w:hAnsi="Book Antiqua"/>
              </w:rPr>
              <w:t xml:space="preserve">Only psychologists with an AHPRA endorsement in the area of Clinical Neuropsychology may use this title. Most are members of the APS College of Clinical Neuropsychologists. If so, they may use MCCN (Member, College of Clinical Neuropsychologists).  </w:t>
            </w:r>
          </w:p>
          <w:p w14:paraId="73C5B999" w14:textId="77777777" w:rsidR="005C39D8" w:rsidRPr="001F15C6" w:rsidRDefault="005C39D8" w:rsidP="00144A5E">
            <w:pPr>
              <w:pStyle w:val="NormalWeb"/>
              <w:shd w:val="clear" w:color="auto" w:fill="FFFFFF"/>
              <w:spacing w:after="225" w:line="300" w:lineRule="atLeast"/>
              <w:ind w:left="188"/>
              <w:rPr>
                <w:rFonts w:ascii="Book Antiqua" w:hAnsi="Book Antiqua"/>
                <w:sz w:val="24"/>
                <w:szCs w:val="24"/>
              </w:rPr>
            </w:pPr>
          </w:p>
        </w:tc>
      </w:tr>
    </w:tbl>
    <w:p w14:paraId="324D955F" w14:textId="77777777" w:rsidR="005C39D8" w:rsidRPr="001F15C6" w:rsidRDefault="005C39D8" w:rsidP="005C39D8">
      <w:pPr>
        <w:rPr>
          <w:rFonts w:ascii="Book Antiqua" w:hAnsi="Book Antiqua"/>
        </w:rPr>
        <w:sectPr w:rsidR="005C39D8" w:rsidRPr="001F15C6">
          <w:footerReference w:type="default" r:id="rId14"/>
          <w:pgSz w:w="11910" w:h="16840"/>
          <w:pgMar w:top="1160" w:right="1000" w:bottom="720" w:left="1640" w:header="0" w:footer="473" w:gutter="0"/>
          <w:cols w:space="720"/>
        </w:sectPr>
      </w:pPr>
    </w:p>
    <w:p w14:paraId="65683686" w14:textId="77777777" w:rsidR="005C39D8" w:rsidRPr="001F15C6" w:rsidRDefault="005C39D8" w:rsidP="005C39D8">
      <w:pPr>
        <w:spacing w:before="81"/>
        <w:ind w:left="2989"/>
        <w:rPr>
          <w:rFonts w:ascii="Book Antiqua" w:hAnsi="Book Antiqua"/>
          <w:b/>
        </w:rPr>
      </w:pPr>
      <w:r w:rsidRPr="001F15C6">
        <w:rPr>
          <w:rFonts w:ascii="Book Antiqua" w:hAnsi="Book Antiqua"/>
          <w:b/>
        </w:rPr>
        <w:lastRenderedPageBreak/>
        <w:t>ASSESSMENT GUIDELINES</w:t>
      </w:r>
    </w:p>
    <w:p w14:paraId="6A00AACA" w14:textId="77777777" w:rsidR="005C39D8" w:rsidRPr="001F15C6" w:rsidRDefault="005C39D8" w:rsidP="005C39D8">
      <w:pPr>
        <w:pStyle w:val="BodyText"/>
        <w:spacing w:before="11"/>
        <w:ind w:left="0" w:firstLine="0"/>
        <w:jc w:val="left"/>
        <w:rPr>
          <w:b/>
        </w:rPr>
      </w:pPr>
    </w:p>
    <w:p w14:paraId="36A4E7BE" w14:textId="77777777" w:rsidR="005C39D8" w:rsidRPr="001F15C6" w:rsidRDefault="005C39D8" w:rsidP="005C39D8">
      <w:pPr>
        <w:pStyle w:val="BodyText"/>
        <w:spacing w:before="0"/>
        <w:ind w:left="192" w:right="109" w:firstLine="0"/>
      </w:pPr>
      <w:r w:rsidRPr="001F15C6">
        <w:rPr>
          <w:b/>
        </w:rPr>
        <w:t>Advanced Standing</w:t>
      </w:r>
      <w:r w:rsidRPr="001F15C6">
        <w:t xml:space="preserve">. A psychologist should be </w:t>
      </w:r>
      <w:proofErr w:type="spellStart"/>
      <w:r w:rsidRPr="001F15C6">
        <w:t>recognised</w:t>
      </w:r>
      <w:proofErr w:type="spellEnd"/>
      <w:r w:rsidRPr="001F15C6">
        <w:t xml:space="preserve"> by their peers and/or by the regulating agency as holding relevant advanced standing in their area of practice. This is generally signified by endorsement and/or College membership in a relevant area of psychology.</w:t>
      </w:r>
    </w:p>
    <w:p w14:paraId="6F5B2E20" w14:textId="77777777" w:rsidR="005C39D8" w:rsidRPr="001F15C6" w:rsidRDefault="005C39D8" w:rsidP="005C39D8">
      <w:pPr>
        <w:pStyle w:val="BodyText"/>
        <w:spacing w:before="10"/>
        <w:ind w:left="0" w:firstLine="0"/>
        <w:jc w:val="left"/>
      </w:pPr>
    </w:p>
    <w:p w14:paraId="1805741E" w14:textId="77777777" w:rsidR="005C39D8" w:rsidRPr="001F15C6" w:rsidRDefault="005C39D8" w:rsidP="005C39D8">
      <w:pPr>
        <w:pStyle w:val="BodyText"/>
        <w:spacing w:before="0"/>
        <w:ind w:left="192" w:right="110" w:firstLine="0"/>
      </w:pPr>
      <w:r w:rsidRPr="001F15C6">
        <w:t xml:space="preserve">Some psychologists without endorsement or College membership may, nevertheless, possess knowledge, skills and expertise that have not been ‘officially’ </w:t>
      </w:r>
      <w:proofErr w:type="spellStart"/>
      <w:r w:rsidRPr="001F15C6">
        <w:t>recognised</w:t>
      </w:r>
      <w:proofErr w:type="spellEnd"/>
      <w:r w:rsidRPr="001F15C6">
        <w:t xml:space="preserve"> (e.g. academics and </w:t>
      </w:r>
      <w:r w:rsidRPr="001F15C6">
        <w:rPr>
          <w:i/>
        </w:rPr>
        <w:t xml:space="preserve">PhD </w:t>
      </w:r>
      <w:r w:rsidRPr="001F15C6">
        <w:t>psychologists who completed their doctorate in a relevant field but who did not complete a relevant Master’s degree and so are not eligible for either endorsement or College membership). Such expertise would typically be evident from an examination of the individual’s</w:t>
      </w:r>
      <w:r w:rsidRPr="001F15C6">
        <w:rPr>
          <w:spacing w:val="-13"/>
        </w:rPr>
        <w:t xml:space="preserve"> </w:t>
      </w:r>
      <w:r w:rsidRPr="001F15C6">
        <w:t>CV.</w:t>
      </w:r>
    </w:p>
    <w:p w14:paraId="24446B5B" w14:textId="77777777" w:rsidR="005C39D8" w:rsidRPr="001F15C6" w:rsidRDefault="005C39D8" w:rsidP="005C39D8">
      <w:pPr>
        <w:pStyle w:val="BodyText"/>
        <w:spacing w:before="10"/>
        <w:ind w:left="0" w:firstLine="0"/>
        <w:jc w:val="left"/>
      </w:pPr>
    </w:p>
    <w:p w14:paraId="6FD74E55" w14:textId="77777777" w:rsidR="005C39D8" w:rsidRPr="001F15C6" w:rsidRDefault="005C39D8" w:rsidP="005C39D8">
      <w:pPr>
        <w:pStyle w:val="BodyText"/>
        <w:spacing w:before="0"/>
        <w:ind w:left="192" w:right="109" w:firstLine="0"/>
      </w:pPr>
      <w:r w:rsidRPr="001F15C6">
        <w:rPr>
          <w:b/>
        </w:rPr>
        <w:t>Relevant Experience</w:t>
      </w:r>
      <w:r w:rsidRPr="001F15C6">
        <w:t xml:space="preserve">. In addition, it is necessary to establish that the psychologist’s professional experience is relevant to the area upon which they are being asked to offer a professional opinion. For example, relatively few psychologists have expertise in understanding the relationship between mental illness and offending, which would limit their capacity to offer expert opinions in the areas of risk assessment and offender management of mentally ill offenders. Similar comments are germane for issues such </w:t>
      </w:r>
      <w:proofErr w:type="gramStart"/>
      <w:r w:rsidRPr="001F15C6">
        <w:t>as</w:t>
      </w:r>
      <w:r w:rsidRPr="001F15C6">
        <w:rPr>
          <w:spacing w:val="-14"/>
        </w:rPr>
        <w:t xml:space="preserve">  sexual</w:t>
      </w:r>
      <w:proofErr w:type="gramEnd"/>
      <w:r w:rsidRPr="001F15C6">
        <w:rPr>
          <w:spacing w:val="-14"/>
        </w:rPr>
        <w:t xml:space="preserve"> offending and </w:t>
      </w:r>
      <w:r w:rsidRPr="001F15C6">
        <w:t>addiction.</w:t>
      </w:r>
    </w:p>
    <w:p w14:paraId="31E50FA3" w14:textId="77777777" w:rsidR="005C39D8" w:rsidRPr="001F15C6" w:rsidRDefault="005C39D8" w:rsidP="005C39D8">
      <w:pPr>
        <w:pStyle w:val="BodyText"/>
        <w:spacing w:before="10"/>
        <w:ind w:left="0" w:firstLine="0"/>
        <w:jc w:val="left"/>
      </w:pPr>
    </w:p>
    <w:p w14:paraId="3B95A453" w14:textId="77777777" w:rsidR="005C39D8" w:rsidRPr="001F15C6" w:rsidRDefault="005C39D8" w:rsidP="005C39D8">
      <w:pPr>
        <w:pStyle w:val="Heading1"/>
        <w:numPr>
          <w:ilvl w:val="0"/>
          <w:numId w:val="0"/>
        </w:numPr>
        <w:spacing w:before="0"/>
        <w:ind w:left="720" w:hanging="528"/>
        <w:jc w:val="both"/>
        <w:rPr>
          <w:szCs w:val="24"/>
        </w:rPr>
      </w:pPr>
      <w:r w:rsidRPr="001F15C6">
        <w:rPr>
          <w:szCs w:val="24"/>
        </w:rPr>
        <w:t>Statement of qualifications and experience</w:t>
      </w:r>
    </w:p>
    <w:p w14:paraId="76CDE242" w14:textId="77777777" w:rsidR="005C39D8" w:rsidRPr="001F15C6" w:rsidRDefault="005C39D8" w:rsidP="005C39D8">
      <w:pPr>
        <w:pStyle w:val="BodyText"/>
        <w:spacing w:before="8"/>
        <w:ind w:left="0" w:firstLine="0"/>
        <w:jc w:val="left"/>
        <w:rPr>
          <w:b/>
        </w:rPr>
      </w:pPr>
    </w:p>
    <w:p w14:paraId="536E0393" w14:textId="77777777" w:rsidR="005C39D8" w:rsidRPr="001F15C6" w:rsidRDefault="005C39D8" w:rsidP="005C39D8">
      <w:pPr>
        <w:pStyle w:val="BodyText"/>
        <w:spacing w:before="1"/>
        <w:ind w:left="192" w:firstLine="0"/>
      </w:pPr>
      <w:r w:rsidRPr="001F15C6">
        <w:t>A statement of qualifications and experience should state:</w:t>
      </w:r>
    </w:p>
    <w:p w14:paraId="3E8BF326" w14:textId="77777777" w:rsidR="005C39D8" w:rsidRPr="001F15C6" w:rsidRDefault="005C39D8" w:rsidP="005C39D8">
      <w:pPr>
        <w:pStyle w:val="ListParagraph"/>
        <w:widowControl w:val="0"/>
        <w:numPr>
          <w:ilvl w:val="2"/>
          <w:numId w:val="45"/>
        </w:numPr>
        <w:tabs>
          <w:tab w:val="left" w:pos="1632"/>
          <w:tab w:val="left" w:pos="1633"/>
        </w:tabs>
        <w:autoSpaceDE w:val="0"/>
        <w:autoSpaceDN w:val="0"/>
        <w:spacing w:before="122"/>
        <w:ind w:right="107" w:hanging="446"/>
        <w:contextualSpacing w:val="0"/>
        <w:jc w:val="both"/>
        <w:rPr>
          <w:rFonts w:ascii="Book Antiqua" w:hAnsi="Book Antiqua"/>
          <w:sz w:val="24"/>
          <w:szCs w:val="24"/>
        </w:rPr>
      </w:pPr>
      <w:r w:rsidRPr="001F15C6">
        <w:rPr>
          <w:rFonts w:ascii="Book Antiqua" w:hAnsi="Book Antiqua"/>
          <w:sz w:val="24"/>
          <w:szCs w:val="24"/>
        </w:rPr>
        <w:t>whether the psychologist holds an endorsement from and/or membership of a relevant College (and specifically which</w:t>
      </w:r>
      <w:r w:rsidRPr="001F15C6">
        <w:rPr>
          <w:rFonts w:ascii="Book Antiqua" w:hAnsi="Book Antiqua"/>
          <w:spacing w:val="-12"/>
          <w:sz w:val="24"/>
          <w:szCs w:val="24"/>
        </w:rPr>
        <w:t xml:space="preserve"> </w:t>
      </w:r>
      <w:r w:rsidRPr="001F15C6">
        <w:rPr>
          <w:rFonts w:ascii="Book Antiqua" w:hAnsi="Book Antiqua"/>
          <w:sz w:val="24"/>
          <w:szCs w:val="24"/>
        </w:rPr>
        <w:t>ones);</w:t>
      </w:r>
    </w:p>
    <w:p w14:paraId="19FBBCFE" w14:textId="77777777" w:rsidR="005C39D8" w:rsidRPr="001F15C6" w:rsidRDefault="005C39D8" w:rsidP="005C39D8">
      <w:pPr>
        <w:pStyle w:val="ListParagraph"/>
        <w:widowControl w:val="0"/>
        <w:numPr>
          <w:ilvl w:val="2"/>
          <w:numId w:val="45"/>
        </w:numPr>
        <w:tabs>
          <w:tab w:val="left" w:pos="1632"/>
          <w:tab w:val="left" w:pos="1633"/>
        </w:tabs>
        <w:autoSpaceDE w:val="0"/>
        <w:autoSpaceDN w:val="0"/>
        <w:spacing w:before="240"/>
        <w:ind w:right="113" w:hanging="449"/>
        <w:contextualSpacing w:val="0"/>
        <w:jc w:val="both"/>
        <w:rPr>
          <w:rFonts w:ascii="Book Antiqua" w:hAnsi="Book Antiqua"/>
          <w:sz w:val="24"/>
          <w:szCs w:val="24"/>
        </w:rPr>
      </w:pPr>
      <w:r w:rsidRPr="001F15C6">
        <w:rPr>
          <w:rFonts w:ascii="Book Antiqua" w:hAnsi="Book Antiqua"/>
          <w:sz w:val="24"/>
          <w:szCs w:val="24"/>
        </w:rPr>
        <w:t>if not, the relevant qualification upon which the claim to expertise is based;</w:t>
      </w:r>
      <w:r w:rsidRPr="001F15C6">
        <w:rPr>
          <w:rFonts w:ascii="Book Antiqua" w:hAnsi="Book Antiqua"/>
          <w:spacing w:val="57"/>
          <w:sz w:val="24"/>
          <w:szCs w:val="24"/>
        </w:rPr>
        <w:t xml:space="preserve"> </w:t>
      </w:r>
      <w:r w:rsidRPr="001F15C6">
        <w:rPr>
          <w:rFonts w:ascii="Book Antiqua" w:hAnsi="Book Antiqua"/>
          <w:sz w:val="24"/>
          <w:szCs w:val="24"/>
        </w:rPr>
        <w:t>and</w:t>
      </w:r>
    </w:p>
    <w:p w14:paraId="698E1AFC" w14:textId="77777777" w:rsidR="005C39D8" w:rsidRPr="001F15C6" w:rsidRDefault="005C39D8" w:rsidP="005C39D8">
      <w:pPr>
        <w:pStyle w:val="ListParagraph"/>
        <w:widowControl w:val="0"/>
        <w:numPr>
          <w:ilvl w:val="2"/>
          <w:numId w:val="45"/>
        </w:numPr>
        <w:autoSpaceDE w:val="0"/>
        <w:autoSpaceDN w:val="0"/>
        <w:spacing w:before="242"/>
        <w:ind w:left="1560" w:right="1066" w:hanging="284"/>
        <w:contextualSpacing w:val="0"/>
        <w:jc w:val="both"/>
        <w:rPr>
          <w:rFonts w:ascii="Book Antiqua" w:hAnsi="Book Antiqua"/>
          <w:sz w:val="24"/>
          <w:szCs w:val="24"/>
        </w:rPr>
      </w:pPr>
      <w:proofErr w:type="gramStart"/>
      <w:r w:rsidRPr="001F15C6">
        <w:rPr>
          <w:rFonts w:ascii="Book Antiqua" w:hAnsi="Book Antiqua"/>
          <w:sz w:val="24"/>
          <w:szCs w:val="24"/>
        </w:rPr>
        <w:t>details</w:t>
      </w:r>
      <w:proofErr w:type="gramEnd"/>
      <w:r w:rsidRPr="001F15C6">
        <w:rPr>
          <w:rFonts w:ascii="Book Antiqua" w:hAnsi="Book Antiqua"/>
          <w:sz w:val="24"/>
          <w:szCs w:val="24"/>
        </w:rPr>
        <w:t xml:space="preserve"> of the specific experience in assessing and/or treating the relevant client</w:t>
      </w:r>
      <w:r w:rsidRPr="001F15C6">
        <w:rPr>
          <w:rFonts w:ascii="Book Antiqua" w:hAnsi="Book Antiqua"/>
          <w:spacing w:val="-4"/>
          <w:sz w:val="24"/>
          <w:szCs w:val="24"/>
        </w:rPr>
        <w:t xml:space="preserve"> </w:t>
      </w:r>
      <w:r w:rsidRPr="001F15C6">
        <w:rPr>
          <w:rFonts w:ascii="Book Antiqua" w:hAnsi="Book Antiqua"/>
          <w:sz w:val="24"/>
          <w:szCs w:val="24"/>
        </w:rPr>
        <w:t>group.</w:t>
      </w:r>
    </w:p>
    <w:p w14:paraId="0BAE3707" w14:textId="77777777" w:rsidR="005C39D8" w:rsidRPr="001F15C6" w:rsidRDefault="005C39D8" w:rsidP="005C39D8">
      <w:pPr>
        <w:pStyle w:val="BodyText"/>
        <w:spacing w:before="0"/>
        <w:ind w:left="0" w:right="106" w:firstLine="0"/>
        <w:rPr>
          <w:b/>
        </w:rPr>
      </w:pPr>
    </w:p>
    <w:p w14:paraId="3581B639" w14:textId="77777777" w:rsidR="005C39D8" w:rsidRPr="001F15C6" w:rsidRDefault="005C39D8" w:rsidP="005C39D8">
      <w:pPr>
        <w:pStyle w:val="BodyText"/>
        <w:spacing w:before="0"/>
        <w:ind w:left="180" w:right="106" w:firstLine="0"/>
      </w:pPr>
      <w:r w:rsidRPr="001F15C6">
        <w:rPr>
          <w:b/>
        </w:rPr>
        <w:t xml:space="preserve">Probationary psychologist, Registrar, or Intern </w:t>
      </w:r>
      <w:r w:rsidRPr="001F15C6">
        <w:t xml:space="preserve">means that the person is not </w:t>
      </w:r>
      <w:proofErr w:type="spellStart"/>
      <w:r w:rsidRPr="001F15C6">
        <w:t>credentialled</w:t>
      </w:r>
      <w:proofErr w:type="spellEnd"/>
      <w:r w:rsidRPr="001F15C6">
        <w:t xml:space="preserve"> for independent practice and must </w:t>
      </w:r>
      <w:proofErr w:type="spellStart"/>
      <w:r w:rsidRPr="001F15C6">
        <w:t>practise</w:t>
      </w:r>
      <w:proofErr w:type="spellEnd"/>
      <w:r w:rsidRPr="001F15C6">
        <w:t xml:space="preserve"> under supervision of a registered and endorsed psychologist. Supervision does not require that the supervisor is present for the assessment but must have countersigned the report to indicate that the supervisor has discussed the assessment and report in supervision and accepts that they support the findings of the trainee.</w:t>
      </w:r>
    </w:p>
    <w:p w14:paraId="4C3888C4" w14:textId="77777777" w:rsidR="005C39D8" w:rsidRPr="001F15C6" w:rsidRDefault="005C39D8" w:rsidP="005C39D8">
      <w:pPr>
        <w:pStyle w:val="BodyText"/>
        <w:spacing w:before="11"/>
        <w:ind w:left="912" w:firstLine="0"/>
        <w:jc w:val="left"/>
        <w:rPr>
          <w:u w:val="single"/>
        </w:rPr>
      </w:pPr>
    </w:p>
    <w:p w14:paraId="2FE39BCC" w14:textId="77777777" w:rsidR="005C39D8" w:rsidRPr="001F15C6" w:rsidRDefault="005C39D8" w:rsidP="005C39D8">
      <w:pPr>
        <w:rPr>
          <w:rFonts w:ascii="Book Antiqua" w:hAnsi="Book Antiqua"/>
          <w:color w:val="C00000"/>
          <w:u w:val="single"/>
        </w:rPr>
      </w:pPr>
      <w:r w:rsidRPr="001F15C6">
        <w:rPr>
          <w:rFonts w:ascii="Book Antiqua" w:hAnsi="Book Antiqua"/>
          <w:color w:val="C00000"/>
          <w:u w:val="single"/>
        </w:rPr>
        <w:br w:type="page"/>
      </w:r>
    </w:p>
    <w:p w14:paraId="49DCBDB8" w14:textId="77777777" w:rsidR="005C39D8" w:rsidRPr="001F15C6" w:rsidRDefault="005C39D8" w:rsidP="005C39D8">
      <w:pPr>
        <w:pStyle w:val="ListParagraph"/>
        <w:tabs>
          <w:tab w:val="left" w:pos="1632"/>
          <w:tab w:val="left" w:pos="1633"/>
        </w:tabs>
        <w:spacing w:before="242"/>
        <w:ind w:left="1144" w:right="1066"/>
        <w:jc w:val="center"/>
        <w:rPr>
          <w:rFonts w:ascii="Book Antiqua" w:hAnsi="Book Antiqua"/>
          <w:b/>
          <w:sz w:val="24"/>
          <w:szCs w:val="24"/>
        </w:rPr>
      </w:pPr>
      <w:r w:rsidRPr="001F15C6">
        <w:rPr>
          <w:rFonts w:ascii="Book Antiqua" w:hAnsi="Book Antiqua"/>
          <w:b/>
          <w:sz w:val="24"/>
          <w:szCs w:val="24"/>
        </w:rPr>
        <w:lastRenderedPageBreak/>
        <w:t>SCHEDULE B</w:t>
      </w:r>
    </w:p>
    <w:p w14:paraId="3467292A" w14:textId="77777777" w:rsidR="005C39D8" w:rsidRPr="001F15C6" w:rsidRDefault="005C39D8" w:rsidP="005C39D8">
      <w:pPr>
        <w:spacing w:before="121"/>
        <w:ind w:left="1145" w:right="1066"/>
        <w:jc w:val="center"/>
        <w:rPr>
          <w:rFonts w:ascii="Book Antiqua" w:hAnsi="Book Antiqua"/>
          <w:b/>
        </w:rPr>
      </w:pPr>
      <w:r w:rsidRPr="001F15C6">
        <w:rPr>
          <w:rFonts w:ascii="Book Antiqua" w:hAnsi="Book Antiqua"/>
          <w:b/>
        </w:rPr>
        <w:t>DETERMINING EXPERTISE FOR PSYCHIATRISTS</w:t>
      </w:r>
    </w:p>
    <w:p w14:paraId="74A30A9E" w14:textId="77777777" w:rsidR="005C39D8" w:rsidRPr="001F15C6" w:rsidRDefault="005C39D8" w:rsidP="005C39D8">
      <w:pPr>
        <w:pStyle w:val="BodyText"/>
        <w:spacing w:before="238"/>
        <w:ind w:left="192" w:right="106" w:firstLine="0"/>
      </w:pPr>
      <w:r w:rsidRPr="001F15C6">
        <w:rPr>
          <w:b/>
        </w:rPr>
        <w:t xml:space="preserve">Consultant </w:t>
      </w:r>
      <w:r w:rsidRPr="001F15C6">
        <w:t>– means has completed specialist training and is accredited by the Royal Australian and New Zealand College of Psychiatrists</w:t>
      </w:r>
      <w:r w:rsidRPr="001F15C6">
        <w:rPr>
          <w:spacing w:val="-14"/>
        </w:rPr>
        <w:t xml:space="preserve"> </w:t>
      </w:r>
      <w:r w:rsidRPr="001F15C6">
        <w:t>(RANZCP).</w:t>
      </w:r>
    </w:p>
    <w:p w14:paraId="2DDB51DA" w14:textId="77777777" w:rsidR="005C39D8" w:rsidRPr="001F15C6" w:rsidRDefault="005C39D8" w:rsidP="005C39D8">
      <w:pPr>
        <w:pStyle w:val="BodyText"/>
        <w:spacing w:before="0"/>
        <w:ind w:left="0" w:firstLine="0"/>
        <w:jc w:val="left"/>
      </w:pPr>
    </w:p>
    <w:p w14:paraId="51DFD4D0" w14:textId="77777777" w:rsidR="005C39D8" w:rsidRPr="001F15C6" w:rsidRDefault="005C39D8" w:rsidP="005C39D8">
      <w:pPr>
        <w:pStyle w:val="BodyText"/>
        <w:spacing w:before="0"/>
        <w:ind w:left="192" w:right="113" w:firstLine="0"/>
      </w:pPr>
      <w:r w:rsidRPr="001F15C6">
        <w:t xml:space="preserve">Sometimes the person is </w:t>
      </w:r>
      <w:r w:rsidRPr="001F15C6">
        <w:rPr>
          <w:i/>
        </w:rPr>
        <w:t xml:space="preserve">acting consultant </w:t>
      </w:r>
      <w:r w:rsidRPr="001F15C6">
        <w:t>or has an overseas qualification, and is employed in Australia as a consultant while pursuing the Fellowship of the RANZCP.</w:t>
      </w:r>
    </w:p>
    <w:p w14:paraId="12F40762" w14:textId="77777777" w:rsidR="005C39D8" w:rsidRPr="001F15C6" w:rsidRDefault="005C39D8" w:rsidP="005C39D8">
      <w:pPr>
        <w:pStyle w:val="BodyText"/>
        <w:spacing w:before="0"/>
        <w:ind w:left="0" w:firstLine="0"/>
        <w:jc w:val="left"/>
      </w:pPr>
    </w:p>
    <w:p w14:paraId="36CBE995" w14:textId="77777777" w:rsidR="005C39D8" w:rsidRPr="001F15C6" w:rsidRDefault="005C39D8" w:rsidP="005C39D8">
      <w:pPr>
        <w:pStyle w:val="BodyText"/>
        <w:spacing w:before="0"/>
        <w:ind w:left="192" w:right="112" w:firstLine="0"/>
      </w:pPr>
      <w:r w:rsidRPr="001F15C6">
        <w:t xml:space="preserve">So seek the post-nominals FRANZCP. If these are not present, explore the alternatives. </w:t>
      </w:r>
      <w:proofErr w:type="spellStart"/>
      <w:r w:rsidRPr="001F15C6">
        <w:t>MRCPsych</w:t>
      </w:r>
      <w:proofErr w:type="spellEnd"/>
      <w:r w:rsidRPr="001F15C6">
        <w:t xml:space="preserve"> means Member of the Royal College of Psychiatrists (UK). But this is not a consultant qualification without a Certificate of Completion of Specialist Training (CCST). There may be other pathways which are similar.</w:t>
      </w:r>
    </w:p>
    <w:p w14:paraId="47CCCEB2" w14:textId="77777777" w:rsidR="005C39D8" w:rsidRPr="001F15C6" w:rsidRDefault="005C39D8" w:rsidP="005C39D8">
      <w:pPr>
        <w:pStyle w:val="BodyText"/>
        <w:spacing w:before="11"/>
        <w:ind w:left="0" w:firstLine="0"/>
        <w:jc w:val="left"/>
      </w:pPr>
    </w:p>
    <w:p w14:paraId="17226D24" w14:textId="77777777" w:rsidR="005C39D8" w:rsidRPr="001F15C6" w:rsidRDefault="005C39D8" w:rsidP="005C39D8">
      <w:pPr>
        <w:pStyle w:val="BodyText"/>
        <w:spacing w:before="0"/>
        <w:ind w:left="192" w:right="106" w:firstLine="0"/>
      </w:pPr>
      <w:r w:rsidRPr="001F15C6">
        <w:rPr>
          <w:b/>
        </w:rPr>
        <w:t xml:space="preserve">Registrar, Trainee, Medical Officer or Career Medical Officer </w:t>
      </w:r>
      <w:r w:rsidRPr="001F15C6">
        <w:t>means that the person is not credentialed for independent practice and must practice under supervision. Supervision does not require that the supervising FRANZCP (must be this) is present for the assessment but must have countersigned the report to indicate that they take responsibility – this usually means it has been discussed in supervision and the consultant in countersigning accepts that they support the findings of the trainee.</w:t>
      </w:r>
    </w:p>
    <w:p w14:paraId="1EC1B5D4" w14:textId="77777777" w:rsidR="005C39D8" w:rsidRPr="001F15C6" w:rsidRDefault="005C39D8" w:rsidP="005C39D8">
      <w:pPr>
        <w:pStyle w:val="BodyText"/>
        <w:spacing w:before="11"/>
        <w:ind w:left="0" w:firstLine="0"/>
        <w:jc w:val="left"/>
      </w:pPr>
    </w:p>
    <w:p w14:paraId="08693EE4" w14:textId="77777777" w:rsidR="005C39D8" w:rsidRPr="001F15C6" w:rsidRDefault="005C39D8" w:rsidP="005C39D8">
      <w:pPr>
        <w:pStyle w:val="BodyText"/>
        <w:spacing w:before="0"/>
        <w:ind w:left="192" w:right="112" w:firstLine="0"/>
      </w:pPr>
      <w:r w:rsidRPr="001F15C6">
        <w:t>As an aside, for the purposes of court reports it is worthwhile that the court accepts trainees (so long as reports are prepared under supervision). This enables training of registrars to produce quality reports. The equivalent is of pupillage in barrister training.</w:t>
      </w:r>
    </w:p>
    <w:p w14:paraId="489E5F22" w14:textId="77777777" w:rsidR="005C39D8" w:rsidRPr="001F15C6" w:rsidRDefault="005C39D8" w:rsidP="005C39D8">
      <w:pPr>
        <w:pStyle w:val="BodyText"/>
        <w:spacing w:before="1"/>
        <w:ind w:left="0" w:firstLine="0"/>
        <w:jc w:val="left"/>
      </w:pPr>
    </w:p>
    <w:p w14:paraId="7EB47EEE" w14:textId="77777777" w:rsidR="005C39D8" w:rsidRPr="001F15C6" w:rsidRDefault="005C39D8" w:rsidP="005C39D8">
      <w:pPr>
        <w:pStyle w:val="BodyText"/>
        <w:spacing w:before="0"/>
        <w:ind w:left="192" w:right="110" w:firstLine="0"/>
      </w:pPr>
      <w:r w:rsidRPr="001F15C6">
        <w:rPr>
          <w:b/>
        </w:rPr>
        <w:t>Academic titles include Professor, Associate Professor, Senior Lecturer, Lecturer or Fellow</w:t>
      </w:r>
      <w:r w:rsidRPr="001F15C6">
        <w:t>. These indicate a sole or conjoint appointment with a university. They may denote that the person is involved in teaching or in research, but not necessarily. A CV will set out any teaching experience or academic publications. This is of particular relevance when the expert claims academic experience in the field, and is perhaps best investigated by review of CV to satisfy the Court that the research experience is relevant and sufficient.</w:t>
      </w:r>
    </w:p>
    <w:p w14:paraId="6D7659A8" w14:textId="77777777" w:rsidR="005C39D8" w:rsidRPr="001F15C6" w:rsidRDefault="005C39D8" w:rsidP="005C39D8">
      <w:pPr>
        <w:pStyle w:val="BodyText"/>
        <w:spacing w:before="10"/>
        <w:ind w:left="0" w:firstLine="0"/>
        <w:jc w:val="left"/>
      </w:pPr>
    </w:p>
    <w:p w14:paraId="705A8321" w14:textId="77777777" w:rsidR="005C39D8" w:rsidRPr="001F15C6" w:rsidRDefault="005C39D8" w:rsidP="005C39D8">
      <w:pPr>
        <w:pStyle w:val="Heading1"/>
        <w:numPr>
          <w:ilvl w:val="0"/>
          <w:numId w:val="0"/>
        </w:numPr>
        <w:spacing w:before="0"/>
        <w:ind w:left="192" w:right="117"/>
        <w:jc w:val="both"/>
        <w:rPr>
          <w:b w:val="0"/>
          <w:szCs w:val="24"/>
        </w:rPr>
      </w:pPr>
      <w:r w:rsidRPr="001F15C6">
        <w:rPr>
          <w:szCs w:val="24"/>
        </w:rPr>
        <w:t>To credential a psychiatrist in court, the court should be satisfied of the following</w:t>
      </w:r>
      <w:r w:rsidRPr="001F15C6">
        <w:rPr>
          <w:spacing w:val="-7"/>
          <w:szCs w:val="24"/>
        </w:rPr>
        <w:t xml:space="preserve"> </w:t>
      </w:r>
      <w:r w:rsidRPr="001F15C6">
        <w:rPr>
          <w:szCs w:val="24"/>
        </w:rPr>
        <w:t>elements</w:t>
      </w:r>
      <w:r w:rsidRPr="001F15C6">
        <w:rPr>
          <w:b w:val="0"/>
          <w:szCs w:val="24"/>
        </w:rPr>
        <w:t>.</w:t>
      </w:r>
    </w:p>
    <w:p w14:paraId="5B6587FE" w14:textId="77777777" w:rsidR="005C39D8" w:rsidRPr="001F15C6" w:rsidRDefault="005C39D8" w:rsidP="005C39D8">
      <w:pPr>
        <w:pStyle w:val="BodyText"/>
        <w:spacing w:before="11"/>
        <w:ind w:left="0" w:firstLine="0"/>
        <w:jc w:val="left"/>
      </w:pPr>
    </w:p>
    <w:p w14:paraId="611EF09D" w14:textId="77777777" w:rsidR="005C39D8" w:rsidRPr="001F15C6" w:rsidRDefault="005C39D8" w:rsidP="005C39D8">
      <w:pPr>
        <w:pStyle w:val="BodyText"/>
        <w:spacing w:before="0"/>
        <w:ind w:left="192" w:right="115" w:firstLine="0"/>
      </w:pPr>
      <w:r w:rsidRPr="001F15C6">
        <w:t xml:space="preserve">The list is in order of </w:t>
      </w:r>
      <w:proofErr w:type="spellStart"/>
      <w:r w:rsidRPr="001F15C6">
        <w:t>specialisation</w:t>
      </w:r>
      <w:proofErr w:type="spellEnd"/>
      <w:r w:rsidRPr="001F15C6">
        <w:t>. For treating and professional witnesses, the latter fields are of less relevance, but in expert reports (particularly those which raise any concerns, are germane to disposition and may be contested), areas of clinical experience and expertise become increasingly salient:</w:t>
      </w:r>
    </w:p>
    <w:p w14:paraId="7B01B2F7" w14:textId="77777777" w:rsidR="005C39D8" w:rsidRPr="001F15C6" w:rsidRDefault="005C39D8" w:rsidP="005C39D8">
      <w:pPr>
        <w:pStyle w:val="BodyText"/>
        <w:spacing w:before="12"/>
        <w:ind w:left="0" w:firstLine="0"/>
        <w:jc w:val="left"/>
      </w:pPr>
    </w:p>
    <w:p w14:paraId="0B3B9835" w14:textId="77777777" w:rsidR="005C39D8" w:rsidRPr="001F15C6" w:rsidRDefault="005C39D8" w:rsidP="005C39D8">
      <w:pPr>
        <w:pStyle w:val="ListParagraph"/>
        <w:widowControl w:val="0"/>
        <w:numPr>
          <w:ilvl w:val="2"/>
          <w:numId w:val="47"/>
        </w:numPr>
        <w:tabs>
          <w:tab w:val="left" w:pos="912"/>
          <w:tab w:val="left" w:pos="913"/>
        </w:tabs>
        <w:autoSpaceDE w:val="0"/>
        <w:autoSpaceDN w:val="0"/>
        <w:ind w:left="912" w:hanging="360"/>
        <w:contextualSpacing w:val="0"/>
        <w:rPr>
          <w:rFonts w:ascii="Book Antiqua" w:hAnsi="Book Antiqua"/>
          <w:sz w:val="24"/>
          <w:szCs w:val="24"/>
        </w:rPr>
      </w:pPr>
      <w:r w:rsidRPr="001F15C6">
        <w:rPr>
          <w:rFonts w:ascii="Book Antiqua" w:hAnsi="Book Antiqua"/>
          <w:sz w:val="24"/>
          <w:szCs w:val="24"/>
        </w:rPr>
        <w:t xml:space="preserve">The </w:t>
      </w:r>
      <w:r w:rsidRPr="001F15C6">
        <w:rPr>
          <w:rFonts w:ascii="Book Antiqua" w:hAnsi="Book Antiqua"/>
          <w:b/>
          <w:sz w:val="24"/>
          <w:szCs w:val="24"/>
        </w:rPr>
        <w:t xml:space="preserve">basic medical qualification </w:t>
      </w:r>
      <w:r w:rsidRPr="001F15C6">
        <w:rPr>
          <w:rFonts w:ascii="Book Antiqua" w:hAnsi="Book Antiqua"/>
          <w:sz w:val="24"/>
          <w:szCs w:val="24"/>
        </w:rPr>
        <w:t>(MBBS, MD</w:t>
      </w:r>
      <w:r w:rsidRPr="001F15C6">
        <w:rPr>
          <w:rFonts w:ascii="Book Antiqua" w:hAnsi="Book Antiqua"/>
          <w:spacing w:val="-14"/>
          <w:sz w:val="24"/>
          <w:szCs w:val="24"/>
        </w:rPr>
        <w:t xml:space="preserve"> </w:t>
      </w:r>
      <w:proofErr w:type="spellStart"/>
      <w:r w:rsidRPr="001F15C6">
        <w:rPr>
          <w:rFonts w:ascii="Book Antiqua" w:hAnsi="Book Antiqua"/>
          <w:sz w:val="24"/>
          <w:szCs w:val="24"/>
        </w:rPr>
        <w:t>etc</w:t>
      </w:r>
      <w:proofErr w:type="spellEnd"/>
      <w:r w:rsidRPr="001F15C6">
        <w:rPr>
          <w:rFonts w:ascii="Book Antiqua" w:hAnsi="Book Antiqua"/>
          <w:sz w:val="24"/>
          <w:szCs w:val="24"/>
        </w:rPr>
        <w:t>).</w:t>
      </w:r>
    </w:p>
    <w:p w14:paraId="084AE114" w14:textId="77777777" w:rsidR="005C39D8" w:rsidRPr="001F15C6" w:rsidRDefault="005C39D8" w:rsidP="005C39D8">
      <w:pPr>
        <w:rPr>
          <w:rFonts w:ascii="Book Antiqua" w:hAnsi="Book Antiqua"/>
        </w:rPr>
        <w:sectPr w:rsidR="005C39D8" w:rsidRPr="001F15C6">
          <w:pgSz w:w="11910" w:h="16840"/>
          <w:pgMar w:top="1280" w:right="1040" w:bottom="720" w:left="1680" w:header="0" w:footer="473" w:gutter="0"/>
          <w:cols w:space="720"/>
        </w:sectPr>
      </w:pPr>
    </w:p>
    <w:p w14:paraId="3BA97C1B" w14:textId="77777777" w:rsidR="005C39D8" w:rsidRPr="001F15C6" w:rsidRDefault="005C39D8" w:rsidP="005C39D8">
      <w:pPr>
        <w:pStyle w:val="ListParagraph"/>
        <w:widowControl w:val="0"/>
        <w:numPr>
          <w:ilvl w:val="2"/>
          <w:numId w:val="47"/>
        </w:numPr>
        <w:tabs>
          <w:tab w:val="left" w:pos="913"/>
        </w:tabs>
        <w:autoSpaceDE w:val="0"/>
        <w:autoSpaceDN w:val="0"/>
        <w:spacing w:before="80"/>
        <w:ind w:left="912" w:right="113" w:hanging="360"/>
        <w:contextualSpacing w:val="0"/>
        <w:jc w:val="both"/>
        <w:rPr>
          <w:rFonts w:ascii="Book Antiqua" w:hAnsi="Book Antiqua"/>
          <w:sz w:val="24"/>
          <w:szCs w:val="24"/>
        </w:rPr>
      </w:pPr>
      <w:r w:rsidRPr="001F15C6">
        <w:rPr>
          <w:rFonts w:ascii="Book Antiqua" w:hAnsi="Book Antiqua"/>
          <w:sz w:val="24"/>
          <w:szCs w:val="24"/>
        </w:rPr>
        <w:lastRenderedPageBreak/>
        <w:t xml:space="preserve">A </w:t>
      </w:r>
      <w:r w:rsidRPr="001F15C6">
        <w:rPr>
          <w:rFonts w:ascii="Book Antiqua" w:hAnsi="Book Antiqua"/>
          <w:b/>
          <w:sz w:val="24"/>
          <w:szCs w:val="24"/>
        </w:rPr>
        <w:t xml:space="preserve">specialist psychiatric qualification </w:t>
      </w:r>
      <w:r w:rsidRPr="001F15C6">
        <w:rPr>
          <w:rFonts w:ascii="Book Antiqua" w:hAnsi="Book Antiqua"/>
          <w:sz w:val="24"/>
          <w:szCs w:val="24"/>
        </w:rPr>
        <w:t>enabling individual practice. A search on AHPRA register will confirm specialist registration in psychiatry. FRANZCP (but not MRANZCP) indicates this, although there may be alternative pathways to specialist</w:t>
      </w:r>
      <w:r w:rsidRPr="001F15C6">
        <w:rPr>
          <w:rFonts w:ascii="Book Antiqua" w:hAnsi="Book Antiqua"/>
          <w:spacing w:val="-10"/>
          <w:sz w:val="24"/>
          <w:szCs w:val="24"/>
        </w:rPr>
        <w:t xml:space="preserve"> </w:t>
      </w:r>
      <w:r w:rsidRPr="001F15C6">
        <w:rPr>
          <w:rFonts w:ascii="Book Antiqua" w:hAnsi="Book Antiqua"/>
          <w:sz w:val="24"/>
          <w:szCs w:val="24"/>
        </w:rPr>
        <w:t>recognition.</w:t>
      </w:r>
    </w:p>
    <w:p w14:paraId="700AE85B" w14:textId="77777777" w:rsidR="005C39D8" w:rsidRPr="001F15C6" w:rsidRDefault="005C39D8" w:rsidP="005C39D8">
      <w:pPr>
        <w:pStyle w:val="BodyText"/>
        <w:spacing w:before="12"/>
        <w:ind w:left="0" w:firstLine="0"/>
        <w:jc w:val="left"/>
      </w:pPr>
    </w:p>
    <w:p w14:paraId="6D80CF03" w14:textId="77777777" w:rsidR="005C39D8" w:rsidRPr="001F15C6" w:rsidRDefault="005C39D8" w:rsidP="005C39D8">
      <w:pPr>
        <w:pStyle w:val="ListParagraph"/>
        <w:widowControl w:val="0"/>
        <w:numPr>
          <w:ilvl w:val="2"/>
          <w:numId w:val="47"/>
        </w:numPr>
        <w:tabs>
          <w:tab w:val="left" w:pos="913"/>
        </w:tabs>
        <w:autoSpaceDE w:val="0"/>
        <w:autoSpaceDN w:val="0"/>
        <w:ind w:left="912" w:right="106" w:hanging="360"/>
        <w:contextualSpacing w:val="0"/>
        <w:jc w:val="both"/>
        <w:rPr>
          <w:rFonts w:ascii="Book Antiqua" w:hAnsi="Book Antiqua"/>
          <w:sz w:val="24"/>
          <w:szCs w:val="24"/>
        </w:rPr>
      </w:pPr>
      <w:r w:rsidRPr="001F15C6">
        <w:rPr>
          <w:rFonts w:ascii="Book Antiqua" w:hAnsi="Book Antiqua"/>
          <w:b/>
          <w:sz w:val="24"/>
          <w:szCs w:val="24"/>
        </w:rPr>
        <w:t>Evidence of forensic specialisation</w:t>
      </w:r>
      <w:r w:rsidRPr="001F15C6">
        <w:rPr>
          <w:rFonts w:ascii="Book Antiqua" w:hAnsi="Book Antiqua"/>
          <w:sz w:val="24"/>
          <w:szCs w:val="24"/>
        </w:rPr>
        <w:t xml:space="preserve">: Accredited Membership of the Forensic Faculty of the RANZCP or a certificate of Advanced Training in Forensic Psychiatry. Other certificates may be relevant, </w:t>
      </w:r>
      <w:proofErr w:type="spellStart"/>
      <w:r w:rsidRPr="001F15C6">
        <w:rPr>
          <w:rFonts w:ascii="Book Antiqua" w:hAnsi="Book Antiqua"/>
          <w:sz w:val="24"/>
          <w:szCs w:val="24"/>
        </w:rPr>
        <w:t>eg</w:t>
      </w:r>
      <w:proofErr w:type="spellEnd"/>
      <w:r w:rsidRPr="001F15C6">
        <w:rPr>
          <w:rFonts w:ascii="Book Antiqua" w:hAnsi="Book Antiqua"/>
          <w:sz w:val="24"/>
          <w:szCs w:val="24"/>
        </w:rPr>
        <w:t xml:space="preserve"> Child and Adolescent Psychiatry. While this is perhaps less important, it still </w:t>
      </w:r>
      <w:proofErr w:type="gramStart"/>
      <w:r w:rsidRPr="001F15C6">
        <w:rPr>
          <w:rFonts w:ascii="Book Antiqua" w:hAnsi="Book Antiqua"/>
          <w:sz w:val="24"/>
          <w:szCs w:val="24"/>
        </w:rPr>
        <w:t>demonstrates  a</w:t>
      </w:r>
      <w:proofErr w:type="gramEnd"/>
      <w:r w:rsidRPr="001F15C6">
        <w:rPr>
          <w:rFonts w:ascii="Book Antiqua" w:hAnsi="Book Antiqua"/>
          <w:sz w:val="24"/>
          <w:szCs w:val="24"/>
        </w:rPr>
        <w:t xml:space="preserve"> degree of</w:t>
      </w:r>
      <w:r w:rsidRPr="001F15C6">
        <w:rPr>
          <w:rFonts w:ascii="Book Antiqua" w:hAnsi="Book Antiqua"/>
          <w:spacing w:val="-4"/>
          <w:sz w:val="24"/>
          <w:szCs w:val="24"/>
        </w:rPr>
        <w:t xml:space="preserve"> </w:t>
      </w:r>
      <w:r w:rsidRPr="001F15C6">
        <w:rPr>
          <w:rFonts w:ascii="Book Antiqua" w:hAnsi="Book Antiqua"/>
          <w:sz w:val="24"/>
          <w:szCs w:val="24"/>
        </w:rPr>
        <w:t>specialisation.</w:t>
      </w:r>
    </w:p>
    <w:p w14:paraId="01928BEC" w14:textId="77777777" w:rsidR="005C39D8" w:rsidRPr="001F15C6" w:rsidRDefault="005C39D8" w:rsidP="005C39D8">
      <w:pPr>
        <w:pStyle w:val="BodyText"/>
        <w:tabs>
          <w:tab w:val="left" w:pos="1720"/>
        </w:tabs>
        <w:spacing w:before="1"/>
        <w:ind w:left="912" w:right="109" w:firstLine="0"/>
        <w:jc w:val="left"/>
      </w:pPr>
      <w:r w:rsidRPr="001F15C6">
        <w:rPr>
          <w:b/>
        </w:rPr>
        <w:t>Note</w:t>
      </w:r>
      <w:r w:rsidRPr="001F15C6">
        <w:t>:</w:t>
      </w:r>
      <w:r w:rsidRPr="001F15C6">
        <w:tab/>
        <w:t>Membership</w:t>
      </w:r>
      <w:r w:rsidRPr="001F15C6">
        <w:rPr>
          <w:spacing w:val="47"/>
        </w:rPr>
        <w:t xml:space="preserve"> </w:t>
      </w:r>
      <w:r w:rsidRPr="001F15C6">
        <w:t>(without</w:t>
      </w:r>
      <w:r w:rsidRPr="001F15C6">
        <w:rPr>
          <w:spacing w:val="46"/>
        </w:rPr>
        <w:t xml:space="preserve"> </w:t>
      </w:r>
      <w:r w:rsidRPr="001F15C6">
        <w:t>accreditation)</w:t>
      </w:r>
      <w:r w:rsidRPr="001F15C6">
        <w:rPr>
          <w:spacing w:val="44"/>
        </w:rPr>
        <w:t xml:space="preserve"> </w:t>
      </w:r>
      <w:r w:rsidRPr="001F15C6">
        <w:t>of</w:t>
      </w:r>
      <w:r w:rsidRPr="001F15C6">
        <w:rPr>
          <w:spacing w:val="45"/>
        </w:rPr>
        <w:t xml:space="preserve"> </w:t>
      </w:r>
      <w:r w:rsidRPr="001F15C6">
        <w:t>the</w:t>
      </w:r>
      <w:r w:rsidRPr="001F15C6">
        <w:rPr>
          <w:spacing w:val="43"/>
        </w:rPr>
        <w:t xml:space="preserve"> </w:t>
      </w:r>
      <w:r w:rsidRPr="001F15C6">
        <w:t>Forensic</w:t>
      </w:r>
      <w:r w:rsidRPr="001F15C6">
        <w:rPr>
          <w:spacing w:val="44"/>
        </w:rPr>
        <w:t xml:space="preserve"> </w:t>
      </w:r>
      <w:r w:rsidRPr="001F15C6">
        <w:t>Faculty</w:t>
      </w:r>
      <w:r w:rsidRPr="001F15C6">
        <w:rPr>
          <w:spacing w:val="46"/>
        </w:rPr>
        <w:t xml:space="preserve"> </w:t>
      </w:r>
      <w:r w:rsidRPr="001F15C6">
        <w:t>of</w:t>
      </w:r>
      <w:r w:rsidRPr="001F15C6">
        <w:rPr>
          <w:spacing w:val="42"/>
        </w:rPr>
        <w:t xml:space="preserve"> </w:t>
      </w:r>
      <w:r w:rsidRPr="001F15C6">
        <w:t xml:space="preserve">the RANZCP, does not imply any </w:t>
      </w:r>
      <w:proofErr w:type="spellStart"/>
      <w:r w:rsidRPr="001F15C6">
        <w:t>specialised</w:t>
      </w:r>
      <w:proofErr w:type="spellEnd"/>
      <w:r w:rsidRPr="001F15C6">
        <w:t xml:space="preserve"> forensic knowledge or</w:t>
      </w:r>
      <w:r w:rsidRPr="001F15C6">
        <w:rPr>
          <w:spacing w:val="-14"/>
        </w:rPr>
        <w:t xml:space="preserve"> </w:t>
      </w:r>
      <w:r w:rsidRPr="001F15C6">
        <w:t>expertise.</w:t>
      </w:r>
    </w:p>
    <w:p w14:paraId="6E0E8A83" w14:textId="77777777" w:rsidR="005C39D8" w:rsidRPr="001F15C6" w:rsidRDefault="005C39D8" w:rsidP="005C39D8">
      <w:pPr>
        <w:pStyle w:val="BodyText"/>
        <w:spacing w:before="9"/>
        <w:ind w:left="0" w:firstLine="0"/>
        <w:jc w:val="left"/>
      </w:pPr>
    </w:p>
    <w:p w14:paraId="3EE4C31F" w14:textId="77777777" w:rsidR="005C39D8" w:rsidRPr="001F15C6" w:rsidRDefault="005C39D8" w:rsidP="005C39D8">
      <w:pPr>
        <w:pStyle w:val="ListParagraph"/>
        <w:widowControl w:val="0"/>
        <w:numPr>
          <w:ilvl w:val="2"/>
          <w:numId w:val="47"/>
        </w:numPr>
        <w:tabs>
          <w:tab w:val="left" w:pos="913"/>
        </w:tabs>
        <w:autoSpaceDE w:val="0"/>
        <w:autoSpaceDN w:val="0"/>
        <w:ind w:left="912" w:right="111" w:hanging="360"/>
        <w:contextualSpacing w:val="0"/>
        <w:jc w:val="both"/>
        <w:rPr>
          <w:rFonts w:ascii="Book Antiqua" w:hAnsi="Book Antiqua"/>
          <w:sz w:val="24"/>
          <w:szCs w:val="24"/>
        </w:rPr>
      </w:pPr>
      <w:r w:rsidRPr="001F15C6">
        <w:rPr>
          <w:rFonts w:ascii="Book Antiqua" w:hAnsi="Book Antiqua"/>
          <w:b/>
          <w:sz w:val="24"/>
          <w:szCs w:val="24"/>
        </w:rPr>
        <w:t xml:space="preserve">Any other relevant qualifications </w:t>
      </w:r>
      <w:r w:rsidRPr="001F15C6">
        <w:rPr>
          <w:rFonts w:ascii="Book Antiqua" w:hAnsi="Book Antiqua"/>
          <w:sz w:val="24"/>
          <w:szCs w:val="24"/>
        </w:rPr>
        <w:t>(</w:t>
      </w:r>
      <w:proofErr w:type="spellStart"/>
      <w:r w:rsidRPr="001F15C6">
        <w:rPr>
          <w:rFonts w:ascii="Book Antiqua" w:hAnsi="Book Antiqua"/>
          <w:sz w:val="24"/>
          <w:szCs w:val="24"/>
        </w:rPr>
        <w:t>eg</w:t>
      </w:r>
      <w:proofErr w:type="spellEnd"/>
      <w:r w:rsidRPr="001F15C6">
        <w:rPr>
          <w:rFonts w:ascii="Book Antiqua" w:hAnsi="Book Antiqua"/>
          <w:sz w:val="24"/>
          <w:szCs w:val="24"/>
        </w:rPr>
        <w:t xml:space="preserve"> in law, criminology or areas of specialisation relevant to the topic in court). A higher degree such as PhD is of particular</w:t>
      </w:r>
      <w:r w:rsidRPr="001F15C6">
        <w:rPr>
          <w:rFonts w:ascii="Book Antiqua" w:hAnsi="Book Antiqua"/>
          <w:spacing w:val="-9"/>
          <w:sz w:val="24"/>
          <w:szCs w:val="24"/>
        </w:rPr>
        <w:t xml:space="preserve"> </w:t>
      </w:r>
      <w:r w:rsidRPr="001F15C6">
        <w:rPr>
          <w:rFonts w:ascii="Book Antiqua" w:hAnsi="Book Antiqua"/>
          <w:sz w:val="24"/>
          <w:szCs w:val="24"/>
        </w:rPr>
        <w:t>relevance.</w:t>
      </w:r>
    </w:p>
    <w:p w14:paraId="691E411E" w14:textId="77777777" w:rsidR="00800687" w:rsidRDefault="00800687">
      <w:pPr>
        <w:rPr>
          <w:rFonts w:ascii="Book Antiqua" w:hAnsi="Book Antiqua"/>
        </w:rPr>
      </w:pPr>
    </w:p>
    <w:sectPr w:rsidR="00800687" w:rsidSect="003817C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8CFA7" w14:textId="77777777" w:rsidR="00114BD5" w:rsidRDefault="00114BD5">
      <w:r>
        <w:separator/>
      </w:r>
    </w:p>
  </w:endnote>
  <w:endnote w:type="continuationSeparator" w:id="0">
    <w:p w14:paraId="1E568093" w14:textId="77777777" w:rsidR="00114BD5" w:rsidRDefault="00114BD5">
      <w:r>
        <w:continuationSeparator/>
      </w:r>
    </w:p>
  </w:endnote>
  <w:endnote w:type="continuationNotice" w:id="1">
    <w:p w14:paraId="4FC97944" w14:textId="77777777" w:rsidR="00114BD5" w:rsidRDefault="00114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617775"/>
      <w:docPartObj>
        <w:docPartGallery w:val="Page Numbers (Bottom of Page)"/>
        <w:docPartUnique/>
      </w:docPartObj>
    </w:sdtPr>
    <w:sdtEndPr>
      <w:rPr>
        <w:rFonts w:ascii="Book Antiqua" w:hAnsi="Book Antiqua"/>
        <w:noProof/>
      </w:rPr>
    </w:sdtEndPr>
    <w:sdtContent>
      <w:p w14:paraId="0C249F45" w14:textId="77777777" w:rsidR="00785368" w:rsidRPr="00785368" w:rsidRDefault="00785368">
        <w:pPr>
          <w:pStyle w:val="Footer"/>
          <w:jc w:val="center"/>
          <w:rPr>
            <w:rFonts w:ascii="Book Antiqua" w:hAnsi="Book Antiqua"/>
          </w:rPr>
        </w:pPr>
        <w:r w:rsidRPr="00785368">
          <w:rPr>
            <w:rFonts w:ascii="Book Antiqua" w:hAnsi="Book Antiqua"/>
          </w:rPr>
          <w:fldChar w:fldCharType="begin"/>
        </w:r>
        <w:r w:rsidRPr="00785368">
          <w:rPr>
            <w:rFonts w:ascii="Book Antiqua" w:hAnsi="Book Antiqua"/>
          </w:rPr>
          <w:instrText xml:space="preserve"> PAGE   \* MERGEFORMAT </w:instrText>
        </w:r>
        <w:r w:rsidRPr="00785368">
          <w:rPr>
            <w:rFonts w:ascii="Book Antiqua" w:hAnsi="Book Antiqua"/>
          </w:rPr>
          <w:fldChar w:fldCharType="separate"/>
        </w:r>
        <w:r w:rsidR="006B3351">
          <w:rPr>
            <w:rFonts w:ascii="Book Antiqua" w:hAnsi="Book Antiqua"/>
            <w:noProof/>
          </w:rPr>
          <w:t>1</w:t>
        </w:r>
        <w:r w:rsidRPr="00785368">
          <w:rPr>
            <w:rFonts w:ascii="Book Antiqua" w:hAnsi="Book Antiqua"/>
            <w:noProof/>
          </w:rPr>
          <w:fldChar w:fldCharType="end"/>
        </w:r>
      </w:p>
    </w:sdtContent>
  </w:sdt>
  <w:p w14:paraId="73FED4BB" w14:textId="77777777" w:rsidR="00785368" w:rsidRDefault="00785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43A9" w14:textId="77777777" w:rsidR="002D6E79" w:rsidRDefault="002D6E79">
    <w:pPr>
      <w:pStyle w:val="Footer"/>
      <w:jc w:val="right"/>
    </w:pPr>
    <w:r>
      <w:fldChar w:fldCharType="begin"/>
    </w:r>
    <w:r>
      <w:instrText xml:space="preserve"> PAGE   \* MERGEFORMAT </w:instrText>
    </w:r>
    <w:r>
      <w:fldChar w:fldCharType="separate"/>
    </w:r>
    <w:r w:rsidR="006B3351">
      <w:rPr>
        <w:noProof/>
      </w:rPr>
      <w:t>14</w:t>
    </w:r>
    <w:r>
      <w:rPr>
        <w:noProof/>
      </w:rPr>
      <w:fldChar w:fldCharType="end"/>
    </w:r>
  </w:p>
  <w:p w14:paraId="54F0AA85"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809C" w14:textId="77777777" w:rsidR="00114BD5" w:rsidRDefault="00114BD5">
      <w:r>
        <w:separator/>
      </w:r>
    </w:p>
  </w:footnote>
  <w:footnote w:type="continuationSeparator" w:id="0">
    <w:p w14:paraId="6A8E6589" w14:textId="77777777" w:rsidR="00114BD5" w:rsidRDefault="00114BD5">
      <w:r>
        <w:continuationSeparator/>
      </w:r>
    </w:p>
  </w:footnote>
  <w:footnote w:type="continuationNotice" w:id="1">
    <w:p w14:paraId="12338363" w14:textId="77777777" w:rsidR="00114BD5" w:rsidRDefault="00114BD5"/>
  </w:footnote>
  <w:footnote w:id="2">
    <w:p w14:paraId="25839C2B" w14:textId="77777777" w:rsidR="0047605F" w:rsidRPr="00E91A58" w:rsidRDefault="0047605F" w:rsidP="0047605F">
      <w:pPr>
        <w:pStyle w:val="FootnoteText"/>
        <w:ind w:left="720" w:hanging="720"/>
        <w:rPr>
          <w:rFonts w:ascii="Book Antiqua" w:hAnsi="Book Antiqua"/>
        </w:rPr>
      </w:pPr>
      <w:r w:rsidRPr="00E91A58">
        <w:rPr>
          <w:rStyle w:val="FootnoteReference"/>
          <w:rFonts w:ascii="Book Antiqua" w:hAnsi="Book Antiqua"/>
        </w:rPr>
        <w:footnoteRef/>
      </w:r>
      <w:r w:rsidRPr="00E91A58">
        <w:rPr>
          <w:rFonts w:ascii="Book Antiqua" w:hAnsi="Book Antiqua"/>
        </w:rPr>
        <w:t xml:space="preserve"> </w:t>
      </w:r>
      <w:r w:rsidRPr="00E91A58">
        <w:rPr>
          <w:rFonts w:ascii="Book Antiqua" w:hAnsi="Book Antiqua"/>
        </w:rPr>
        <w:tab/>
        <w:t>Practice</w:t>
      </w:r>
      <w:r w:rsidRPr="00E91A58">
        <w:rPr>
          <w:rFonts w:ascii="Book Antiqua" w:hAnsi="Book Antiqua"/>
          <w:spacing w:val="25"/>
        </w:rPr>
        <w:t xml:space="preserve"> </w:t>
      </w:r>
      <w:r w:rsidRPr="00E91A58">
        <w:rPr>
          <w:rFonts w:ascii="Book Antiqua" w:hAnsi="Book Antiqua"/>
        </w:rPr>
        <w:t>Note</w:t>
      </w:r>
      <w:r w:rsidRPr="00E91A58">
        <w:rPr>
          <w:rFonts w:ascii="Book Antiqua" w:hAnsi="Book Antiqua"/>
          <w:spacing w:val="27"/>
        </w:rPr>
        <w:t xml:space="preserve"> </w:t>
      </w:r>
      <w:r w:rsidR="00E32C2A" w:rsidRPr="00E91A58">
        <w:rPr>
          <w:rFonts w:ascii="Book Antiqua" w:hAnsi="Book Antiqua"/>
        </w:rPr>
        <w:t>SC CR 5</w:t>
      </w:r>
      <w:r w:rsidRPr="00E91A58">
        <w:rPr>
          <w:rFonts w:ascii="Book Antiqua" w:hAnsi="Book Antiqua"/>
          <w:spacing w:val="25"/>
        </w:rPr>
        <w:t xml:space="preserve"> </w:t>
      </w:r>
      <w:r w:rsidRPr="00E91A58">
        <w:rPr>
          <w:rFonts w:ascii="Book Antiqua" w:hAnsi="Book Antiqua"/>
        </w:rPr>
        <w:t>governs</w:t>
      </w:r>
      <w:r w:rsidRPr="00E91A58">
        <w:rPr>
          <w:rFonts w:ascii="Book Antiqua" w:hAnsi="Book Antiqua"/>
          <w:spacing w:val="26"/>
        </w:rPr>
        <w:t xml:space="preserve"> </w:t>
      </w:r>
      <w:r w:rsidRPr="00E91A58">
        <w:rPr>
          <w:rFonts w:ascii="Book Antiqua" w:hAnsi="Book Antiqua"/>
        </w:rPr>
        <w:t>expert</w:t>
      </w:r>
      <w:r w:rsidRPr="00E91A58">
        <w:rPr>
          <w:rFonts w:ascii="Book Antiqua" w:hAnsi="Book Antiqua"/>
          <w:spacing w:val="24"/>
        </w:rPr>
        <w:t xml:space="preserve"> </w:t>
      </w:r>
      <w:r w:rsidRPr="00E91A58">
        <w:rPr>
          <w:rFonts w:ascii="Book Antiqua" w:hAnsi="Book Antiqua"/>
        </w:rPr>
        <w:t>evidence</w:t>
      </w:r>
      <w:r w:rsidRPr="00E91A58">
        <w:rPr>
          <w:rFonts w:ascii="Book Antiqua" w:hAnsi="Book Antiqua"/>
          <w:spacing w:val="25"/>
        </w:rPr>
        <w:t xml:space="preserve"> </w:t>
      </w:r>
      <w:r w:rsidRPr="00E91A58">
        <w:rPr>
          <w:rFonts w:ascii="Book Antiqua" w:hAnsi="Book Antiqua"/>
        </w:rPr>
        <w:t>to</w:t>
      </w:r>
      <w:r w:rsidRPr="00E91A58">
        <w:rPr>
          <w:rFonts w:ascii="Book Antiqua" w:hAnsi="Book Antiqua"/>
          <w:spacing w:val="23"/>
        </w:rPr>
        <w:t xml:space="preserve"> </w:t>
      </w:r>
      <w:r w:rsidRPr="00E91A58">
        <w:rPr>
          <w:rFonts w:ascii="Book Antiqua" w:hAnsi="Book Antiqua"/>
        </w:rPr>
        <w:t>be</w:t>
      </w:r>
      <w:r w:rsidRPr="00E91A58">
        <w:rPr>
          <w:rFonts w:ascii="Book Antiqua" w:hAnsi="Book Antiqua"/>
          <w:spacing w:val="27"/>
        </w:rPr>
        <w:t xml:space="preserve"> </w:t>
      </w:r>
      <w:r w:rsidRPr="00E91A58">
        <w:rPr>
          <w:rFonts w:ascii="Book Antiqua" w:hAnsi="Book Antiqua"/>
        </w:rPr>
        <w:t>given</w:t>
      </w:r>
      <w:r w:rsidRPr="00E91A58">
        <w:rPr>
          <w:rFonts w:ascii="Book Antiqua" w:hAnsi="Book Antiqua"/>
          <w:spacing w:val="26"/>
        </w:rPr>
        <w:t xml:space="preserve"> </w:t>
      </w:r>
      <w:r w:rsidRPr="00E91A58">
        <w:rPr>
          <w:rFonts w:ascii="Book Antiqua" w:hAnsi="Book Antiqua"/>
        </w:rPr>
        <w:t>at</w:t>
      </w:r>
      <w:r w:rsidRPr="00E91A58">
        <w:rPr>
          <w:rFonts w:ascii="Book Antiqua" w:hAnsi="Book Antiqua"/>
          <w:spacing w:val="31"/>
        </w:rPr>
        <w:t xml:space="preserve"> </w:t>
      </w:r>
      <w:r w:rsidRPr="00E91A58">
        <w:rPr>
          <w:rFonts w:ascii="Book Antiqua" w:hAnsi="Book Antiqua"/>
        </w:rPr>
        <w:t>a</w:t>
      </w:r>
      <w:r w:rsidRPr="00E91A58">
        <w:rPr>
          <w:rFonts w:ascii="Book Antiqua" w:hAnsi="Book Antiqua"/>
          <w:spacing w:val="26"/>
        </w:rPr>
        <w:t xml:space="preserve"> </w:t>
      </w:r>
      <w:r w:rsidRPr="00E91A58">
        <w:rPr>
          <w:rFonts w:ascii="Book Antiqua" w:hAnsi="Book Antiqua"/>
        </w:rPr>
        <w:t>trial</w:t>
      </w:r>
      <w:r w:rsidRPr="00E91A58">
        <w:rPr>
          <w:rFonts w:ascii="Book Antiqua" w:hAnsi="Book Antiqua"/>
          <w:spacing w:val="26"/>
        </w:rPr>
        <w:t xml:space="preserve"> </w:t>
      </w:r>
      <w:r w:rsidRPr="00E91A58">
        <w:rPr>
          <w:rFonts w:ascii="Book Antiqua" w:hAnsi="Book Antiqua"/>
        </w:rPr>
        <w:t>or</w:t>
      </w:r>
      <w:r w:rsidRPr="00E91A58">
        <w:rPr>
          <w:rFonts w:ascii="Book Antiqua" w:hAnsi="Book Antiqua"/>
          <w:spacing w:val="25"/>
        </w:rPr>
        <w:t xml:space="preserve"> </w:t>
      </w:r>
      <w:r w:rsidRPr="00E91A58">
        <w:rPr>
          <w:rFonts w:ascii="Book Antiqua" w:hAnsi="Book Antiqua"/>
        </w:rPr>
        <w:t>at</w:t>
      </w:r>
      <w:r w:rsidRPr="00E91A58">
        <w:rPr>
          <w:rFonts w:ascii="Book Antiqua" w:hAnsi="Book Antiqua"/>
          <w:spacing w:val="26"/>
        </w:rPr>
        <w:t xml:space="preserve"> </w:t>
      </w:r>
      <w:r w:rsidRPr="00E91A58">
        <w:rPr>
          <w:rFonts w:ascii="Book Antiqua" w:hAnsi="Book Antiqua"/>
        </w:rPr>
        <w:t>a</w:t>
      </w:r>
      <w:r w:rsidRPr="00E91A58">
        <w:rPr>
          <w:rFonts w:ascii="Book Antiqua" w:hAnsi="Book Antiqua"/>
          <w:spacing w:val="26"/>
        </w:rPr>
        <w:t xml:space="preserve"> </w:t>
      </w:r>
      <w:r w:rsidRPr="00E91A58">
        <w:rPr>
          <w:rFonts w:ascii="Book Antiqua" w:hAnsi="Book Antiqua"/>
        </w:rPr>
        <w:t>hearing</w:t>
      </w:r>
      <w:r w:rsidRPr="00E91A58">
        <w:rPr>
          <w:rFonts w:ascii="Book Antiqua" w:hAnsi="Book Antiqua"/>
          <w:w w:val="99"/>
        </w:rPr>
        <w:t xml:space="preserve"> </w:t>
      </w:r>
      <w:r w:rsidRPr="00E91A58">
        <w:rPr>
          <w:rFonts w:ascii="Book Antiqua" w:hAnsi="Book Antiqua"/>
        </w:rPr>
        <w:t xml:space="preserve">conducted for the purposes of the </w:t>
      </w:r>
      <w:r w:rsidRPr="00E91A58">
        <w:rPr>
          <w:rFonts w:ascii="Book Antiqua" w:hAnsi="Book Antiqua"/>
          <w:i/>
        </w:rPr>
        <w:t>Crimes (Mental Impairment and Unfitness to be Tried) Act 1997</w:t>
      </w:r>
      <w:r w:rsidRPr="00E91A58">
        <w:rPr>
          <w:rFonts w:ascii="Book Antiqua" w:hAnsi="Book Antiqua"/>
        </w:rPr>
        <w:t>.</w:t>
      </w:r>
    </w:p>
  </w:footnote>
  <w:footnote w:id="3">
    <w:p w14:paraId="450AEDA5" w14:textId="77777777" w:rsidR="0047605F" w:rsidRPr="00E91A58" w:rsidRDefault="0047605F" w:rsidP="0047605F">
      <w:pPr>
        <w:pStyle w:val="FootnoteText"/>
        <w:rPr>
          <w:rFonts w:ascii="Book Antiqua" w:hAnsi="Book Antiqua"/>
        </w:rPr>
      </w:pPr>
      <w:r w:rsidRPr="00E91A58">
        <w:rPr>
          <w:rStyle w:val="FootnoteReference"/>
          <w:rFonts w:ascii="Book Antiqua" w:hAnsi="Book Antiqua"/>
        </w:rPr>
        <w:footnoteRef/>
      </w:r>
      <w:r w:rsidRPr="00E91A58">
        <w:rPr>
          <w:rFonts w:ascii="Book Antiqua" w:hAnsi="Book Antiqua"/>
        </w:rPr>
        <w:t xml:space="preserve"> </w:t>
      </w:r>
      <w:r w:rsidRPr="00E91A58">
        <w:rPr>
          <w:rFonts w:ascii="Book Antiqua" w:hAnsi="Book Antiqua"/>
        </w:rPr>
        <w:tab/>
        <w:t>For information on relevant qualifications, see Schedules A and</w:t>
      </w:r>
      <w:r w:rsidRPr="00E91A58">
        <w:rPr>
          <w:rFonts w:ascii="Book Antiqua" w:hAnsi="Book Antiqua"/>
          <w:spacing w:val="-21"/>
        </w:rPr>
        <w:t xml:space="preserve"> </w:t>
      </w:r>
      <w:r w:rsidRPr="00E91A58">
        <w:rPr>
          <w:rFonts w:ascii="Book Antiqua" w:hAnsi="Book Antiqua"/>
        </w:rPr>
        <w:t>B.</w:t>
      </w:r>
    </w:p>
  </w:footnote>
  <w:footnote w:id="4">
    <w:p w14:paraId="4F4BAC7B" w14:textId="77777777" w:rsidR="0047605F" w:rsidRPr="00E91A58" w:rsidRDefault="0047605F" w:rsidP="0047605F">
      <w:pPr>
        <w:pStyle w:val="FootnoteText"/>
        <w:ind w:left="720" w:hanging="720"/>
        <w:rPr>
          <w:rFonts w:ascii="Book Antiqua" w:hAnsi="Book Antiqua"/>
        </w:rPr>
      </w:pPr>
      <w:r w:rsidRPr="00E91A58">
        <w:rPr>
          <w:rStyle w:val="FootnoteReference"/>
          <w:rFonts w:ascii="Book Antiqua" w:hAnsi="Book Antiqua"/>
        </w:rPr>
        <w:footnoteRef/>
      </w:r>
      <w:r w:rsidRPr="00E91A58">
        <w:rPr>
          <w:rFonts w:ascii="Book Antiqua" w:hAnsi="Book Antiqua"/>
        </w:rPr>
        <w:t xml:space="preserve"> </w:t>
      </w:r>
      <w:r w:rsidRPr="00E91A58">
        <w:rPr>
          <w:rFonts w:ascii="Book Antiqua" w:hAnsi="Book Antiqua"/>
        </w:rPr>
        <w:tab/>
        <w:t xml:space="preserve">Pursuant to s 4(2) of the </w:t>
      </w:r>
      <w:r w:rsidRPr="00E91A58">
        <w:rPr>
          <w:rFonts w:ascii="Book Antiqua" w:hAnsi="Book Antiqua"/>
          <w:i/>
        </w:rPr>
        <w:t>Evidence Act 2008</w:t>
      </w:r>
      <w:r w:rsidRPr="00E91A58">
        <w:rPr>
          <w:rFonts w:ascii="Book Antiqua" w:hAnsi="Book Antiqua"/>
        </w:rPr>
        <w:t>, that Act only applies to a sentencing proceeding if the court directs that it applies.  Without fettering a court’s discretion in this regard, expert reports should be commissioned and prepared on the assumption that the court will so direct.</w:t>
      </w:r>
    </w:p>
  </w:footnote>
  <w:footnote w:id="5">
    <w:p w14:paraId="2524C6D9" w14:textId="77777777" w:rsidR="009A7371" w:rsidRPr="00E91A58" w:rsidRDefault="009A7371" w:rsidP="009A7371">
      <w:pPr>
        <w:pStyle w:val="FootnoteText"/>
        <w:ind w:left="720" w:hanging="720"/>
        <w:rPr>
          <w:rFonts w:ascii="Book Antiqua" w:hAnsi="Book Antiqua"/>
          <w:u w:val="single"/>
        </w:rPr>
      </w:pPr>
      <w:r w:rsidRPr="00E91A58">
        <w:rPr>
          <w:rStyle w:val="FootnoteReference"/>
          <w:rFonts w:ascii="Book Antiqua" w:hAnsi="Book Antiqua"/>
        </w:rPr>
        <w:footnoteRef/>
      </w:r>
      <w:r w:rsidRPr="00E91A58">
        <w:rPr>
          <w:rFonts w:ascii="Book Antiqua" w:hAnsi="Book Antiqua"/>
        </w:rPr>
        <w:t xml:space="preserve"> </w:t>
      </w:r>
      <w:r w:rsidRPr="00E91A58">
        <w:rPr>
          <w:rFonts w:ascii="Book Antiqua" w:hAnsi="Book Antiqua"/>
        </w:rPr>
        <w:tab/>
        <w:t>The Code of Ethics of the Australian Psychological Society prohibits a registered psychologist from disclosing to unauthorised persons the content of psychological tests and assessment methods.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0D163FF0"/>
    <w:lvl w:ilvl="0">
      <w:start w:val="1"/>
      <w:numFmt w:val="decimal"/>
      <w:pStyle w:val="Heading1"/>
      <w:lvlText w:val="%1."/>
      <w:lvlJc w:val="left"/>
      <w:pPr>
        <w:ind w:left="720" w:hanging="720"/>
      </w:pPr>
      <w:rPr>
        <w:rFonts w:ascii="Book Antiqua" w:hAnsi="Book Antiqua" w:hint="default"/>
      </w:rPr>
    </w:lvl>
    <w:lvl w:ilvl="1">
      <w:start w:val="1"/>
      <w:numFmt w:val="decimal"/>
      <w:isLgl/>
      <w:lvlText w:val="%1.%2"/>
      <w:lvlJc w:val="left"/>
      <w:pPr>
        <w:ind w:left="360" w:hanging="360"/>
      </w:pPr>
      <w:rPr>
        <w:rFonts w:ascii="Book Antiqua" w:hAnsi="Book Antiqua" w:hint="default"/>
        <w:sz w:val="24"/>
        <w:szCs w:val="24"/>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B63D06"/>
    <w:multiLevelType w:val="hybridMultilevel"/>
    <w:tmpl w:val="7D685A80"/>
    <w:lvl w:ilvl="0" w:tplc="4008C6CC">
      <w:numFmt w:val="bullet"/>
      <w:lvlText w:val=""/>
      <w:lvlJc w:val="left"/>
      <w:pPr>
        <w:ind w:left="1632" w:hanging="720"/>
      </w:pPr>
      <w:rPr>
        <w:rFonts w:ascii="Symbol" w:eastAsia="Symbol" w:hAnsi="Symbol" w:cs="Symbol" w:hint="default"/>
        <w:w w:val="100"/>
        <w:sz w:val="24"/>
        <w:szCs w:val="24"/>
      </w:rPr>
    </w:lvl>
    <w:lvl w:ilvl="1" w:tplc="287A4F16">
      <w:numFmt w:val="bullet"/>
      <w:lvlText w:val="•"/>
      <w:lvlJc w:val="left"/>
      <w:pPr>
        <w:ind w:left="2402" w:hanging="720"/>
      </w:pPr>
      <w:rPr>
        <w:rFonts w:hint="default"/>
      </w:rPr>
    </w:lvl>
    <w:lvl w:ilvl="2" w:tplc="740EA060">
      <w:numFmt w:val="bullet"/>
      <w:lvlText w:val="•"/>
      <w:lvlJc w:val="left"/>
      <w:pPr>
        <w:ind w:left="3165" w:hanging="720"/>
      </w:pPr>
      <w:rPr>
        <w:rFonts w:hint="default"/>
      </w:rPr>
    </w:lvl>
    <w:lvl w:ilvl="3" w:tplc="F6584684">
      <w:numFmt w:val="bullet"/>
      <w:lvlText w:val="•"/>
      <w:lvlJc w:val="left"/>
      <w:pPr>
        <w:ind w:left="3927" w:hanging="720"/>
      </w:pPr>
      <w:rPr>
        <w:rFonts w:hint="default"/>
      </w:rPr>
    </w:lvl>
    <w:lvl w:ilvl="4" w:tplc="A47467B8">
      <w:numFmt w:val="bullet"/>
      <w:lvlText w:val="•"/>
      <w:lvlJc w:val="left"/>
      <w:pPr>
        <w:ind w:left="4690" w:hanging="720"/>
      </w:pPr>
      <w:rPr>
        <w:rFonts w:hint="default"/>
      </w:rPr>
    </w:lvl>
    <w:lvl w:ilvl="5" w:tplc="7270CECA">
      <w:numFmt w:val="bullet"/>
      <w:lvlText w:val="•"/>
      <w:lvlJc w:val="left"/>
      <w:pPr>
        <w:ind w:left="5453" w:hanging="720"/>
      </w:pPr>
      <w:rPr>
        <w:rFonts w:hint="default"/>
      </w:rPr>
    </w:lvl>
    <w:lvl w:ilvl="6" w:tplc="B7A4BF06">
      <w:numFmt w:val="bullet"/>
      <w:lvlText w:val="•"/>
      <w:lvlJc w:val="left"/>
      <w:pPr>
        <w:ind w:left="6215" w:hanging="720"/>
      </w:pPr>
      <w:rPr>
        <w:rFonts w:hint="default"/>
      </w:rPr>
    </w:lvl>
    <w:lvl w:ilvl="7" w:tplc="0538760C">
      <w:numFmt w:val="bullet"/>
      <w:lvlText w:val="•"/>
      <w:lvlJc w:val="left"/>
      <w:pPr>
        <w:ind w:left="6978" w:hanging="720"/>
      </w:pPr>
      <w:rPr>
        <w:rFonts w:hint="default"/>
      </w:rPr>
    </w:lvl>
    <w:lvl w:ilvl="8" w:tplc="1324B5BC">
      <w:numFmt w:val="bullet"/>
      <w:lvlText w:val="•"/>
      <w:lvlJc w:val="left"/>
      <w:pPr>
        <w:ind w:left="7741" w:hanging="720"/>
      </w:pPr>
      <w:rPr>
        <w:rFonts w:hint="default"/>
      </w:r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9EB21C1"/>
    <w:multiLevelType w:val="multilevel"/>
    <w:tmpl w:val="E682A250"/>
    <w:lvl w:ilvl="0">
      <w:start w:val="6"/>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26"/>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7" w15:restartNumberingAfterBreak="0">
    <w:nsid w:val="0A0058F6"/>
    <w:multiLevelType w:val="multilevel"/>
    <w:tmpl w:val="62C0B88E"/>
    <w:lvl w:ilvl="0">
      <w:start w:val="4"/>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0"/>
        <w:w w:val="99"/>
        <w:sz w:val="24"/>
        <w:szCs w:val="24"/>
      </w:rPr>
    </w:lvl>
    <w:lvl w:ilvl="2">
      <w:start w:val="1"/>
      <w:numFmt w:val="lowerLetter"/>
      <w:lvlText w:val="(%3)"/>
      <w:lvlJc w:val="left"/>
      <w:pPr>
        <w:ind w:left="1992" w:hanging="1080"/>
      </w:pPr>
      <w:rPr>
        <w:rFonts w:ascii="Book Antiqua" w:eastAsia="Book Antiqua" w:hAnsi="Book Antiqua" w:cs="Book Antiqua" w:hint="default"/>
        <w:spacing w:val="-28"/>
        <w:w w:val="99"/>
        <w:sz w:val="24"/>
        <w:szCs w:val="24"/>
      </w:rPr>
    </w:lvl>
    <w:lvl w:ilvl="3">
      <w:numFmt w:val="bullet"/>
      <w:lvlText w:val="•"/>
      <w:lvlJc w:val="left"/>
      <w:pPr>
        <w:ind w:left="3614" w:hanging="1080"/>
      </w:pPr>
      <w:rPr>
        <w:rFonts w:hint="default"/>
      </w:rPr>
    </w:lvl>
    <w:lvl w:ilvl="4">
      <w:numFmt w:val="bullet"/>
      <w:lvlText w:val="•"/>
      <w:lvlJc w:val="left"/>
      <w:pPr>
        <w:ind w:left="4422" w:hanging="1080"/>
      </w:pPr>
      <w:rPr>
        <w:rFonts w:hint="default"/>
      </w:rPr>
    </w:lvl>
    <w:lvl w:ilvl="5">
      <w:numFmt w:val="bullet"/>
      <w:lvlText w:val="•"/>
      <w:lvlJc w:val="left"/>
      <w:pPr>
        <w:ind w:left="5229" w:hanging="1080"/>
      </w:pPr>
      <w:rPr>
        <w:rFonts w:hint="default"/>
      </w:rPr>
    </w:lvl>
    <w:lvl w:ilvl="6">
      <w:numFmt w:val="bullet"/>
      <w:lvlText w:val="•"/>
      <w:lvlJc w:val="left"/>
      <w:pPr>
        <w:ind w:left="6036" w:hanging="1080"/>
      </w:pPr>
      <w:rPr>
        <w:rFonts w:hint="default"/>
      </w:rPr>
    </w:lvl>
    <w:lvl w:ilvl="7">
      <w:numFmt w:val="bullet"/>
      <w:lvlText w:val="•"/>
      <w:lvlJc w:val="left"/>
      <w:pPr>
        <w:ind w:left="6844" w:hanging="1080"/>
      </w:pPr>
      <w:rPr>
        <w:rFonts w:hint="default"/>
      </w:rPr>
    </w:lvl>
    <w:lvl w:ilvl="8">
      <w:numFmt w:val="bullet"/>
      <w:lvlText w:val="•"/>
      <w:lvlJc w:val="left"/>
      <w:pPr>
        <w:ind w:left="7651" w:hanging="1080"/>
      </w:pPr>
      <w:rPr>
        <w:rFonts w:hint="default"/>
      </w:rPr>
    </w:lvl>
  </w:abstractNum>
  <w:abstractNum w:abstractNumId="8"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2E1129"/>
    <w:multiLevelType w:val="multilevel"/>
    <w:tmpl w:val="CCDA7EA2"/>
    <w:lvl w:ilvl="0">
      <w:start w:val="3"/>
      <w:numFmt w:val="decimal"/>
      <w:lvlText w:val="%1"/>
      <w:lvlJc w:val="left"/>
      <w:pPr>
        <w:ind w:left="912" w:hanging="720"/>
      </w:pPr>
      <w:rPr>
        <w:rFonts w:hint="default"/>
      </w:rPr>
    </w:lvl>
    <w:lvl w:ilvl="1">
      <w:start w:val="1"/>
      <w:numFmt w:val="decimal"/>
      <w:lvlText w:val="%1.%2"/>
      <w:lvlJc w:val="left"/>
      <w:pPr>
        <w:ind w:left="1170" w:hanging="720"/>
      </w:pPr>
      <w:rPr>
        <w:rFonts w:ascii="Book Antiqua" w:eastAsia="Book Antiqua" w:hAnsi="Book Antiqua" w:cs="Book Antiqua" w:hint="default"/>
        <w:spacing w:val="-3"/>
        <w:w w:val="100"/>
        <w:sz w:val="24"/>
        <w:szCs w:val="24"/>
      </w:rPr>
    </w:lvl>
    <w:lvl w:ilvl="2">
      <w:start w:val="1"/>
      <w:numFmt w:val="lowerLetter"/>
      <w:lvlText w:val="(%3)"/>
      <w:lvlJc w:val="left"/>
      <w:pPr>
        <w:ind w:left="1632" w:hanging="720"/>
      </w:pPr>
      <w:rPr>
        <w:rFonts w:ascii="Book Antiqua" w:eastAsia="Book Antiqua" w:hAnsi="Book Antiqua" w:cs="Book Antiqua" w:hint="default"/>
        <w:spacing w:val="-2"/>
        <w:w w:val="99"/>
        <w:sz w:val="24"/>
        <w:szCs w:val="24"/>
      </w:rPr>
    </w:lvl>
    <w:lvl w:ilvl="3">
      <w:numFmt w:val="bullet"/>
      <w:lvlText w:val="•"/>
      <w:lvlJc w:val="left"/>
      <w:pPr>
        <w:ind w:left="3303" w:hanging="720"/>
      </w:pPr>
      <w:rPr>
        <w:rFonts w:hint="default"/>
      </w:rPr>
    </w:lvl>
    <w:lvl w:ilvl="4">
      <w:numFmt w:val="bullet"/>
      <w:lvlText w:val="•"/>
      <w:lvlJc w:val="left"/>
      <w:pPr>
        <w:ind w:left="4135" w:hanging="720"/>
      </w:pPr>
      <w:rPr>
        <w:rFonts w:hint="default"/>
      </w:rPr>
    </w:lvl>
    <w:lvl w:ilvl="5">
      <w:numFmt w:val="bullet"/>
      <w:lvlText w:val="•"/>
      <w:lvlJc w:val="left"/>
      <w:pPr>
        <w:ind w:left="4967" w:hanging="720"/>
      </w:pPr>
      <w:rPr>
        <w:rFonts w:hint="default"/>
      </w:rPr>
    </w:lvl>
    <w:lvl w:ilvl="6">
      <w:numFmt w:val="bullet"/>
      <w:lvlText w:val="•"/>
      <w:lvlJc w:val="left"/>
      <w:pPr>
        <w:ind w:left="5799" w:hanging="720"/>
      </w:pPr>
      <w:rPr>
        <w:rFonts w:hint="default"/>
      </w:rPr>
    </w:lvl>
    <w:lvl w:ilvl="7">
      <w:numFmt w:val="bullet"/>
      <w:lvlText w:val="•"/>
      <w:lvlJc w:val="left"/>
      <w:pPr>
        <w:ind w:left="6630" w:hanging="720"/>
      </w:pPr>
      <w:rPr>
        <w:rFonts w:hint="default"/>
      </w:rPr>
    </w:lvl>
    <w:lvl w:ilvl="8">
      <w:numFmt w:val="bullet"/>
      <w:lvlText w:val="•"/>
      <w:lvlJc w:val="left"/>
      <w:pPr>
        <w:ind w:left="7462" w:hanging="720"/>
      </w:pPr>
      <w:rPr>
        <w:rFonts w:hint="default"/>
      </w:rPr>
    </w:lvl>
  </w:abstractNum>
  <w:abstractNum w:abstractNumId="10" w15:restartNumberingAfterBreak="0">
    <w:nsid w:val="0F9E500E"/>
    <w:multiLevelType w:val="multilevel"/>
    <w:tmpl w:val="CCDA7EA2"/>
    <w:lvl w:ilvl="0">
      <w:start w:val="3"/>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start w:val="1"/>
      <w:numFmt w:val="lowerLetter"/>
      <w:lvlText w:val="(%3)"/>
      <w:lvlJc w:val="left"/>
      <w:pPr>
        <w:ind w:left="1632" w:hanging="720"/>
      </w:pPr>
      <w:rPr>
        <w:rFonts w:ascii="Book Antiqua" w:eastAsia="Book Antiqua" w:hAnsi="Book Antiqua" w:cs="Book Antiqua" w:hint="default"/>
        <w:spacing w:val="-2"/>
        <w:w w:val="99"/>
        <w:sz w:val="24"/>
        <w:szCs w:val="24"/>
      </w:rPr>
    </w:lvl>
    <w:lvl w:ilvl="3">
      <w:numFmt w:val="bullet"/>
      <w:lvlText w:val="•"/>
      <w:lvlJc w:val="left"/>
      <w:pPr>
        <w:ind w:left="3303" w:hanging="720"/>
      </w:pPr>
      <w:rPr>
        <w:rFonts w:hint="default"/>
      </w:rPr>
    </w:lvl>
    <w:lvl w:ilvl="4">
      <w:numFmt w:val="bullet"/>
      <w:lvlText w:val="•"/>
      <w:lvlJc w:val="left"/>
      <w:pPr>
        <w:ind w:left="4135" w:hanging="720"/>
      </w:pPr>
      <w:rPr>
        <w:rFonts w:hint="default"/>
      </w:rPr>
    </w:lvl>
    <w:lvl w:ilvl="5">
      <w:numFmt w:val="bullet"/>
      <w:lvlText w:val="•"/>
      <w:lvlJc w:val="left"/>
      <w:pPr>
        <w:ind w:left="4967" w:hanging="720"/>
      </w:pPr>
      <w:rPr>
        <w:rFonts w:hint="default"/>
      </w:rPr>
    </w:lvl>
    <w:lvl w:ilvl="6">
      <w:numFmt w:val="bullet"/>
      <w:lvlText w:val="•"/>
      <w:lvlJc w:val="left"/>
      <w:pPr>
        <w:ind w:left="5799" w:hanging="720"/>
      </w:pPr>
      <w:rPr>
        <w:rFonts w:hint="default"/>
      </w:rPr>
    </w:lvl>
    <w:lvl w:ilvl="7">
      <w:numFmt w:val="bullet"/>
      <w:lvlText w:val="•"/>
      <w:lvlJc w:val="left"/>
      <w:pPr>
        <w:ind w:left="6630" w:hanging="720"/>
      </w:pPr>
      <w:rPr>
        <w:rFonts w:hint="default"/>
      </w:rPr>
    </w:lvl>
    <w:lvl w:ilvl="8">
      <w:numFmt w:val="bullet"/>
      <w:lvlText w:val="•"/>
      <w:lvlJc w:val="left"/>
      <w:pPr>
        <w:ind w:left="7462" w:hanging="720"/>
      </w:pPr>
      <w:rPr>
        <w:rFonts w:hint="default"/>
      </w:rPr>
    </w:lvl>
  </w:abstractNum>
  <w:abstractNum w:abstractNumId="11" w15:restartNumberingAfterBreak="0">
    <w:nsid w:val="172B0A03"/>
    <w:multiLevelType w:val="hybridMultilevel"/>
    <w:tmpl w:val="2EDAC026"/>
    <w:lvl w:ilvl="0" w:tplc="179C3E24">
      <w:start w:val="1"/>
      <w:numFmt w:val="lowerRoman"/>
      <w:lvlText w:val="%1."/>
      <w:lvlJc w:val="right"/>
      <w:pPr>
        <w:ind w:left="1800" w:hanging="360"/>
      </w:pPr>
      <w:rPr>
        <w:sz w:val="24"/>
        <w:szCs w:val="24"/>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E353D6"/>
    <w:multiLevelType w:val="multilevel"/>
    <w:tmpl w:val="83EA11D2"/>
    <w:lvl w:ilvl="0">
      <w:start w:val="2"/>
      <w:numFmt w:val="decimal"/>
      <w:lvlText w:val="%1"/>
      <w:lvlJc w:val="left"/>
      <w:pPr>
        <w:ind w:left="912" w:hanging="720"/>
      </w:pPr>
      <w:rPr>
        <w:rFonts w:hint="default"/>
      </w:rPr>
    </w:lvl>
    <w:lvl w:ilvl="1">
      <w:start w:val="3"/>
      <w:numFmt w:val="decimal"/>
      <w:lvlText w:val="%1.%2"/>
      <w:lvlJc w:val="left"/>
      <w:pPr>
        <w:ind w:left="912" w:hanging="720"/>
      </w:pPr>
      <w:rPr>
        <w:rFonts w:ascii="Book Antiqua" w:eastAsia="Book Antiqua" w:hAnsi="Book Antiqua" w:cs="Book Antiqua" w:hint="default"/>
        <w:spacing w:val="-11"/>
        <w:w w:val="99"/>
        <w:sz w:val="24"/>
        <w:szCs w:val="24"/>
      </w:rPr>
    </w:lvl>
    <w:lvl w:ilvl="2">
      <w:numFmt w:val="bullet"/>
      <w:lvlText w:val="•"/>
      <w:lvlJc w:val="left"/>
      <w:pPr>
        <w:ind w:left="2589" w:hanging="720"/>
      </w:pPr>
      <w:rPr>
        <w:rFonts w:hint="default"/>
      </w:rPr>
    </w:lvl>
    <w:lvl w:ilvl="3">
      <w:numFmt w:val="bullet"/>
      <w:lvlText w:val="•"/>
      <w:lvlJc w:val="left"/>
      <w:pPr>
        <w:ind w:left="3423" w:hanging="720"/>
      </w:pPr>
      <w:rPr>
        <w:rFonts w:hint="default"/>
      </w:rPr>
    </w:lvl>
    <w:lvl w:ilvl="4">
      <w:numFmt w:val="bullet"/>
      <w:lvlText w:val="•"/>
      <w:lvlJc w:val="left"/>
      <w:pPr>
        <w:ind w:left="4258" w:hanging="720"/>
      </w:pPr>
      <w:rPr>
        <w:rFonts w:hint="default"/>
      </w:rPr>
    </w:lvl>
    <w:lvl w:ilvl="5">
      <w:numFmt w:val="bullet"/>
      <w:lvlText w:val="•"/>
      <w:lvlJc w:val="left"/>
      <w:pPr>
        <w:ind w:left="5093" w:hanging="720"/>
      </w:pPr>
      <w:rPr>
        <w:rFonts w:hint="default"/>
      </w:rPr>
    </w:lvl>
    <w:lvl w:ilvl="6">
      <w:numFmt w:val="bullet"/>
      <w:lvlText w:val="•"/>
      <w:lvlJc w:val="left"/>
      <w:pPr>
        <w:ind w:left="5927" w:hanging="720"/>
      </w:pPr>
      <w:rPr>
        <w:rFonts w:hint="default"/>
      </w:rPr>
    </w:lvl>
    <w:lvl w:ilvl="7">
      <w:numFmt w:val="bullet"/>
      <w:lvlText w:val="•"/>
      <w:lvlJc w:val="left"/>
      <w:pPr>
        <w:ind w:left="6762" w:hanging="720"/>
      </w:pPr>
      <w:rPr>
        <w:rFonts w:hint="default"/>
      </w:rPr>
    </w:lvl>
    <w:lvl w:ilvl="8">
      <w:numFmt w:val="bullet"/>
      <w:lvlText w:val="•"/>
      <w:lvlJc w:val="left"/>
      <w:pPr>
        <w:ind w:left="7597" w:hanging="720"/>
      </w:pPr>
      <w:rPr>
        <w:rFonts w:hint="default"/>
      </w:rPr>
    </w:lvl>
  </w:abstractNum>
  <w:abstractNum w:abstractNumId="14"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9E8598A"/>
    <w:multiLevelType w:val="multilevel"/>
    <w:tmpl w:val="F24878F0"/>
    <w:lvl w:ilvl="0">
      <w:start w:val="9"/>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16" w:hanging="720"/>
      </w:pPr>
      <w:rPr>
        <w:rFonts w:hint="default"/>
      </w:rPr>
    </w:lvl>
    <w:lvl w:ilvl="4">
      <w:numFmt w:val="bullet"/>
      <w:lvlText w:val="•"/>
      <w:lvlJc w:val="left"/>
      <w:pPr>
        <w:ind w:left="4155" w:hanging="720"/>
      </w:pPr>
      <w:rPr>
        <w:rFonts w:hint="default"/>
      </w:rPr>
    </w:lvl>
    <w:lvl w:ilvl="5">
      <w:numFmt w:val="bullet"/>
      <w:lvlText w:val="•"/>
      <w:lvlJc w:val="left"/>
      <w:pPr>
        <w:ind w:left="4993" w:hanging="720"/>
      </w:pPr>
      <w:rPr>
        <w:rFonts w:hint="default"/>
      </w:rPr>
    </w:lvl>
    <w:lvl w:ilvl="6">
      <w:numFmt w:val="bullet"/>
      <w:lvlText w:val="•"/>
      <w:lvlJc w:val="left"/>
      <w:pPr>
        <w:ind w:left="5832" w:hanging="720"/>
      </w:pPr>
      <w:rPr>
        <w:rFonts w:hint="default"/>
      </w:rPr>
    </w:lvl>
    <w:lvl w:ilvl="7">
      <w:numFmt w:val="bullet"/>
      <w:lvlText w:val="•"/>
      <w:lvlJc w:val="left"/>
      <w:pPr>
        <w:ind w:left="6670" w:hanging="720"/>
      </w:pPr>
      <w:rPr>
        <w:rFonts w:hint="default"/>
      </w:rPr>
    </w:lvl>
    <w:lvl w:ilvl="8">
      <w:numFmt w:val="bullet"/>
      <w:lvlText w:val="•"/>
      <w:lvlJc w:val="left"/>
      <w:pPr>
        <w:ind w:left="7509" w:hanging="720"/>
      </w:pPr>
      <w:rPr>
        <w:rFonts w:hint="default"/>
      </w:rPr>
    </w:lvl>
  </w:abstractNum>
  <w:abstractNum w:abstractNumId="17" w15:restartNumberingAfterBreak="0">
    <w:nsid w:val="2A8D276C"/>
    <w:multiLevelType w:val="hybridMultilevel"/>
    <w:tmpl w:val="49C69D9C"/>
    <w:lvl w:ilvl="0" w:tplc="0BA41602">
      <w:start w:val="6"/>
      <w:numFmt w:val="lowerLetter"/>
      <w:lvlText w:val="(%1)"/>
      <w:lvlJc w:val="left"/>
      <w:pPr>
        <w:ind w:left="1632" w:hanging="720"/>
      </w:pPr>
      <w:rPr>
        <w:rFonts w:ascii="Book Antiqua" w:eastAsia="Book Antiqua" w:hAnsi="Book Antiqua" w:cs="Book Antiqua" w:hint="default"/>
        <w:spacing w:val="-3"/>
        <w:w w:val="100"/>
        <w:sz w:val="24"/>
        <w:szCs w:val="24"/>
      </w:rPr>
    </w:lvl>
    <w:lvl w:ilvl="1" w:tplc="BEA69E78">
      <w:start w:val="1"/>
      <w:numFmt w:val="lowerRoman"/>
      <w:lvlText w:val="(%2)"/>
      <w:lvlJc w:val="left"/>
      <w:pPr>
        <w:ind w:left="2353" w:hanging="721"/>
      </w:pPr>
      <w:rPr>
        <w:rFonts w:ascii="Book Antiqua" w:eastAsia="Book Antiqua" w:hAnsi="Book Antiqua" w:cs="Book Antiqua" w:hint="default"/>
        <w:spacing w:val="-30"/>
        <w:w w:val="100"/>
        <w:sz w:val="24"/>
        <w:szCs w:val="24"/>
      </w:rPr>
    </w:lvl>
    <w:lvl w:ilvl="2" w:tplc="02062126">
      <w:numFmt w:val="bullet"/>
      <w:lvlText w:val="•"/>
      <w:lvlJc w:val="left"/>
      <w:pPr>
        <w:ind w:left="3120" w:hanging="721"/>
      </w:pPr>
      <w:rPr>
        <w:rFonts w:hint="default"/>
      </w:rPr>
    </w:lvl>
    <w:lvl w:ilvl="3" w:tplc="023E69CA">
      <w:numFmt w:val="bullet"/>
      <w:lvlText w:val="•"/>
      <w:lvlJc w:val="left"/>
      <w:pPr>
        <w:ind w:left="3881" w:hanging="721"/>
      </w:pPr>
      <w:rPr>
        <w:rFonts w:hint="default"/>
      </w:rPr>
    </w:lvl>
    <w:lvl w:ilvl="4" w:tplc="C5A49E3E">
      <w:numFmt w:val="bullet"/>
      <w:lvlText w:val="•"/>
      <w:lvlJc w:val="left"/>
      <w:pPr>
        <w:ind w:left="4642" w:hanging="721"/>
      </w:pPr>
      <w:rPr>
        <w:rFonts w:hint="default"/>
      </w:rPr>
    </w:lvl>
    <w:lvl w:ilvl="5" w:tplc="3C4A54B0">
      <w:numFmt w:val="bullet"/>
      <w:lvlText w:val="•"/>
      <w:lvlJc w:val="left"/>
      <w:pPr>
        <w:ind w:left="5402" w:hanging="721"/>
      </w:pPr>
      <w:rPr>
        <w:rFonts w:hint="default"/>
      </w:rPr>
    </w:lvl>
    <w:lvl w:ilvl="6" w:tplc="5BB6F130">
      <w:numFmt w:val="bullet"/>
      <w:lvlText w:val="•"/>
      <w:lvlJc w:val="left"/>
      <w:pPr>
        <w:ind w:left="6163" w:hanging="721"/>
      </w:pPr>
      <w:rPr>
        <w:rFonts w:hint="default"/>
      </w:rPr>
    </w:lvl>
    <w:lvl w:ilvl="7" w:tplc="65DE950A">
      <w:numFmt w:val="bullet"/>
      <w:lvlText w:val="•"/>
      <w:lvlJc w:val="left"/>
      <w:pPr>
        <w:ind w:left="6924" w:hanging="721"/>
      </w:pPr>
      <w:rPr>
        <w:rFonts w:hint="default"/>
      </w:rPr>
    </w:lvl>
    <w:lvl w:ilvl="8" w:tplc="50149D24">
      <w:numFmt w:val="bullet"/>
      <w:lvlText w:val="•"/>
      <w:lvlJc w:val="left"/>
      <w:pPr>
        <w:ind w:left="7684" w:hanging="721"/>
      </w:pPr>
      <w:rPr>
        <w:rFonts w:hint="default"/>
      </w:rPr>
    </w:lvl>
  </w:abstractNum>
  <w:abstractNum w:abstractNumId="18" w15:restartNumberingAfterBreak="0">
    <w:nsid w:val="2AA6501B"/>
    <w:multiLevelType w:val="multilevel"/>
    <w:tmpl w:val="EAA208AE"/>
    <w:lvl w:ilvl="0">
      <w:start w:val="5"/>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1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B661579"/>
    <w:multiLevelType w:val="hybridMultilevel"/>
    <w:tmpl w:val="D098F852"/>
    <w:lvl w:ilvl="0" w:tplc="2C449610">
      <w:numFmt w:val="bullet"/>
      <w:lvlText w:val=""/>
      <w:lvlJc w:val="left"/>
      <w:pPr>
        <w:ind w:left="1632" w:hanging="720"/>
      </w:pPr>
      <w:rPr>
        <w:rFonts w:ascii="Symbol" w:eastAsia="Symbol" w:hAnsi="Symbol" w:cs="Symbol" w:hint="default"/>
        <w:w w:val="100"/>
        <w:sz w:val="24"/>
        <w:szCs w:val="24"/>
      </w:rPr>
    </w:lvl>
    <w:lvl w:ilvl="1" w:tplc="6ED67354">
      <w:numFmt w:val="bullet"/>
      <w:lvlText w:val="•"/>
      <w:lvlJc w:val="left"/>
      <w:pPr>
        <w:ind w:left="2402" w:hanging="720"/>
      </w:pPr>
      <w:rPr>
        <w:rFonts w:hint="default"/>
      </w:rPr>
    </w:lvl>
    <w:lvl w:ilvl="2" w:tplc="CA827076">
      <w:numFmt w:val="bullet"/>
      <w:lvlText w:val="•"/>
      <w:lvlJc w:val="left"/>
      <w:pPr>
        <w:ind w:left="3165" w:hanging="720"/>
      </w:pPr>
      <w:rPr>
        <w:rFonts w:hint="default"/>
      </w:rPr>
    </w:lvl>
    <w:lvl w:ilvl="3" w:tplc="F8AA3D3A">
      <w:numFmt w:val="bullet"/>
      <w:lvlText w:val="•"/>
      <w:lvlJc w:val="left"/>
      <w:pPr>
        <w:ind w:left="3927" w:hanging="720"/>
      </w:pPr>
      <w:rPr>
        <w:rFonts w:hint="default"/>
      </w:rPr>
    </w:lvl>
    <w:lvl w:ilvl="4" w:tplc="56DA63FE">
      <w:numFmt w:val="bullet"/>
      <w:lvlText w:val="•"/>
      <w:lvlJc w:val="left"/>
      <w:pPr>
        <w:ind w:left="4690" w:hanging="720"/>
      </w:pPr>
      <w:rPr>
        <w:rFonts w:hint="default"/>
      </w:rPr>
    </w:lvl>
    <w:lvl w:ilvl="5" w:tplc="89283B52">
      <w:numFmt w:val="bullet"/>
      <w:lvlText w:val="•"/>
      <w:lvlJc w:val="left"/>
      <w:pPr>
        <w:ind w:left="5453" w:hanging="720"/>
      </w:pPr>
      <w:rPr>
        <w:rFonts w:hint="default"/>
      </w:rPr>
    </w:lvl>
    <w:lvl w:ilvl="6" w:tplc="26F02620">
      <w:numFmt w:val="bullet"/>
      <w:lvlText w:val="•"/>
      <w:lvlJc w:val="left"/>
      <w:pPr>
        <w:ind w:left="6215" w:hanging="720"/>
      </w:pPr>
      <w:rPr>
        <w:rFonts w:hint="default"/>
      </w:rPr>
    </w:lvl>
    <w:lvl w:ilvl="7" w:tplc="119CF398">
      <w:numFmt w:val="bullet"/>
      <w:lvlText w:val="•"/>
      <w:lvlJc w:val="left"/>
      <w:pPr>
        <w:ind w:left="6978" w:hanging="720"/>
      </w:pPr>
      <w:rPr>
        <w:rFonts w:hint="default"/>
      </w:rPr>
    </w:lvl>
    <w:lvl w:ilvl="8" w:tplc="B4FA6816">
      <w:numFmt w:val="bullet"/>
      <w:lvlText w:val="•"/>
      <w:lvlJc w:val="left"/>
      <w:pPr>
        <w:ind w:left="7741" w:hanging="720"/>
      </w:pPr>
      <w:rPr>
        <w:rFonts w:hint="default"/>
      </w:rPr>
    </w:lvl>
  </w:abstractNum>
  <w:abstractNum w:abstractNumId="21"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4"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3BA7069"/>
    <w:multiLevelType w:val="hybridMultilevel"/>
    <w:tmpl w:val="78AAA228"/>
    <w:lvl w:ilvl="0" w:tplc="47924430">
      <w:start w:val="5"/>
      <w:numFmt w:val="lowerLetter"/>
      <w:lvlText w:val="(%1)"/>
      <w:lvlJc w:val="left"/>
      <w:pPr>
        <w:ind w:left="1632" w:hanging="720"/>
      </w:pPr>
      <w:rPr>
        <w:rFonts w:ascii="Book Antiqua" w:eastAsia="Book Antiqua" w:hAnsi="Book Antiqua" w:cs="Book Antiqua" w:hint="default"/>
        <w:spacing w:val="-28"/>
        <w:w w:val="100"/>
        <w:sz w:val="24"/>
        <w:szCs w:val="24"/>
      </w:rPr>
    </w:lvl>
    <w:lvl w:ilvl="1" w:tplc="66982C8E">
      <w:numFmt w:val="bullet"/>
      <w:lvlText w:val="•"/>
      <w:lvlJc w:val="left"/>
      <w:pPr>
        <w:ind w:left="2388" w:hanging="720"/>
      </w:pPr>
      <w:rPr>
        <w:rFonts w:hint="default"/>
      </w:rPr>
    </w:lvl>
    <w:lvl w:ilvl="2" w:tplc="A7F6F33A">
      <w:numFmt w:val="bullet"/>
      <w:lvlText w:val="•"/>
      <w:lvlJc w:val="left"/>
      <w:pPr>
        <w:ind w:left="3137" w:hanging="720"/>
      </w:pPr>
      <w:rPr>
        <w:rFonts w:hint="default"/>
      </w:rPr>
    </w:lvl>
    <w:lvl w:ilvl="3" w:tplc="9FC48B04">
      <w:numFmt w:val="bullet"/>
      <w:lvlText w:val="•"/>
      <w:lvlJc w:val="left"/>
      <w:pPr>
        <w:ind w:left="3885" w:hanging="720"/>
      </w:pPr>
      <w:rPr>
        <w:rFonts w:hint="default"/>
      </w:rPr>
    </w:lvl>
    <w:lvl w:ilvl="4" w:tplc="B80C1826">
      <w:numFmt w:val="bullet"/>
      <w:lvlText w:val="•"/>
      <w:lvlJc w:val="left"/>
      <w:pPr>
        <w:ind w:left="4634" w:hanging="720"/>
      </w:pPr>
      <w:rPr>
        <w:rFonts w:hint="default"/>
      </w:rPr>
    </w:lvl>
    <w:lvl w:ilvl="5" w:tplc="D8502896">
      <w:numFmt w:val="bullet"/>
      <w:lvlText w:val="•"/>
      <w:lvlJc w:val="left"/>
      <w:pPr>
        <w:ind w:left="5383" w:hanging="720"/>
      </w:pPr>
      <w:rPr>
        <w:rFonts w:hint="default"/>
      </w:rPr>
    </w:lvl>
    <w:lvl w:ilvl="6" w:tplc="5D6ED3B6">
      <w:numFmt w:val="bullet"/>
      <w:lvlText w:val="•"/>
      <w:lvlJc w:val="left"/>
      <w:pPr>
        <w:ind w:left="6131" w:hanging="720"/>
      </w:pPr>
      <w:rPr>
        <w:rFonts w:hint="default"/>
      </w:rPr>
    </w:lvl>
    <w:lvl w:ilvl="7" w:tplc="9A2E41F8">
      <w:numFmt w:val="bullet"/>
      <w:lvlText w:val="•"/>
      <w:lvlJc w:val="left"/>
      <w:pPr>
        <w:ind w:left="6880" w:hanging="720"/>
      </w:pPr>
      <w:rPr>
        <w:rFonts w:hint="default"/>
      </w:rPr>
    </w:lvl>
    <w:lvl w:ilvl="8" w:tplc="1EAC0DC0">
      <w:numFmt w:val="bullet"/>
      <w:lvlText w:val="•"/>
      <w:lvlJc w:val="left"/>
      <w:pPr>
        <w:ind w:left="7629" w:hanging="720"/>
      </w:pPr>
      <w:rPr>
        <w:rFonts w:hint="default"/>
      </w:rPr>
    </w:lvl>
  </w:abstractNum>
  <w:abstractNum w:abstractNumId="28" w15:restartNumberingAfterBreak="0">
    <w:nsid w:val="4BAB1D24"/>
    <w:multiLevelType w:val="hybridMultilevel"/>
    <w:tmpl w:val="43AA4B3C"/>
    <w:lvl w:ilvl="0" w:tplc="C004ECEA">
      <w:start w:val="1"/>
      <w:numFmt w:val="lowerRoman"/>
      <w:lvlText w:val="(%1)"/>
      <w:lvlJc w:val="left"/>
      <w:pPr>
        <w:ind w:left="2353" w:hanging="721"/>
      </w:pPr>
      <w:rPr>
        <w:rFonts w:ascii="Book Antiqua" w:eastAsia="Book Antiqua" w:hAnsi="Book Antiqua" w:cs="Book Antiqua" w:hint="default"/>
        <w:spacing w:val="-2"/>
        <w:w w:val="100"/>
        <w:sz w:val="24"/>
        <w:szCs w:val="24"/>
      </w:rPr>
    </w:lvl>
    <w:lvl w:ilvl="1" w:tplc="56905C24">
      <w:numFmt w:val="bullet"/>
      <w:lvlText w:val="•"/>
      <w:lvlJc w:val="left"/>
      <w:pPr>
        <w:ind w:left="3050" w:hanging="721"/>
      </w:pPr>
      <w:rPr>
        <w:rFonts w:hint="default"/>
      </w:rPr>
    </w:lvl>
    <w:lvl w:ilvl="2" w:tplc="68D63062">
      <w:numFmt w:val="bullet"/>
      <w:lvlText w:val="•"/>
      <w:lvlJc w:val="left"/>
      <w:pPr>
        <w:ind w:left="3741" w:hanging="721"/>
      </w:pPr>
      <w:rPr>
        <w:rFonts w:hint="default"/>
      </w:rPr>
    </w:lvl>
    <w:lvl w:ilvl="3" w:tplc="A75ABE1E">
      <w:numFmt w:val="bullet"/>
      <w:lvlText w:val="•"/>
      <w:lvlJc w:val="left"/>
      <w:pPr>
        <w:ind w:left="4431" w:hanging="721"/>
      </w:pPr>
      <w:rPr>
        <w:rFonts w:hint="default"/>
      </w:rPr>
    </w:lvl>
    <w:lvl w:ilvl="4" w:tplc="036C8AB6">
      <w:numFmt w:val="bullet"/>
      <w:lvlText w:val="•"/>
      <w:lvlJc w:val="left"/>
      <w:pPr>
        <w:ind w:left="5122" w:hanging="721"/>
      </w:pPr>
      <w:rPr>
        <w:rFonts w:hint="default"/>
      </w:rPr>
    </w:lvl>
    <w:lvl w:ilvl="5" w:tplc="E62A5566">
      <w:numFmt w:val="bullet"/>
      <w:lvlText w:val="•"/>
      <w:lvlJc w:val="left"/>
      <w:pPr>
        <w:ind w:left="5813" w:hanging="721"/>
      </w:pPr>
      <w:rPr>
        <w:rFonts w:hint="default"/>
      </w:rPr>
    </w:lvl>
    <w:lvl w:ilvl="6" w:tplc="9E64D510">
      <w:numFmt w:val="bullet"/>
      <w:lvlText w:val="•"/>
      <w:lvlJc w:val="left"/>
      <w:pPr>
        <w:ind w:left="6503" w:hanging="721"/>
      </w:pPr>
      <w:rPr>
        <w:rFonts w:hint="default"/>
      </w:rPr>
    </w:lvl>
    <w:lvl w:ilvl="7" w:tplc="475639CE">
      <w:numFmt w:val="bullet"/>
      <w:lvlText w:val="•"/>
      <w:lvlJc w:val="left"/>
      <w:pPr>
        <w:ind w:left="7194" w:hanging="721"/>
      </w:pPr>
      <w:rPr>
        <w:rFonts w:hint="default"/>
      </w:rPr>
    </w:lvl>
    <w:lvl w:ilvl="8" w:tplc="F8A69028">
      <w:numFmt w:val="bullet"/>
      <w:lvlText w:val="•"/>
      <w:lvlJc w:val="left"/>
      <w:pPr>
        <w:ind w:left="7885" w:hanging="721"/>
      </w:pPr>
      <w:rPr>
        <w:rFonts w:hint="default"/>
      </w:rPr>
    </w:lvl>
  </w:abstractNum>
  <w:abstractNum w:abstractNumId="29" w15:restartNumberingAfterBreak="0">
    <w:nsid w:val="4D8647EF"/>
    <w:multiLevelType w:val="multilevel"/>
    <w:tmpl w:val="45068B24"/>
    <w:lvl w:ilvl="0">
      <w:start w:val="1"/>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21"/>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30" w15:restartNumberingAfterBreak="0">
    <w:nsid w:val="52A13C12"/>
    <w:multiLevelType w:val="multilevel"/>
    <w:tmpl w:val="7F127402"/>
    <w:lvl w:ilvl="0">
      <w:start w:val="10"/>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2"/>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31" w15:restartNumberingAfterBreak="0">
    <w:nsid w:val="55224C9C"/>
    <w:multiLevelType w:val="hybridMultilevel"/>
    <w:tmpl w:val="2EDAC026"/>
    <w:lvl w:ilvl="0" w:tplc="179C3E24">
      <w:start w:val="1"/>
      <w:numFmt w:val="lowerRoman"/>
      <w:lvlText w:val="%1."/>
      <w:lvlJc w:val="right"/>
      <w:pPr>
        <w:ind w:left="1800" w:hanging="360"/>
      </w:pPr>
      <w:rPr>
        <w:sz w:val="24"/>
        <w:szCs w:val="24"/>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6956AF1"/>
    <w:multiLevelType w:val="hybridMultilevel"/>
    <w:tmpl w:val="5B7E4C08"/>
    <w:lvl w:ilvl="0" w:tplc="2DFEF44E">
      <w:start w:val="1"/>
      <w:numFmt w:val="upperLetter"/>
      <w:lvlText w:val="%1."/>
      <w:lvlJc w:val="left"/>
      <w:pPr>
        <w:ind w:left="912" w:hanging="720"/>
      </w:pPr>
      <w:rPr>
        <w:rFonts w:ascii="Book Antiqua" w:eastAsia="Book Antiqua" w:hAnsi="Book Antiqua" w:cs="Book Antiqua" w:hint="default"/>
        <w:i w:val="0"/>
        <w:spacing w:val="-8"/>
        <w:w w:val="100"/>
        <w:sz w:val="24"/>
        <w:szCs w:val="24"/>
      </w:rPr>
    </w:lvl>
    <w:lvl w:ilvl="1" w:tplc="A0C096E2">
      <w:numFmt w:val="bullet"/>
      <w:lvlText w:val="•"/>
      <w:lvlJc w:val="left"/>
      <w:pPr>
        <w:ind w:left="1746" w:hanging="720"/>
      </w:pPr>
      <w:rPr>
        <w:rFonts w:hint="default"/>
      </w:rPr>
    </w:lvl>
    <w:lvl w:ilvl="2" w:tplc="C0109DA6">
      <w:numFmt w:val="bullet"/>
      <w:lvlText w:val="•"/>
      <w:lvlJc w:val="left"/>
      <w:pPr>
        <w:ind w:left="2573" w:hanging="720"/>
      </w:pPr>
      <w:rPr>
        <w:rFonts w:hint="default"/>
      </w:rPr>
    </w:lvl>
    <w:lvl w:ilvl="3" w:tplc="8C1442BE">
      <w:numFmt w:val="bullet"/>
      <w:lvlText w:val="•"/>
      <w:lvlJc w:val="left"/>
      <w:pPr>
        <w:ind w:left="3399" w:hanging="720"/>
      </w:pPr>
      <w:rPr>
        <w:rFonts w:hint="default"/>
      </w:rPr>
    </w:lvl>
    <w:lvl w:ilvl="4" w:tplc="D1F40C44">
      <w:numFmt w:val="bullet"/>
      <w:lvlText w:val="•"/>
      <w:lvlJc w:val="left"/>
      <w:pPr>
        <w:ind w:left="4226" w:hanging="720"/>
      </w:pPr>
      <w:rPr>
        <w:rFonts w:hint="default"/>
      </w:rPr>
    </w:lvl>
    <w:lvl w:ilvl="5" w:tplc="0B4CAA4A">
      <w:numFmt w:val="bullet"/>
      <w:lvlText w:val="•"/>
      <w:lvlJc w:val="left"/>
      <w:pPr>
        <w:ind w:left="5053" w:hanging="720"/>
      </w:pPr>
      <w:rPr>
        <w:rFonts w:hint="default"/>
      </w:rPr>
    </w:lvl>
    <w:lvl w:ilvl="6" w:tplc="4ECC6628">
      <w:numFmt w:val="bullet"/>
      <w:lvlText w:val="•"/>
      <w:lvlJc w:val="left"/>
      <w:pPr>
        <w:ind w:left="5879" w:hanging="720"/>
      </w:pPr>
      <w:rPr>
        <w:rFonts w:hint="default"/>
      </w:rPr>
    </w:lvl>
    <w:lvl w:ilvl="7" w:tplc="8AB601FC">
      <w:numFmt w:val="bullet"/>
      <w:lvlText w:val="•"/>
      <w:lvlJc w:val="left"/>
      <w:pPr>
        <w:ind w:left="6706" w:hanging="720"/>
      </w:pPr>
      <w:rPr>
        <w:rFonts w:hint="default"/>
      </w:rPr>
    </w:lvl>
    <w:lvl w:ilvl="8" w:tplc="A05A0BEC">
      <w:numFmt w:val="bullet"/>
      <w:lvlText w:val="•"/>
      <w:lvlJc w:val="left"/>
      <w:pPr>
        <w:ind w:left="7533" w:hanging="720"/>
      </w:pPr>
      <w:rPr>
        <w:rFonts w:hint="default"/>
      </w:rPr>
    </w:lvl>
  </w:abstractNum>
  <w:abstractNum w:abstractNumId="34" w15:restartNumberingAfterBreak="0">
    <w:nsid w:val="5E8D09CA"/>
    <w:multiLevelType w:val="hybridMultilevel"/>
    <w:tmpl w:val="867E2DA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5"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4166844"/>
    <w:multiLevelType w:val="hybridMultilevel"/>
    <w:tmpl w:val="961C3EA6"/>
    <w:lvl w:ilvl="0" w:tplc="D2CC8984">
      <w:numFmt w:val="bullet"/>
      <w:lvlText w:val=""/>
      <w:lvlJc w:val="left"/>
      <w:pPr>
        <w:ind w:left="1632" w:hanging="720"/>
      </w:pPr>
      <w:rPr>
        <w:rFonts w:ascii="Symbol" w:eastAsia="Symbol" w:hAnsi="Symbol" w:cs="Symbol" w:hint="default"/>
        <w:w w:val="100"/>
        <w:sz w:val="24"/>
        <w:szCs w:val="24"/>
      </w:rPr>
    </w:lvl>
    <w:lvl w:ilvl="1" w:tplc="26C01BFC">
      <w:numFmt w:val="bullet"/>
      <w:lvlText w:val="•"/>
      <w:lvlJc w:val="left"/>
      <w:pPr>
        <w:ind w:left="2388" w:hanging="720"/>
      </w:pPr>
      <w:rPr>
        <w:rFonts w:hint="default"/>
      </w:rPr>
    </w:lvl>
    <w:lvl w:ilvl="2" w:tplc="09020CF8">
      <w:numFmt w:val="bullet"/>
      <w:lvlText w:val="•"/>
      <w:lvlJc w:val="left"/>
      <w:pPr>
        <w:ind w:left="3137" w:hanging="720"/>
      </w:pPr>
      <w:rPr>
        <w:rFonts w:hint="default"/>
      </w:rPr>
    </w:lvl>
    <w:lvl w:ilvl="3" w:tplc="E7009196">
      <w:numFmt w:val="bullet"/>
      <w:lvlText w:val="•"/>
      <w:lvlJc w:val="left"/>
      <w:pPr>
        <w:ind w:left="3885" w:hanging="720"/>
      </w:pPr>
      <w:rPr>
        <w:rFonts w:hint="default"/>
      </w:rPr>
    </w:lvl>
    <w:lvl w:ilvl="4" w:tplc="C5781108">
      <w:numFmt w:val="bullet"/>
      <w:lvlText w:val="•"/>
      <w:lvlJc w:val="left"/>
      <w:pPr>
        <w:ind w:left="4634" w:hanging="720"/>
      </w:pPr>
      <w:rPr>
        <w:rFonts w:hint="default"/>
      </w:rPr>
    </w:lvl>
    <w:lvl w:ilvl="5" w:tplc="BDA86F28">
      <w:numFmt w:val="bullet"/>
      <w:lvlText w:val="•"/>
      <w:lvlJc w:val="left"/>
      <w:pPr>
        <w:ind w:left="5383" w:hanging="720"/>
      </w:pPr>
      <w:rPr>
        <w:rFonts w:hint="default"/>
      </w:rPr>
    </w:lvl>
    <w:lvl w:ilvl="6" w:tplc="E460D936">
      <w:numFmt w:val="bullet"/>
      <w:lvlText w:val="•"/>
      <w:lvlJc w:val="left"/>
      <w:pPr>
        <w:ind w:left="6131" w:hanging="720"/>
      </w:pPr>
      <w:rPr>
        <w:rFonts w:hint="default"/>
      </w:rPr>
    </w:lvl>
    <w:lvl w:ilvl="7" w:tplc="66D0AA8A">
      <w:numFmt w:val="bullet"/>
      <w:lvlText w:val="•"/>
      <w:lvlJc w:val="left"/>
      <w:pPr>
        <w:ind w:left="6880" w:hanging="720"/>
      </w:pPr>
      <w:rPr>
        <w:rFonts w:hint="default"/>
      </w:rPr>
    </w:lvl>
    <w:lvl w:ilvl="8" w:tplc="F3FA7B30">
      <w:numFmt w:val="bullet"/>
      <w:lvlText w:val="•"/>
      <w:lvlJc w:val="left"/>
      <w:pPr>
        <w:ind w:left="7629" w:hanging="720"/>
      </w:pPr>
      <w:rPr>
        <w:rFonts w:hint="default"/>
      </w:rPr>
    </w:lvl>
  </w:abstractNum>
  <w:abstractNum w:abstractNumId="38"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14428A"/>
    <w:multiLevelType w:val="multilevel"/>
    <w:tmpl w:val="F46C6328"/>
    <w:lvl w:ilvl="0">
      <w:start w:val="7"/>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4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FE14D7E"/>
    <w:multiLevelType w:val="hybridMultilevel"/>
    <w:tmpl w:val="2A56999E"/>
    <w:lvl w:ilvl="0" w:tplc="DE2E3718">
      <w:numFmt w:val="bullet"/>
      <w:lvlText w:val=""/>
      <w:lvlJc w:val="left"/>
      <w:pPr>
        <w:ind w:left="1632" w:hanging="720"/>
      </w:pPr>
      <w:rPr>
        <w:rFonts w:ascii="Symbol" w:eastAsia="Symbol" w:hAnsi="Symbol" w:cs="Symbol" w:hint="default"/>
        <w:w w:val="100"/>
        <w:sz w:val="24"/>
        <w:szCs w:val="24"/>
      </w:rPr>
    </w:lvl>
    <w:lvl w:ilvl="1" w:tplc="E66EA1E2">
      <w:numFmt w:val="bullet"/>
      <w:lvlText w:val="•"/>
      <w:lvlJc w:val="left"/>
      <w:pPr>
        <w:ind w:left="2402" w:hanging="720"/>
      </w:pPr>
      <w:rPr>
        <w:rFonts w:hint="default"/>
      </w:rPr>
    </w:lvl>
    <w:lvl w:ilvl="2" w:tplc="CFE8AB3A">
      <w:numFmt w:val="bullet"/>
      <w:lvlText w:val="•"/>
      <w:lvlJc w:val="left"/>
      <w:pPr>
        <w:ind w:left="3165" w:hanging="720"/>
      </w:pPr>
      <w:rPr>
        <w:rFonts w:hint="default"/>
      </w:rPr>
    </w:lvl>
    <w:lvl w:ilvl="3" w:tplc="74E86484">
      <w:numFmt w:val="bullet"/>
      <w:lvlText w:val="•"/>
      <w:lvlJc w:val="left"/>
      <w:pPr>
        <w:ind w:left="3927" w:hanging="720"/>
      </w:pPr>
      <w:rPr>
        <w:rFonts w:hint="default"/>
      </w:rPr>
    </w:lvl>
    <w:lvl w:ilvl="4" w:tplc="A0E05714">
      <w:numFmt w:val="bullet"/>
      <w:lvlText w:val="•"/>
      <w:lvlJc w:val="left"/>
      <w:pPr>
        <w:ind w:left="4690" w:hanging="720"/>
      </w:pPr>
      <w:rPr>
        <w:rFonts w:hint="default"/>
      </w:rPr>
    </w:lvl>
    <w:lvl w:ilvl="5" w:tplc="F9723156">
      <w:numFmt w:val="bullet"/>
      <w:lvlText w:val="•"/>
      <w:lvlJc w:val="left"/>
      <w:pPr>
        <w:ind w:left="5453" w:hanging="720"/>
      </w:pPr>
      <w:rPr>
        <w:rFonts w:hint="default"/>
      </w:rPr>
    </w:lvl>
    <w:lvl w:ilvl="6" w:tplc="0FE2D076">
      <w:numFmt w:val="bullet"/>
      <w:lvlText w:val="•"/>
      <w:lvlJc w:val="left"/>
      <w:pPr>
        <w:ind w:left="6215" w:hanging="720"/>
      </w:pPr>
      <w:rPr>
        <w:rFonts w:hint="default"/>
      </w:rPr>
    </w:lvl>
    <w:lvl w:ilvl="7" w:tplc="DC5A255C">
      <w:numFmt w:val="bullet"/>
      <w:lvlText w:val="•"/>
      <w:lvlJc w:val="left"/>
      <w:pPr>
        <w:ind w:left="6978" w:hanging="720"/>
      </w:pPr>
      <w:rPr>
        <w:rFonts w:hint="default"/>
      </w:rPr>
    </w:lvl>
    <w:lvl w:ilvl="8" w:tplc="A9464BC4">
      <w:numFmt w:val="bullet"/>
      <w:lvlText w:val="•"/>
      <w:lvlJc w:val="left"/>
      <w:pPr>
        <w:ind w:left="7741" w:hanging="720"/>
      </w:pPr>
      <w:rPr>
        <w:rFonts w:hint="default"/>
      </w:rPr>
    </w:lvl>
  </w:abstractNum>
  <w:abstractNum w:abstractNumId="44" w15:restartNumberingAfterBreak="0">
    <w:nsid w:val="7C922ED3"/>
    <w:multiLevelType w:val="multilevel"/>
    <w:tmpl w:val="78DE4AF8"/>
    <w:lvl w:ilvl="0">
      <w:start w:val="8"/>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
        <w:w w:val="100"/>
        <w:sz w:val="24"/>
        <w:szCs w:val="24"/>
      </w:rPr>
    </w:lvl>
    <w:lvl w:ilvl="2">
      <w:numFmt w:val="bullet"/>
      <w:lvlText w:val=""/>
      <w:lvlJc w:val="left"/>
      <w:pPr>
        <w:ind w:left="1632" w:hanging="720"/>
      </w:pPr>
      <w:rPr>
        <w:rFonts w:ascii="Symbol" w:eastAsia="Symbol" w:hAnsi="Symbol" w:cs="Symbol" w:hint="default"/>
        <w:w w:val="100"/>
        <w:sz w:val="24"/>
        <w:szCs w:val="24"/>
      </w:rPr>
    </w:lvl>
    <w:lvl w:ilvl="3">
      <w:numFmt w:val="bullet"/>
      <w:lvlText w:val="•"/>
      <w:lvlJc w:val="left"/>
      <w:pPr>
        <w:ind w:left="3334" w:hanging="720"/>
      </w:pPr>
      <w:rPr>
        <w:rFonts w:hint="default"/>
      </w:rPr>
    </w:lvl>
    <w:lvl w:ilvl="4">
      <w:numFmt w:val="bullet"/>
      <w:lvlText w:val="•"/>
      <w:lvlJc w:val="left"/>
      <w:pPr>
        <w:ind w:left="4182" w:hanging="720"/>
      </w:pPr>
      <w:rPr>
        <w:rFonts w:hint="default"/>
      </w:rPr>
    </w:lvl>
    <w:lvl w:ilvl="5">
      <w:numFmt w:val="bullet"/>
      <w:lvlText w:val="•"/>
      <w:lvlJc w:val="left"/>
      <w:pPr>
        <w:ind w:left="5029" w:hanging="720"/>
      </w:pPr>
      <w:rPr>
        <w:rFonts w:hint="default"/>
      </w:rPr>
    </w:lvl>
    <w:lvl w:ilvl="6">
      <w:numFmt w:val="bullet"/>
      <w:lvlText w:val="•"/>
      <w:lvlJc w:val="left"/>
      <w:pPr>
        <w:ind w:left="5876" w:hanging="720"/>
      </w:pPr>
      <w:rPr>
        <w:rFonts w:hint="default"/>
      </w:rPr>
    </w:lvl>
    <w:lvl w:ilvl="7">
      <w:numFmt w:val="bullet"/>
      <w:lvlText w:val="•"/>
      <w:lvlJc w:val="left"/>
      <w:pPr>
        <w:ind w:left="6724" w:hanging="720"/>
      </w:pPr>
      <w:rPr>
        <w:rFonts w:hint="default"/>
      </w:rPr>
    </w:lvl>
    <w:lvl w:ilvl="8">
      <w:numFmt w:val="bullet"/>
      <w:lvlText w:val="•"/>
      <w:lvlJc w:val="left"/>
      <w:pPr>
        <w:ind w:left="7571" w:hanging="720"/>
      </w:pPr>
      <w:rPr>
        <w:rFonts w:hint="default"/>
      </w:rPr>
    </w:lvl>
  </w:abstractNum>
  <w:abstractNum w:abstractNumId="45" w15:restartNumberingAfterBreak="0">
    <w:nsid w:val="7D51614B"/>
    <w:multiLevelType w:val="multilevel"/>
    <w:tmpl w:val="74B4BA3C"/>
    <w:lvl w:ilvl="0">
      <w:start w:val="11"/>
      <w:numFmt w:val="decimal"/>
      <w:lvlText w:val="%1"/>
      <w:lvlJc w:val="left"/>
      <w:pPr>
        <w:ind w:left="912" w:hanging="720"/>
      </w:pPr>
      <w:rPr>
        <w:rFonts w:hint="default"/>
      </w:rPr>
    </w:lvl>
    <w:lvl w:ilvl="1">
      <w:start w:val="1"/>
      <w:numFmt w:val="decimal"/>
      <w:lvlText w:val="%1.%2"/>
      <w:lvlJc w:val="left"/>
      <w:pPr>
        <w:ind w:left="912" w:hanging="720"/>
      </w:pPr>
      <w:rPr>
        <w:rFonts w:ascii="Book Antiqua" w:eastAsia="Book Antiqua" w:hAnsi="Book Antiqua" w:cs="Book Antiqua" w:hint="default"/>
        <w:spacing w:val="-30"/>
        <w:w w:val="100"/>
        <w:sz w:val="24"/>
        <w:szCs w:val="24"/>
      </w:rPr>
    </w:lvl>
    <w:lvl w:ilvl="2">
      <w:start w:val="1"/>
      <w:numFmt w:val="lowerLetter"/>
      <w:lvlText w:val="%3)"/>
      <w:lvlJc w:val="left"/>
      <w:pPr>
        <w:ind w:left="1632" w:hanging="447"/>
      </w:pPr>
      <w:rPr>
        <w:rFonts w:ascii="Book Antiqua" w:eastAsia="Book Antiqua" w:hAnsi="Book Antiqua" w:cs="Book Antiqua" w:hint="default"/>
        <w:spacing w:val="-3"/>
        <w:w w:val="100"/>
        <w:sz w:val="24"/>
        <w:szCs w:val="24"/>
      </w:rPr>
    </w:lvl>
    <w:lvl w:ilvl="3">
      <w:numFmt w:val="bullet"/>
      <w:lvlText w:val="•"/>
      <w:lvlJc w:val="left"/>
      <w:pPr>
        <w:ind w:left="3316" w:hanging="447"/>
      </w:pPr>
      <w:rPr>
        <w:rFonts w:hint="default"/>
      </w:rPr>
    </w:lvl>
    <w:lvl w:ilvl="4">
      <w:numFmt w:val="bullet"/>
      <w:lvlText w:val="•"/>
      <w:lvlJc w:val="left"/>
      <w:pPr>
        <w:ind w:left="4155" w:hanging="447"/>
      </w:pPr>
      <w:rPr>
        <w:rFonts w:hint="default"/>
      </w:rPr>
    </w:lvl>
    <w:lvl w:ilvl="5">
      <w:numFmt w:val="bullet"/>
      <w:lvlText w:val="•"/>
      <w:lvlJc w:val="left"/>
      <w:pPr>
        <w:ind w:left="4993" w:hanging="447"/>
      </w:pPr>
      <w:rPr>
        <w:rFonts w:hint="default"/>
      </w:rPr>
    </w:lvl>
    <w:lvl w:ilvl="6">
      <w:numFmt w:val="bullet"/>
      <w:lvlText w:val="•"/>
      <w:lvlJc w:val="left"/>
      <w:pPr>
        <w:ind w:left="5832" w:hanging="447"/>
      </w:pPr>
      <w:rPr>
        <w:rFonts w:hint="default"/>
      </w:rPr>
    </w:lvl>
    <w:lvl w:ilvl="7">
      <w:numFmt w:val="bullet"/>
      <w:lvlText w:val="•"/>
      <w:lvlJc w:val="left"/>
      <w:pPr>
        <w:ind w:left="6670" w:hanging="447"/>
      </w:pPr>
      <w:rPr>
        <w:rFonts w:hint="default"/>
      </w:rPr>
    </w:lvl>
    <w:lvl w:ilvl="8">
      <w:numFmt w:val="bullet"/>
      <w:lvlText w:val="•"/>
      <w:lvlJc w:val="left"/>
      <w:pPr>
        <w:ind w:left="7509" w:hanging="447"/>
      </w:pPr>
      <w:rPr>
        <w:rFonts w:hint="default"/>
      </w:rPr>
    </w:lvl>
  </w:abstractNum>
  <w:abstractNum w:abstractNumId="46"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42"/>
  </w:num>
  <w:num w:numId="2">
    <w:abstractNumId w:val="19"/>
  </w:num>
  <w:num w:numId="3">
    <w:abstractNumId w:val="35"/>
  </w:num>
  <w:num w:numId="4">
    <w:abstractNumId w:val="46"/>
  </w:num>
  <w:num w:numId="5">
    <w:abstractNumId w:val="14"/>
  </w:num>
  <w:num w:numId="6">
    <w:abstractNumId w:val="38"/>
  </w:num>
  <w:num w:numId="7">
    <w:abstractNumId w:val="41"/>
  </w:num>
  <w:num w:numId="8">
    <w:abstractNumId w:val="26"/>
  </w:num>
  <w:num w:numId="9">
    <w:abstractNumId w:val="3"/>
  </w:num>
  <w:num w:numId="10">
    <w:abstractNumId w:val="24"/>
  </w:num>
  <w:num w:numId="11">
    <w:abstractNumId w:val="32"/>
  </w:num>
  <w:num w:numId="12">
    <w:abstractNumId w:val="36"/>
  </w:num>
  <w:num w:numId="13">
    <w:abstractNumId w:val="5"/>
  </w:num>
  <w:num w:numId="14">
    <w:abstractNumId w:val="4"/>
  </w:num>
  <w:num w:numId="15">
    <w:abstractNumId w:val="21"/>
  </w:num>
  <w:num w:numId="16">
    <w:abstractNumId w:val="0"/>
  </w:num>
  <w:num w:numId="17">
    <w:abstractNumId w:val="15"/>
  </w:num>
  <w:num w:numId="18">
    <w:abstractNumId w:val="40"/>
  </w:num>
  <w:num w:numId="19">
    <w:abstractNumId w:val="12"/>
  </w:num>
  <w:num w:numId="20">
    <w:abstractNumId w:val="8"/>
  </w:num>
  <w:num w:numId="21">
    <w:abstractNumId w:val="23"/>
  </w:num>
  <w:num w:numId="22">
    <w:abstractNumId w:val="22"/>
  </w:num>
  <w:num w:numId="23">
    <w:abstractNumId w:val="25"/>
  </w:num>
  <w:num w:numId="24">
    <w:abstractNumId w:val="1"/>
  </w:num>
  <w:num w:numId="25">
    <w:abstractNumId w:val="33"/>
  </w:num>
  <w:num w:numId="26">
    <w:abstractNumId w:val="29"/>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7"/>
  </w:num>
  <w:num w:numId="32">
    <w:abstractNumId w:val="37"/>
  </w:num>
  <w:num w:numId="33">
    <w:abstractNumId w:val="17"/>
  </w:num>
  <w:num w:numId="34">
    <w:abstractNumId w:val="10"/>
  </w:num>
  <w:num w:numId="35">
    <w:abstractNumId w:val="9"/>
  </w:num>
  <w:num w:numId="36">
    <w:abstractNumId w:val="31"/>
  </w:num>
  <w:num w:numId="37">
    <w:abstractNumId w:val="2"/>
  </w:num>
  <w:num w:numId="38">
    <w:abstractNumId w:val="28"/>
  </w:num>
  <w:num w:numId="39">
    <w:abstractNumId w:val="43"/>
  </w:num>
  <w:num w:numId="40">
    <w:abstractNumId w:val="7"/>
  </w:num>
  <w:num w:numId="41">
    <w:abstractNumId w:val="18"/>
  </w:num>
  <w:num w:numId="42">
    <w:abstractNumId w:val="6"/>
  </w:num>
  <w:num w:numId="43">
    <w:abstractNumId w:val="39"/>
  </w:num>
  <w:num w:numId="44">
    <w:abstractNumId w:val="44"/>
  </w:num>
  <w:num w:numId="45">
    <w:abstractNumId w:val="45"/>
  </w:num>
  <w:num w:numId="46">
    <w:abstractNumId w:val="30"/>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44798"/>
    <w:rsid w:val="00055F43"/>
    <w:rsid w:val="000566C3"/>
    <w:rsid w:val="00070CA2"/>
    <w:rsid w:val="00070D66"/>
    <w:rsid w:val="00071A96"/>
    <w:rsid w:val="00073139"/>
    <w:rsid w:val="00073769"/>
    <w:rsid w:val="00077863"/>
    <w:rsid w:val="00081A41"/>
    <w:rsid w:val="00095BA5"/>
    <w:rsid w:val="00097F94"/>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3B18"/>
    <w:rsid w:val="000F6EA7"/>
    <w:rsid w:val="00100006"/>
    <w:rsid w:val="00101EC5"/>
    <w:rsid w:val="001033CC"/>
    <w:rsid w:val="00103AC5"/>
    <w:rsid w:val="00114BD5"/>
    <w:rsid w:val="00121C72"/>
    <w:rsid w:val="00121ED6"/>
    <w:rsid w:val="00125C07"/>
    <w:rsid w:val="00132F7C"/>
    <w:rsid w:val="00133A51"/>
    <w:rsid w:val="001344BA"/>
    <w:rsid w:val="00140683"/>
    <w:rsid w:val="00143136"/>
    <w:rsid w:val="00143818"/>
    <w:rsid w:val="00144DAA"/>
    <w:rsid w:val="00145C92"/>
    <w:rsid w:val="00145D28"/>
    <w:rsid w:val="0014603C"/>
    <w:rsid w:val="0015063E"/>
    <w:rsid w:val="00155A8E"/>
    <w:rsid w:val="00155E08"/>
    <w:rsid w:val="0015650D"/>
    <w:rsid w:val="00156FE5"/>
    <w:rsid w:val="0016054E"/>
    <w:rsid w:val="00161B6C"/>
    <w:rsid w:val="00161CA2"/>
    <w:rsid w:val="001716EF"/>
    <w:rsid w:val="0018061B"/>
    <w:rsid w:val="00186E37"/>
    <w:rsid w:val="001901E9"/>
    <w:rsid w:val="001913C5"/>
    <w:rsid w:val="00194089"/>
    <w:rsid w:val="00194A80"/>
    <w:rsid w:val="00197CA4"/>
    <w:rsid w:val="001A22B3"/>
    <w:rsid w:val="001A5036"/>
    <w:rsid w:val="001A5B39"/>
    <w:rsid w:val="001A667F"/>
    <w:rsid w:val="001A7651"/>
    <w:rsid w:val="001B3484"/>
    <w:rsid w:val="001B4283"/>
    <w:rsid w:val="001B7E2C"/>
    <w:rsid w:val="001C018B"/>
    <w:rsid w:val="001C116C"/>
    <w:rsid w:val="001C2F4B"/>
    <w:rsid w:val="001E0318"/>
    <w:rsid w:val="00207367"/>
    <w:rsid w:val="00216DCF"/>
    <w:rsid w:val="00217758"/>
    <w:rsid w:val="00217E88"/>
    <w:rsid w:val="002218C5"/>
    <w:rsid w:val="00222544"/>
    <w:rsid w:val="0022666D"/>
    <w:rsid w:val="0023426A"/>
    <w:rsid w:val="00234B7B"/>
    <w:rsid w:val="00241A4E"/>
    <w:rsid w:val="00244AC6"/>
    <w:rsid w:val="00245746"/>
    <w:rsid w:val="00247F50"/>
    <w:rsid w:val="002572C2"/>
    <w:rsid w:val="0026005D"/>
    <w:rsid w:val="00265BF9"/>
    <w:rsid w:val="00271B59"/>
    <w:rsid w:val="00275A5A"/>
    <w:rsid w:val="00277B7B"/>
    <w:rsid w:val="002812ED"/>
    <w:rsid w:val="0028130B"/>
    <w:rsid w:val="00281A61"/>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47D6"/>
    <w:rsid w:val="00305761"/>
    <w:rsid w:val="00307B60"/>
    <w:rsid w:val="00310655"/>
    <w:rsid w:val="00310A32"/>
    <w:rsid w:val="00311051"/>
    <w:rsid w:val="0031222C"/>
    <w:rsid w:val="00312F2C"/>
    <w:rsid w:val="003166D1"/>
    <w:rsid w:val="00321C75"/>
    <w:rsid w:val="00321FAF"/>
    <w:rsid w:val="0032286C"/>
    <w:rsid w:val="00334DD3"/>
    <w:rsid w:val="00340257"/>
    <w:rsid w:val="0034260E"/>
    <w:rsid w:val="00350055"/>
    <w:rsid w:val="003500B9"/>
    <w:rsid w:val="003508E0"/>
    <w:rsid w:val="00353E4C"/>
    <w:rsid w:val="00356593"/>
    <w:rsid w:val="00356969"/>
    <w:rsid w:val="00357A0D"/>
    <w:rsid w:val="0036332E"/>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6BF"/>
    <w:rsid w:val="00434BEE"/>
    <w:rsid w:val="004361F0"/>
    <w:rsid w:val="00441431"/>
    <w:rsid w:val="00443A66"/>
    <w:rsid w:val="00444F26"/>
    <w:rsid w:val="00454495"/>
    <w:rsid w:val="00455D46"/>
    <w:rsid w:val="00461361"/>
    <w:rsid w:val="00467964"/>
    <w:rsid w:val="00471414"/>
    <w:rsid w:val="00474F94"/>
    <w:rsid w:val="0047605F"/>
    <w:rsid w:val="00482EBE"/>
    <w:rsid w:val="00483F1E"/>
    <w:rsid w:val="004912F2"/>
    <w:rsid w:val="00492363"/>
    <w:rsid w:val="00494220"/>
    <w:rsid w:val="004946BD"/>
    <w:rsid w:val="0049669C"/>
    <w:rsid w:val="00496F08"/>
    <w:rsid w:val="004B1AC7"/>
    <w:rsid w:val="004B2A72"/>
    <w:rsid w:val="004B4458"/>
    <w:rsid w:val="004B5756"/>
    <w:rsid w:val="004B6E9A"/>
    <w:rsid w:val="004C0A71"/>
    <w:rsid w:val="004C1FFA"/>
    <w:rsid w:val="004C29B1"/>
    <w:rsid w:val="004D07F1"/>
    <w:rsid w:val="004D1112"/>
    <w:rsid w:val="004D2141"/>
    <w:rsid w:val="004E1038"/>
    <w:rsid w:val="004E1052"/>
    <w:rsid w:val="004E10CA"/>
    <w:rsid w:val="004E284B"/>
    <w:rsid w:val="004F61E8"/>
    <w:rsid w:val="004F79B7"/>
    <w:rsid w:val="004F7E81"/>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571FB"/>
    <w:rsid w:val="00561105"/>
    <w:rsid w:val="0056389E"/>
    <w:rsid w:val="00565B62"/>
    <w:rsid w:val="005666B9"/>
    <w:rsid w:val="00571E15"/>
    <w:rsid w:val="005734DA"/>
    <w:rsid w:val="00575849"/>
    <w:rsid w:val="00575973"/>
    <w:rsid w:val="005825BE"/>
    <w:rsid w:val="00582DAF"/>
    <w:rsid w:val="00593530"/>
    <w:rsid w:val="005A291A"/>
    <w:rsid w:val="005A386C"/>
    <w:rsid w:val="005A4134"/>
    <w:rsid w:val="005A59BA"/>
    <w:rsid w:val="005A68BF"/>
    <w:rsid w:val="005A6984"/>
    <w:rsid w:val="005B1568"/>
    <w:rsid w:val="005B3FF4"/>
    <w:rsid w:val="005B499F"/>
    <w:rsid w:val="005B5CFE"/>
    <w:rsid w:val="005B7E00"/>
    <w:rsid w:val="005C39D8"/>
    <w:rsid w:val="005C542A"/>
    <w:rsid w:val="005C7F57"/>
    <w:rsid w:val="005D3383"/>
    <w:rsid w:val="005E04B4"/>
    <w:rsid w:val="005E1C03"/>
    <w:rsid w:val="005E3BB5"/>
    <w:rsid w:val="005E5273"/>
    <w:rsid w:val="005E5EFF"/>
    <w:rsid w:val="005E704A"/>
    <w:rsid w:val="005F02B1"/>
    <w:rsid w:val="005F067C"/>
    <w:rsid w:val="0060631E"/>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86BAC"/>
    <w:rsid w:val="0069029C"/>
    <w:rsid w:val="00690A55"/>
    <w:rsid w:val="00691BC6"/>
    <w:rsid w:val="006921D0"/>
    <w:rsid w:val="00695864"/>
    <w:rsid w:val="006A29AF"/>
    <w:rsid w:val="006A34BA"/>
    <w:rsid w:val="006A386D"/>
    <w:rsid w:val="006A4CCD"/>
    <w:rsid w:val="006A5DA3"/>
    <w:rsid w:val="006A74CE"/>
    <w:rsid w:val="006B31F8"/>
    <w:rsid w:val="006B3351"/>
    <w:rsid w:val="006B4B3C"/>
    <w:rsid w:val="006B51CD"/>
    <w:rsid w:val="006B6D97"/>
    <w:rsid w:val="006C18DA"/>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04D"/>
    <w:rsid w:val="00756FE4"/>
    <w:rsid w:val="007602AF"/>
    <w:rsid w:val="00767B98"/>
    <w:rsid w:val="00767E01"/>
    <w:rsid w:val="00771C95"/>
    <w:rsid w:val="00780A47"/>
    <w:rsid w:val="00780F23"/>
    <w:rsid w:val="00784717"/>
    <w:rsid w:val="00785368"/>
    <w:rsid w:val="007917BE"/>
    <w:rsid w:val="007951CA"/>
    <w:rsid w:val="00795843"/>
    <w:rsid w:val="00796E2E"/>
    <w:rsid w:val="007A0780"/>
    <w:rsid w:val="007A1449"/>
    <w:rsid w:val="007A1D8C"/>
    <w:rsid w:val="007B1869"/>
    <w:rsid w:val="007B3902"/>
    <w:rsid w:val="007C0A8F"/>
    <w:rsid w:val="007C6118"/>
    <w:rsid w:val="007D0506"/>
    <w:rsid w:val="007D1349"/>
    <w:rsid w:val="007D1D95"/>
    <w:rsid w:val="007D42ED"/>
    <w:rsid w:val="007E24CA"/>
    <w:rsid w:val="007E2608"/>
    <w:rsid w:val="007E5564"/>
    <w:rsid w:val="007F1253"/>
    <w:rsid w:val="007F7938"/>
    <w:rsid w:val="007F7C28"/>
    <w:rsid w:val="007F7F97"/>
    <w:rsid w:val="00800687"/>
    <w:rsid w:val="00802FC4"/>
    <w:rsid w:val="00804B57"/>
    <w:rsid w:val="008109A2"/>
    <w:rsid w:val="008119D2"/>
    <w:rsid w:val="008127B0"/>
    <w:rsid w:val="00823AB4"/>
    <w:rsid w:val="0082465E"/>
    <w:rsid w:val="0082476F"/>
    <w:rsid w:val="00830C90"/>
    <w:rsid w:val="00831D0F"/>
    <w:rsid w:val="00834079"/>
    <w:rsid w:val="00835C7C"/>
    <w:rsid w:val="00836099"/>
    <w:rsid w:val="008429C5"/>
    <w:rsid w:val="008434C3"/>
    <w:rsid w:val="00843503"/>
    <w:rsid w:val="008445D3"/>
    <w:rsid w:val="00845023"/>
    <w:rsid w:val="00850A46"/>
    <w:rsid w:val="008515EE"/>
    <w:rsid w:val="00854FD4"/>
    <w:rsid w:val="00856F52"/>
    <w:rsid w:val="0086055D"/>
    <w:rsid w:val="00872BAD"/>
    <w:rsid w:val="00880069"/>
    <w:rsid w:val="0088136E"/>
    <w:rsid w:val="00882764"/>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00E8B"/>
    <w:rsid w:val="0091164B"/>
    <w:rsid w:val="00913DF1"/>
    <w:rsid w:val="00916516"/>
    <w:rsid w:val="0092369B"/>
    <w:rsid w:val="0092390E"/>
    <w:rsid w:val="009251C5"/>
    <w:rsid w:val="00932D6E"/>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30BF"/>
    <w:rsid w:val="00984A84"/>
    <w:rsid w:val="00985B8B"/>
    <w:rsid w:val="00987FD8"/>
    <w:rsid w:val="00990B3C"/>
    <w:rsid w:val="00993D8D"/>
    <w:rsid w:val="009956C6"/>
    <w:rsid w:val="00996F81"/>
    <w:rsid w:val="00997300"/>
    <w:rsid w:val="009A16DD"/>
    <w:rsid w:val="009A45B0"/>
    <w:rsid w:val="009A7371"/>
    <w:rsid w:val="009B1B66"/>
    <w:rsid w:val="009B3159"/>
    <w:rsid w:val="009B7708"/>
    <w:rsid w:val="009C2975"/>
    <w:rsid w:val="009C3906"/>
    <w:rsid w:val="009C393F"/>
    <w:rsid w:val="009C6B44"/>
    <w:rsid w:val="009D1753"/>
    <w:rsid w:val="009D6E70"/>
    <w:rsid w:val="009E4C0D"/>
    <w:rsid w:val="009E5E09"/>
    <w:rsid w:val="009E714C"/>
    <w:rsid w:val="009F27F0"/>
    <w:rsid w:val="009F587A"/>
    <w:rsid w:val="009F7C7A"/>
    <w:rsid w:val="00A02D5F"/>
    <w:rsid w:val="00A03CC1"/>
    <w:rsid w:val="00A04BF1"/>
    <w:rsid w:val="00A13D3C"/>
    <w:rsid w:val="00A16095"/>
    <w:rsid w:val="00A1734D"/>
    <w:rsid w:val="00A222B3"/>
    <w:rsid w:val="00A454EA"/>
    <w:rsid w:val="00A64EE1"/>
    <w:rsid w:val="00A67FC3"/>
    <w:rsid w:val="00A715A8"/>
    <w:rsid w:val="00A7773B"/>
    <w:rsid w:val="00A7779A"/>
    <w:rsid w:val="00A86757"/>
    <w:rsid w:val="00A87F05"/>
    <w:rsid w:val="00A9278B"/>
    <w:rsid w:val="00A937DF"/>
    <w:rsid w:val="00AA0705"/>
    <w:rsid w:val="00AA1164"/>
    <w:rsid w:val="00AA1568"/>
    <w:rsid w:val="00AA1BA4"/>
    <w:rsid w:val="00AA5A1E"/>
    <w:rsid w:val="00AB0464"/>
    <w:rsid w:val="00AB3FFA"/>
    <w:rsid w:val="00AB4F21"/>
    <w:rsid w:val="00AB61BD"/>
    <w:rsid w:val="00AB6B2D"/>
    <w:rsid w:val="00AB6B88"/>
    <w:rsid w:val="00AC2F4D"/>
    <w:rsid w:val="00AD32C4"/>
    <w:rsid w:val="00AD7A36"/>
    <w:rsid w:val="00AE3228"/>
    <w:rsid w:val="00AE3CE5"/>
    <w:rsid w:val="00AF1DBF"/>
    <w:rsid w:val="00AF29CC"/>
    <w:rsid w:val="00AF72F1"/>
    <w:rsid w:val="00AF7BEA"/>
    <w:rsid w:val="00B0217A"/>
    <w:rsid w:val="00B03FB3"/>
    <w:rsid w:val="00B05475"/>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08B4"/>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3B9"/>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81F06"/>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D2FDA"/>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69F9"/>
    <w:rsid w:val="00E27289"/>
    <w:rsid w:val="00E2776C"/>
    <w:rsid w:val="00E27982"/>
    <w:rsid w:val="00E32C2A"/>
    <w:rsid w:val="00E52E8C"/>
    <w:rsid w:val="00E54AD4"/>
    <w:rsid w:val="00E61AA5"/>
    <w:rsid w:val="00E62BC4"/>
    <w:rsid w:val="00E66EDC"/>
    <w:rsid w:val="00E74D52"/>
    <w:rsid w:val="00E90334"/>
    <w:rsid w:val="00E91A58"/>
    <w:rsid w:val="00EA064B"/>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10D9F"/>
    <w:rsid w:val="00F24E6E"/>
    <w:rsid w:val="00F25EF5"/>
    <w:rsid w:val="00F33797"/>
    <w:rsid w:val="00F43B1A"/>
    <w:rsid w:val="00F43EC5"/>
    <w:rsid w:val="00F521A3"/>
    <w:rsid w:val="00F52A10"/>
    <w:rsid w:val="00F630C6"/>
    <w:rsid w:val="00F66463"/>
    <w:rsid w:val="00F80F7B"/>
    <w:rsid w:val="00F85CC5"/>
    <w:rsid w:val="00F932FD"/>
    <w:rsid w:val="00F942C1"/>
    <w:rsid w:val="00FA51CA"/>
    <w:rsid w:val="00FA6CCB"/>
    <w:rsid w:val="00FA7259"/>
    <w:rsid w:val="00FA726D"/>
    <w:rsid w:val="00FA7381"/>
    <w:rsid w:val="00FA7B26"/>
    <w:rsid w:val="00FB60BC"/>
    <w:rsid w:val="00FB74FB"/>
    <w:rsid w:val="00FC0EA9"/>
    <w:rsid w:val="00FC16CA"/>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6A86"/>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1D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E32C2A"/>
    <w:pPr>
      <w:keepNext/>
      <w:numPr>
        <w:numId w:val="24"/>
      </w:numPr>
      <w:spacing w:before="165" w:after="60"/>
      <w:outlineLvl w:val="0"/>
    </w:pPr>
    <w:rPr>
      <w:rFonts w:ascii="Book Antiqua" w:hAnsi="Book Antiqua"/>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uiPriority w:val="99"/>
    <w:semiHidden/>
    <w:rsid w:val="00635413"/>
    <w:rPr>
      <w:sz w:val="20"/>
      <w:szCs w:val="20"/>
    </w:rPr>
  </w:style>
  <w:style w:type="character" w:styleId="FootnoteReference">
    <w:name w:val="footnote reference"/>
    <w:uiPriority w:val="99"/>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uiPriority w:val="99"/>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E32C2A"/>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1"/>
    <w:qFormat/>
    <w:rsid w:val="006A4CCD"/>
    <w:pPr>
      <w:ind w:left="720"/>
      <w:contextualSpacing/>
    </w:pPr>
    <w:rPr>
      <w:sz w:val="20"/>
      <w:szCs w:val="20"/>
    </w:rPr>
  </w:style>
  <w:style w:type="character" w:customStyle="1" w:styleId="FootnoteTextChar">
    <w:name w:val="Footnote Text Char"/>
    <w:basedOn w:val="DefaultParagraphFont"/>
    <w:link w:val="FootnoteText"/>
    <w:uiPriority w:val="99"/>
    <w:semiHidden/>
    <w:rsid w:val="00575973"/>
    <w:rPr>
      <w:lang w:val="en-AU" w:eastAsia="en-AU"/>
    </w:rPr>
  </w:style>
  <w:style w:type="character" w:styleId="FollowedHyperlink">
    <w:name w:val="FollowedHyperlink"/>
    <w:basedOn w:val="DefaultParagraphFont"/>
    <w:semiHidden/>
    <w:unhideWhenUsed/>
    <w:rsid w:val="00103AC5"/>
    <w:rPr>
      <w:color w:val="954F72" w:themeColor="followedHyperlink"/>
      <w:u w:val="single"/>
    </w:rPr>
  </w:style>
  <w:style w:type="paragraph" w:styleId="BodyText">
    <w:name w:val="Body Text"/>
    <w:basedOn w:val="Normal"/>
    <w:link w:val="BodyTextChar"/>
    <w:uiPriority w:val="1"/>
    <w:qFormat/>
    <w:rsid w:val="0036332E"/>
    <w:pPr>
      <w:widowControl w:val="0"/>
      <w:autoSpaceDE w:val="0"/>
      <w:autoSpaceDN w:val="0"/>
      <w:spacing w:before="239"/>
      <w:ind w:left="1632" w:hanging="720"/>
      <w:jc w:val="both"/>
    </w:pPr>
    <w:rPr>
      <w:rFonts w:ascii="Book Antiqua" w:eastAsia="Book Antiqua" w:hAnsi="Book Antiqua" w:cs="Book Antiqua"/>
      <w:lang w:val="en-US" w:eastAsia="en-US"/>
    </w:rPr>
  </w:style>
  <w:style w:type="character" w:customStyle="1" w:styleId="BodyTextChar">
    <w:name w:val="Body Text Char"/>
    <w:basedOn w:val="DefaultParagraphFont"/>
    <w:link w:val="BodyText"/>
    <w:uiPriority w:val="1"/>
    <w:rsid w:val="0036332E"/>
    <w:rPr>
      <w:rFonts w:ascii="Book Antiqua" w:eastAsia="Book Antiqua" w:hAnsi="Book Antiqua" w:cs="Book Antiqua"/>
      <w:sz w:val="24"/>
      <w:szCs w:val="24"/>
      <w:lang w:eastAsia="en-US"/>
    </w:rPr>
  </w:style>
  <w:style w:type="paragraph" w:customStyle="1" w:styleId="TableParagraph">
    <w:name w:val="Table Paragraph"/>
    <w:basedOn w:val="Normal"/>
    <w:uiPriority w:val="1"/>
    <w:qFormat/>
    <w:rsid w:val="005C39D8"/>
    <w:pPr>
      <w:widowControl w:val="0"/>
      <w:autoSpaceDE w:val="0"/>
      <w:autoSpaceDN w:val="0"/>
      <w:ind w:left="103"/>
    </w:pPr>
    <w:rPr>
      <w:rFonts w:ascii="Book Antiqua" w:eastAsia="Book Antiqua" w:hAnsi="Book Antiqua" w:cs="Book Antiqu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43051397">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95968486">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47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8480aa248ab9948b2482095d4ddd0574">
  <xsd:schema xmlns:xsd="http://www.w3.org/2001/XMLSchema" xmlns:xs="http://www.w3.org/2001/XMLSchema" xmlns:p="http://schemas.microsoft.com/office/2006/metadata/properties" xmlns:ns2="3d35400e-913e-4289-a6bb-c9c808f4167f" targetNamespace="http://schemas.microsoft.com/office/2006/metadata/properties" ma:root="true" ma:fieldsID="417486d3a0421a4fc627b18e25a06609"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1928-040D-4B06-92ED-360AF1A27ADF}">
  <ds:schemaRefs>
    <ds:schemaRef ds:uri="http://schemas.microsoft.com/sharepoint/v3/contenttype/forms"/>
  </ds:schemaRefs>
</ds:datastoreItem>
</file>

<file path=customXml/itemProps2.xml><?xml version="1.0" encoding="utf-8"?>
<ds:datastoreItem xmlns:ds="http://schemas.openxmlformats.org/officeDocument/2006/customXml" ds:itemID="{39AE8523-7DF0-4162-81C4-00B24D726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3CBA0-3ED9-4637-9E21-0CE6BD8735ED}">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d35400e-913e-4289-a6bb-c9c808f4167f"/>
    <ds:schemaRef ds:uri="http://www.w3.org/XML/1998/namespace"/>
    <ds:schemaRef ds:uri="http://purl.org/dc/dcmitype/"/>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EF08B7C3-AD9A-427E-A33A-6D2752E6AFD9}">
  <ds:schemaRefs>
    <ds:schemaRef ds:uri="http://schemas.openxmlformats.org/officeDocument/2006/bibliography"/>
  </ds:schemaRefs>
</ds:datastoreItem>
</file>

<file path=customXml/itemProps6.xml><?xml version="1.0" encoding="utf-8"?>
<ds:datastoreItem xmlns:ds="http://schemas.openxmlformats.org/officeDocument/2006/customXml" ds:itemID="{DC9A2D33-26D8-4DFF-A9BF-2B167315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4294</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2017-05-02T02:31:00Z</dcterms:created>
  <dcterms:modified xsi:type="dcterms:W3CDTF">2017-05-02T02:32:00Z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0x0101009926EC1D92A87A4492BE89A594A6FF4A</vt:lpwstr>
  </property>
</Properties>
</file>