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06517259"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4126C2">
        <w:rPr>
          <w:rFonts w:ascii="Book Antiqua" w:hAnsi="Book Antiqua"/>
          <w:b/>
          <w:color w:val="000000"/>
          <w:sz w:val="28"/>
        </w:rPr>
        <w:t>7</w:t>
      </w:r>
    </w:p>
    <w:p w14:paraId="66779301" w14:textId="598D3DC1" w:rsidR="00271B59" w:rsidRDefault="004126C2"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Testators Family Maintenance</w:t>
      </w:r>
      <w:r w:rsidR="00594C2A">
        <w:rPr>
          <w:rFonts w:ascii="Book Antiqua" w:hAnsi="Book Antiqua"/>
          <w:b/>
          <w:color w:val="000000"/>
          <w:sz w:val="28"/>
        </w:rPr>
        <w:t xml:space="preserve"> </w:t>
      </w:r>
      <w:r w:rsidR="000117C7">
        <w:rPr>
          <w:rFonts w:ascii="Book Antiqua" w:hAnsi="Book Antiqua"/>
          <w:b/>
          <w:color w:val="000000"/>
          <w:sz w:val="28"/>
        </w:rPr>
        <w:t>List</w:t>
      </w:r>
    </w:p>
    <w:p w14:paraId="02D8B7A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0579C033" w14:textId="4644D5EC" w:rsidR="00A50A22" w:rsidRPr="00A50A22" w:rsidRDefault="00A50A22" w:rsidP="000C474A">
      <w:pPr>
        <w:pStyle w:val="ListParagraph"/>
        <w:keepNext/>
        <w:numPr>
          <w:ilvl w:val="0"/>
          <w:numId w:val="2"/>
        </w:numPr>
        <w:autoSpaceDE w:val="0"/>
        <w:autoSpaceDN w:val="0"/>
        <w:adjustRightInd w:val="0"/>
        <w:spacing w:before="120" w:after="120"/>
        <w:rPr>
          <w:rFonts w:ascii="Book Antiqua" w:hAnsi="Book Antiqua"/>
          <w:b/>
          <w:color w:val="000000"/>
          <w:sz w:val="36"/>
        </w:rPr>
      </w:pPr>
      <w:r w:rsidRPr="00A50A22">
        <w:rPr>
          <w:rFonts w:ascii="Book Antiqua" w:hAnsi="Book Antiqua"/>
          <w:b/>
          <w:sz w:val="24"/>
        </w:rPr>
        <w:t>INTRODUCTION</w:t>
      </w:r>
    </w:p>
    <w:p w14:paraId="48A07A23" w14:textId="77777777" w:rsidR="00A50A22" w:rsidRPr="007917BE" w:rsidRDefault="00A50A22" w:rsidP="000C474A">
      <w:pPr>
        <w:pStyle w:val="ListParagraph"/>
        <w:numPr>
          <w:ilvl w:val="1"/>
          <w:numId w:val="2"/>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4F7A6C80" w14:textId="1ED94498" w:rsidR="00A50A22" w:rsidRDefault="00A50A22" w:rsidP="000C474A">
      <w:pPr>
        <w:pStyle w:val="ListParagraph"/>
        <w:numPr>
          <w:ilvl w:val="1"/>
          <w:numId w:val="2"/>
        </w:numPr>
        <w:spacing w:before="120" w:after="120"/>
        <w:jc w:val="both"/>
        <w:rPr>
          <w:rFonts w:ascii="Book Antiqua" w:hAnsi="Book Antiqua"/>
          <w:sz w:val="24"/>
          <w:szCs w:val="24"/>
        </w:rPr>
      </w:pPr>
      <w:r w:rsidRPr="007917BE">
        <w:rPr>
          <w:rFonts w:ascii="Book Antiqua" w:hAnsi="Book Antiqua"/>
          <w:sz w:val="24"/>
          <w:szCs w:val="24"/>
        </w:rPr>
        <w:t>The purpose of this Practice Note is t</w:t>
      </w:r>
      <w:r>
        <w:rPr>
          <w:rFonts w:ascii="Book Antiqua" w:hAnsi="Book Antiqua"/>
          <w:sz w:val="24"/>
          <w:szCs w:val="24"/>
        </w:rPr>
        <w:t>o describe the procedures to be followed in</w:t>
      </w:r>
      <w:r w:rsidR="00641C0A">
        <w:rPr>
          <w:rFonts w:ascii="Book Antiqua" w:hAnsi="Book Antiqua"/>
          <w:sz w:val="24"/>
          <w:szCs w:val="24"/>
        </w:rPr>
        <w:t xml:space="preserve"> the</w:t>
      </w:r>
      <w:r>
        <w:rPr>
          <w:rFonts w:ascii="Book Antiqua" w:hAnsi="Book Antiqua"/>
          <w:sz w:val="24"/>
          <w:szCs w:val="24"/>
        </w:rPr>
        <w:t xml:space="preserve"> </w:t>
      </w:r>
      <w:r w:rsidR="004126C2">
        <w:rPr>
          <w:rFonts w:ascii="Book Antiqua" w:hAnsi="Book Antiqua"/>
          <w:sz w:val="24"/>
          <w:szCs w:val="24"/>
        </w:rPr>
        <w:t>Testators Family Maintenance List</w:t>
      </w:r>
      <w:r>
        <w:rPr>
          <w:rFonts w:ascii="Book Antiqua" w:hAnsi="Book Antiqua"/>
          <w:sz w:val="24"/>
          <w:szCs w:val="24"/>
        </w:rPr>
        <w:t>. The List is a case management list within the Common Law Division of the Court.</w:t>
      </w:r>
    </w:p>
    <w:p w14:paraId="13AE3FFB" w14:textId="77777777" w:rsidR="004126C2" w:rsidRPr="004126C2" w:rsidRDefault="004126C2" w:rsidP="000C474A">
      <w:pPr>
        <w:spacing w:before="120" w:after="120"/>
        <w:jc w:val="both"/>
        <w:rPr>
          <w:rFonts w:ascii="Book Antiqua" w:hAnsi="Book Antiqua"/>
        </w:rPr>
      </w:pPr>
    </w:p>
    <w:p w14:paraId="46B7AF83" w14:textId="26A7C8D0" w:rsidR="00A50A22" w:rsidRPr="00FD4B3F" w:rsidRDefault="00A50A22" w:rsidP="000C474A">
      <w:pPr>
        <w:pStyle w:val="ListParagraph"/>
        <w:keepNext/>
        <w:numPr>
          <w:ilvl w:val="0"/>
          <w:numId w:val="2"/>
        </w:numPr>
        <w:autoSpaceDE w:val="0"/>
        <w:autoSpaceDN w:val="0"/>
        <w:adjustRightInd w:val="0"/>
        <w:spacing w:before="120" w:after="120"/>
        <w:rPr>
          <w:rFonts w:ascii="Book Antiqua" w:hAnsi="Book Antiqua"/>
          <w:sz w:val="24"/>
          <w:szCs w:val="24"/>
        </w:rPr>
      </w:pPr>
      <w:r w:rsidRPr="00FD4B3F">
        <w:rPr>
          <w:rFonts w:ascii="Book Antiqua" w:hAnsi="Book Antiqua"/>
          <w:b/>
          <w:sz w:val="24"/>
        </w:rPr>
        <w:t>DEFINITIONS</w:t>
      </w:r>
    </w:p>
    <w:p w14:paraId="2E1BCC71" w14:textId="77777777" w:rsidR="00A50A22" w:rsidRDefault="00A50A22" w:rsidP="000C474A">
      <w:pPr>
        <w:pStyle w:val="ListParagraph"/>
        <w:numPr>
          <w:ilvl w:val="1"/>
          <w:numId w:val="2"/>
        </w:numPr>
        <w:spacing w:before="120" w:after="120"/>
        <w:jc w:val="both"/>
        <w:rPr>
          <w:rFonts w:ascii="Book Antiqua" w:hAnsi="Book Antiqua"/>
          <w:sz w:val="24"/>
          <w:szCs w:val="24"/>
        </w:rPr>
      </w:pPr>
      <w:r>
        <w:rPr>
          <w:rFonts w:ascii="Book Antiqua" w:hAnsi="Book Antiqua"/>
          <w:sz w:val="24"/>
          <w:szCs w:val="24"/>
        </w:rPr>
        <w:t>In this Practice Note:</w:t>
      </w:r>
    </w:p>
    <w:p w14:paraId="4ECA9267" w14:textId="61DD4AE2" w:rsidR="00956EC0" w:rsidRDefault="00956EC0" w:rsidP="000C474A">
      <w:pPr>
        <w:pStyle w:val="ListParagraph"/>
        <w:spacing w:before="120" w:after="120"/>
        <w:ind w:left="360" w:firstLine="360"/>
        <w:jc w:val="both"/>
        <w:rPr>
          <w:rFonts w:ascii="Book Antiqua" w:hAnsi="Book Antiqua"/>
          <w:b/>
          <w:i/>
          <w:sz w:val="24"/>
          <w:szCs w:val="24"/>
        </w:rPr>
      </w:pPr>
      <w:r>
        <w:rPr>
          <w:rFonts w:ascii="Book Antiqua" w:hAnsi="Book Antiqua"/>
          <w:b/>
          <w:i/>
          <w:sz w:val="24"/>
          <w:szCs w:val="24"/>
        </w:rPr>
        <w:t>Act</w:t>
      </w:r>
      <w:r>
        <w:rPr>
          <w:rFonts w:ascii="Book Antiqua" w:hAnsi="Book Antiqua"/>
          <w:sz w:val="24"/>
          <w:szCs w:val="24"/>
        </w:rPr>
        <w:t xml:space="preserve"> means </w:t>
      </w:r>
      <w:r w:rsidRPr="00956EC0">
        <w:rPr>
          <w:rFonts w:ascii="Book Antiqua" w:hAnsi="Book Antiqua"/>
          <w:sz w:val="24"/>
          <w:szCs w:val="24"/>
        </w:rPr>
        <w:t xml:space="preserve">the </w:t>
      </w:r>
      <w:r w:rsidRPr="00956EC0">
        <w:rPr>
          <w:rFonts w:ascii="Book Antiqua" w:hAnsi="Book Antiqua"/>
          <w:i/>
          <w:sz w:val="24"/>
          <w:szCs w:val="24"/>
        </w:rPr>
        <w:t>Administration and Probate Act 1958</w:t>
      </w:r>
      <w:r>
        <w:rPr>
          <w:rFonts w:ascii="Book Antiqua" w:hAnsi="Book Antiqua"/>
          <w:sz w:val="24"/>
          <w:szCs w:val="24"/>
        </w:rPr>
        <w:t xml:space="preserve">; </w:t>
      </w:r>
    </w:p>
    <w:p w14:paraId="7B29D1F5" w14:textId="68CF1F87" w:rsidR="00956EC0" w:rsidRPr="00956EC0" w:rsidRDefault="004126C2" w:rsidP="000C474A">
      <w:pPr>
        <w:pStyle w:val="ListParagraph"/>
        <w:spacing w:before="120" w:after="120"/>
        <w:ind w:left="1440" w:hanging="720"/>
        <w:jc w:val="both"/>
        <w:rPr>
          <w:rFonts w:ascii="Book Antiqua" w:hAnsi="Book Antiqua"/>
          <w:sz w:val="24"/>
          <w:szCs w:val="24"/>
        </w:rPr>
      </w:pPr>
      <w:r>
        <w:rPr>
          <w:rFonts w:ascii="Book Antiqua" w:hAnsi="Book Antiqua"/>
          <w:b/>
          <w:i/>
          <w:sz w:val="24"/>
          <w:szCs w:val="24"/>
        </w:rPr>
        <w:t xml:space="preserve">Associate </w:t>
      </w:r>
      <w:r w:rsidR="00956EC0" w:rsidRPr="00956EC0">
        <w:rPr>
          <w:rFonts w:ascii="Book Antiqua" w:hAnsi="Book Antiqua"/>
          <w:b/>
          <w:i/>
          <w:sz w:val="24"/>
          <w:szCs w:val="24"/>
        </w:rPr>
        <w:t>Judge</w:t>
      </w:r>
      <w:r w:rsidR="00956EC0" w:rsidRPr="00956EC0">
        <w:rPr>
          <w:rFonts w:ascii="Book Antiqua" w:hAnsi="Book Antiqua"/>
          <w:sz w:val="24"/>
          <w:szCs w:val="24"/>
        </w:rPr>
        <w:t xml:space="preserve"> means the </w:t>
      </w:r>
      <w:r>
        <w:rPr>
          <w:rFonts w:ascii="Book Antiqua" w:hAnsi="Book Antiqua"/>
          <w:sz w:val="24"/>
          <w:szCs w:val="24"/>
        </w:rPr>
        <w:t xml:space="preserve">Associate </w:t>
      </w:r>
      <w:r w:rsidR="00956EC0" w:rsidRPr="00956EC0">
        <w:rPr>
          <w:rFonts w:ascii="Book Antiqua" w:hAnsi="Book Antiqua"/>
          <w:sz w:val="24"/>
          <w:szCs w:val="24"/>
        </w:rPr>
        <w:t xml:space="preserve">Judge </w:t>
      </w:r>
      <w:r>
        <w:rPr>
          <w:rFonts w:ascii="Book Antiqua" w:hAnsi="Book Antiqua"/>
          <w:sz w:val="24"/>
          <w:szCs w:val="24"/>
        </w:rPr>
        <w:t>assisting in the management of the List</w:t>
      </w:r>
      <w:r w:rsidR="00956EC0" w:rsidRPr="00956EC0">
        <w:rPr>
          <w:rFonts w:ascii="Book Antiqua" w:hAnsi="Book Antiqua"/>
          <w:sz w:val="24"/>
          <w:szCs w:val="24"/>
        </w:rPr>
        <w:t>;</w:t>
      </w:r>
    </w:p>
    <w:p w14:paraId="385A3EE3" w14:textId="278EB23A" w:rsidR="004126C2" w:rsidRPr="004126C2" w:rsidRDefault="004126C2" w:rsidP="000C474A">
      <w:pPr>
        <w:pStyle w:val="ListParagraph"/>
        <w:spacing w:before="120" w:after="120"/>
        <w:ind w:left="360" w:firstLine="360"/>
        <w:jc w:val="both"/>
        <w:rPr>
          <w:rFonts w:ascii="Book Antiqua" w:hAnsi="Book Antiqua"/>
          <w:sz w:val="24"/>
          <w:szCs w:val="24"/>
        </w:rPr>
      </w:pPr>
      <w:r>
        <w:rPr>
          <w:rFonts w:ascii="Book Antiqua" w:hAnsi="Book Antiqua"/>
          <w:b/>
          <w:i/>
          <w:sz w:val="24"/>
          <w:szCs w:val="24"/>
        </w:rPr>
        <w:t>Judge</w:t>
      </w:r>
      <w:r>
        <w:rPr>
          <w:rFonts w:ascii="Book Antiqua" w:hAnsi="Book Antiqua"/>
          <w:sz w:val="24"/>
          <w:szCs w:val="24"/>
        </w:rPr>
        <w:t xml:space="preserve"> means the Judge in Charge of the List; </w:t>
      </w:r>
    </w:p>
    <w:p w14:paraId="7B7EDA2C" w14:textId="792B4E59" w:rsidR="00A50A22" w:rsidRPr="00956EC0" w:rsidRDefault="00A50A22" w:rsidP="000C474A">
      <w:pPr>
        <w:pStyle w:val="ListParagraph"/>
        <w:spacing w:before="120" w:after="120"/>
        <w:ind w:left="360" w:firstLine="360"/>
        <w:jc w:val="both"/>
        <w:rPr>
          <w:rFonts w:ascii="Book Antiqua" w:hAnsi="Book Antiqua"/>
          <w:sz w:val="24"/>
          <w:szCs w:val="24"/>
        </w:rPr>
      </w:pPr>
      <w:r w:rsidRPr="00956EC0">
        <w:rPr>
          <w:rFonts w:ascii="Book Antiqua" w:hAnsi="Book Antiqua"/>
          <w:b/>
          <w:i/>
          <w:sz w:val="24"/>
          <w:szCs w:val="24"/>
        </w:rPr>
        <w:t>List</w:t>
      </w:r>
      <w:r w:rsidRPr="00956EC0">
        <w:rPr>
          <w:rFonts w:ascii="Book Antiqua" w:hAnsi="Book Antiqua"/>
          <w:sz w:val="24"/>
          <w:szCs w:val="24"/>
        </w:rPr>
        <w:t xml:space="preserve"> means the </w:t>
      </w:r>
      <w:r w:rsidR="004126C2">
        <w:rPr>
          <w:rFonts w:ascii="Book Antiqua" w:hAnsi="Book Antiqua"/>
          <w:sz w:val="24"/>
          <w:szCs w:val="24"/>
        </w:rPr>
        <w:t xml:space="preserve">Testators Family Maintenance </w:t>
      </w:r>
      <w:r w:rsidR="00850F93" w:rsidRPr="00956EC0">
        <w:rPr>
          <w:rFonts w:ascii="Book Antiqua" w:hAnsi="Book Antiqua"/>
          <w:sz w:val="24"/>
          <w:szCs w:val="24"/>
        </w:rPr>
        <w:t>List</w:t>
      </w:r>
      <w:r w:rsidRPr="00956EC0">
        <w:rPr>
          <w:rFonts w:ascii="Book Antiqua" w:hAnsi="Book Antiqua"/>
          <w:sz w:val="24"/>
          <w:szCs w:val="24"/>
        </w:rPr>
        <w:t>;</w:t>
      </w:r>
    </w:p>
    <w:p w14:paraId="30CF397F" w14:textId="3B9863DE" w:rsidR="0041026E" w:rsidRDefault="00F02AA0" w:rsidP="000C474A">
      <w:pPr>
        <w:pStyle w:val="ListParagraph"/>
        <w:spacing w:before="120" w:after="120"/>
        <w:ind w:left="360" w:firstLine="360"/>
        <w:jc w:val="both"/>
        <w:rPr>
          <w:rFonts w:ascii="Book Antiqua" w:hAnsi="Book Antiqua"/>
          <w:sz w:val="24"/>
          <w:szCs w:val="24"/>
        </w:rPr>
      </w:pPr>
      <w:r>
        <w:rPr>
          <w:rFonts w:ascii="Book Antiqua" w:hAnsi="Book Antiqua"/>
          <w:b/>
          <w:i/>
          <w:sz w:val="24"/>
          <w:szCs w:val="24"/>
        </w:rPr>
        <w:t>Registrar</w:t>
      </w:r>
      <w:r>
        <w:rPr>
          <w:rFonts w:ascii="Book Antiqua" w:hAnsi="Book Antiqua"/>
          <w:sz w:val="24"/>
          <w:szCs w:val="24"/>
        </w:rPr>
        <w:t xml:space="preserve"> means the Registrar of Probates</w:t>
      </w:r>
      <w:r w:rsidR="0041026E">
        <w:rPr>
          <w:rFonts w:ascii="Book Antiqua" w:hAnsi="Book Antiqua"/>
          <w:sz w:val="24"/>
          <w:szCs w:val="24"/>
        </w:rPr>
        <w:t>;</w:t>
      </w:r>
    </w:p>
    <w:p w14:paraId="06A7F425" w14:textId="270CA048" w:rsidR="00DB3ACA" w:rsidRDefault="00DB3ACA" w:rsidP="000C474A">
      <w:pPr>
        <w:pStyle w:val="ListParagraph"/>
        <w:spacing w:before="120" w:after="120"/>
        <w:ind w:left="1440" w:hanging="720"/>
        <w:jc w:val="both"/>
        <w:rPr>
          <w:rFonts w:ascii="Book Antiqua" w:hAnsi="Book Antiqua"/>
          <w:b/>
          <w:i/>
          <w:sz w:val="24"/>
          <w:szCs w:val="24"/>
        </w:rPr>
      </w:pPr>
      <w:r>
        <w:rPr>
          <w:rFonts w:ascii="Book Antiqua" w:hAnsi="Book Antiqua"/>
          <w:b/>
          <w:i/>
          <w:sz w:val="24"/>
          <w:szCs w:val="24"/>
        </w:rPr>
        <w:t xml:space="preserve">TFM Application </w:t>
      </w:r>
      <w:r w:rsidRPr="00DB3ACA">
        <w:rPr>
          <w:rFonts w:ascii="Book Antiqua" w:hAnsi="Book Antiqua"/>
          <w:sz w:val="24"/>
          <w:szCs w:val="24"/>
        </w:rPr>
        <w:t>means</w:t>
      </w:r>
      <w:r>
        <w:rPr>
          <w:rFonts w:ascii="Book Antiqua" w:hAnsi="Book Antiqua"/>
          <w:sz w:val="24"/>
          <w:szCs w:val="24"/>
        </w:rPr>
        <w:t xml:space="preserve"> an application for further provision out of a deceased estate under Part IV of the Act;</w:t>
      </w:r>
    </w:p>
    <w:p w14:paraId="0E898532" w14:textId="05196DDD" w:rsidR="00F02AA0" w:rsidRDefault="0041026E" w:rsidP="000C474A">
      <w:pPr>
        <w:pStyle w:val="ListParagraph"/>
        <w:spacing w:before="120" w:after="120"/>
        <w:ind w:left="360" w:firstLine="360"/>
        <w:jc w:val="both"/>
        <w:rPr>
          <w:rFonts w:ascii="Book Antiqua" w:hAnsi="Book Antiqua"/>
          <w:b/>
          <w:i/>
          <w:sz w:val="24"/>
          <w:szCs w:val="24"/>
        </w:rPr>
      </w:pPr>
      <w:r w:rsidRPr="0041026E">
        <w:rPr>
          <w:rFonts w:ascii="Book Antiqua" w:hAnsi="Book Antiqua"/>
          <w:b/>
          <w:i/>
          <w:sz w:val="24"/>
          <w:szCs w:val="24"/>
        </w:rPr>
        <w:t>TFM Associate</w:t>
      </w:r>
      <w:r>
        <w:rPr>
          <w:rFonts w:ascii="Book Antiqua" w:hAnsi="Book Antiqua"/>
          <w:sz w:val="24"/>
          <w:szCs w:val="24"/>
        </w:rPr>
        <w:t xml:space="preserve"> means the associate to the List.</w:t>
      </w:r>
    </w:p>
    <w:p w14:paraId="2BF76192" w14:textId="77777777" w:rsidR="00FD4B3F" w:rsidRPr="00956EC0" w:rsidRDefault="00FD4B3F" w:rsidP="000C474A">
      <w:pPr>
        <w:autoSpaceDE w:val="0"/>
        <w:autoSpaceDN w:val="0"/>
        <w:adjustRightInd w:val="0"/>
        <w:spacing w:before="120" w:after="120"/>
        <w:ind w:left="720"/>
        <w:rPr>
          <w:rFonts w:ascii="Book Antiqua" w:hAnsi="Book Antiqua"/>
        </w:rPr>
      </w:pPr>
    </w:p>
    <w:p w14:paraId="0DCFA5C3" w14:textId="1E00829A" w:rsidR="00FD4B3F" w:rsidRPr="00FD4B3F" w:rsidRDefault="00FD4B3F" w:rsidP="000C474A">
      <w:pPr>
        <w:pStyle w:val="ListParagraph"/>
        <w:keepNext/>
        <w:numPr>
          <w:ilvl w:val="0"/>
          <w:numId w:val="2"/>
        </w:numPr>
        <w:autoSpaceDE w:val="0"/>
        <w:autoSpaceDN w:val="0"/>
        <w:adjustRightInd w:val="0"/>
        <w:spacing w:before="120" w:after="120"/>
        <w:rPr>
          <w:rFonts w:ascii="Book Antiqua" w:hAnsi="Book Antiqua"/>
          <w:b/>
          <w:sz w:val="24"/>
        </w:rPr>
      </w:pPr>
      <w:r w:rsidRPr="00FD4B3F">
        <w:rPr>
          <w:rFonts w:ascii="Book Antiqua" w:hAnsi="Book Antiqua"/>
          <w:b/>
          <w:sz w:val="24"/>
        </w:rPr>
        <w:t>COMMENCEMENT</w:t>
      </w:r>
    </w:p>
    <w:p w14:paraId="7D3CBBE0" w14:textId="5F84EFAC" w:rsidR="00FD4B3F" w:rsidRPr="00C5118C" w:rsidRDefault="00FD4B3F" w:rsidP="000C474A">
      <w:pPr>
        <w:pStyle w:val="ListParagraph"/>
        <w:numPr>
          <w:ilvl w:val="1"/>
          <w:numId w:val="2"/>
        </w:numPr>
        <w:autoSpaceDE w:val="0"/>
        <w:autoSpaceDN w:val="0"/>
        <w:adjustRightInd w:val="0"/>
        <w:spacing w:before="120" w:after="120"/>
        <w:rPr>
          <w:rFonts w:ascii="Book Antiqua" w:hAnsi="Book Antiqua"/>
        </w:rPr>
      </w:pPr>
      <w:r w:rsidRPr="00C5118C">
        <w:rPr>
          <w:rFonts w:ascii="Book Antiqua" w:hAnsi="Book Antiqua"/>
          <w:sz w:val="24"/>
          <w:szCs w:val="24"/>
        </w:rPr>
        <w:t>This Practice No</w:t>
      </w:r>
      <w:r w:rsidR="00DC2BE1">
        <w:rPr>
          <w:rFonts w:ascii="Book Antiqua" w:hAnsi="Book Antiqua"/>
          <w:sz w:val="24"/>
          <w:szCs w:val="24"/>
        </w:rPr>
        <w:t>te was issued and commences on 30</w:t>
      </w:r>
      <w:r w:rsidRPr="00C5118C">
        <w:rPr>
          <w:rFonts w:ascii="Book Antiqua" w:hAnsi="Book Antiqua"/>
          <w:sz w:val="24"/>
          <w:szCs w:val="24"/>
        </w:rPr>
        <w:t xml:space="preserve"> </w:t>
      </w:r>
      <w:r w:rsidR="00092D20">
        <w:rPr>
          <w:rFonts w:ascii="Book Antiqua" w:hAnsi="Book Antiqua"/>
          <w:sz w:val="24"/>
          <w:szCs w:val="24"/>
        </w:rPr>
        <w:t xml:space="preserve">January </w:t>
      </w:r>
      <w:r w:rsidRPr="00C5118C">
        <w:rPr>
          <w:rFonts w:ascii="Book Antiqua" w:hAnsi="Book Antiqua"/>
          <w:sz w:val="24"/>
          <w:szCs w:val="24"/>
        </w:rPr>
        <w:t>201</w:t>
      </w:r>
      <w:r w:rsidR="00092D20">
        <w:rPr>
          <w:rFonts w:ascii="Book Antiqua" w:hAnsi="Book Antiqua"/>
          <w:sz w:val="24"/>
          <w:szCs w:val="24"/>
        </w:rPr>
        <w:t>7</w:t>
      </w:r>
      <w:r w:rsidRPr="00C5118C">
        <w:rPr>
          <w:rFonts w:ascii="Book Antiqua" w:hAnsi="Book Antiqua"/>
          <w:sz w:val="24"/>
          <w:szCs w:val="24"/>
        </w:rPr>
        <w:t xml:space="preserve"> and will apply to all proceedings in the List whenever commenced.</w:t>
      </w:r>
    </w:p>
    <w:p w14:paraId="651DE4C3" w14:textId="77777777" w:rsidR="00C5118C" w:rsidRPr="00C5118C" w:rsidRDefault="00C5118C" w:rsidP="000C474A">
      <w:pPr>
        <w:autoSpaceDE w:val="0"/>
        <w:autoSpaceDN w:val="0"/>
        <w:adjustRightInd w:val="0"/>
        <w:spacing w:before="120" w:after="120"/>
        <w:rPr>
          <w:rFonts w:ascii="Book Antiqua" w:hAnsi="Book Antiqua"/>
          <w:sz w:val="20"/>
          <w:szCs w:val="20"/>
        </w:rPr>
      </w:pPr>
    </w:p>
    <w:p w14:paraId="343A8DDA" w14:textId="404B9818" w:rsidR="006E7E0B" w:rsidRDefault="00C5118C" w:rsidP="000C474A">
      <w:pPr>
        <w:pStyle w:val="ListParagraph"/>
        <w:keepNext/>
        <w:numPr>
          <w:ilvl w:val="0"/>
          <w:numId w:val="2"/>
        </w:numPr>
        <w:autoSpaceDE w:val="0"/>
        <w:autoSpaceDN w:val="0"/>
        <w:adjustRightInd w:val="0"/>
        <w:spacing w:before="120" w:after="120"/>
        <w:rPr>
          <w:rFonts w:ascii="Book Antiqua" w:hAnsi="Book Antiqua"/>
          <w:b/>
          <w:sz w:val="24"/>
        </w:rPr>
      </w:pPr>
      <w:r w:rsidRPr="00C5118C">
        <w:rPr>
          <w:rFonts w:ascii="Book Antiqua" w:hAnsi="Book Antiqua"/>
          <w:b/>
          <w:sz w:val="24"/>
        </w:rPr>
        <w:t>PROCEEDINGS SUITABLE FOR INCLUSION IN THE LIST</w:t>
      </w:r>
    </w:p>
    <w:p w14:paraId="3969BCF0" w14:textId="5508F5DC" w:rsidR="00344A8C" w:rsidRPr="00344A8C" w:rsidRDefault="00344A8C"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344A8C">
        <w:rPr>
          <w:rFonts w:ascii="Book Antiqua" w:hAnsi="Book Antiqua"/>
          <w:sz w:val="24"/>
          <w:szCs w:val="24"/>
        </w:rPr>
        <w:t xml:space="preserve">All </w:t>
      </w:r>
      <w:r w:rsidR="00DB3ACA">
        <w:rPr>
          <w:rFonts w:ascii="Book Antiqua" w:hAnsi="Book Antiqua"/>
          <w:sz w:val="24"/>
          <w:szCs w:val="24"/>
        </w:rPr>
        <w:t>TFM Applications should be initiated in the List</w:t>
      </w:r>
      <w:r>
        <w:rPr>
          <w:rFonts w:ascii="Book Antiqua" w:hAnsi="Book Antiqua"/>
          <w:sz w:val="24"/>
          <w:szCs w:val="24"/>
        </w:rPr>
        <w:t>.</w:t>
      </w:r>
    </w:p>
    <w:p w14:paraId="3FD21233" w14:textId="4D7776D7" w:rsidR="00344A8C" w:rsidRPr="00344A8C" w:rsidRDefault="00344A8C"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344A8C">
        <w:rPr>
          <w:rFonts w:ascii="Book Antiqua" w:hAnsi="Book Antiqua"/>
          <w:sz w:val="24"/>
          <w:szCs w:val="24"/>
        </w:rPr>
        <w:t xml:space="preserve">However, where the majority of witnesses or parties reside in regional Victoria, the proceeding should be initiated in the Civil Circuit List (see </w:t>
      </w:r>
      <w:r w:rsidRPr="00AE569C">
        <w:rPr>
          <w:rFonts w:ascii="Book Antiqua" w:hAnsi="Book Antiqua"/>
          <w:sz w:val="24"/>
          <w:szCs w:val="24"/>
        </w:rPr>
        <w:t>Practice Note SC CL 1</w:t>
      </w:r>
      <w:r w:rsidRPr="00344A8C">
        <w:rPr>
          <w:rFonts w:ascii="Book Antiqua" w:hAnsi="Book Antiqua"/>
          <w:sz w:val="24"/>
          <w:szCs w:val="24"/>
        </w:rPr>
        <w:t>)</w:t>
      </w:r>
      <w:r>
        <w:rPr>
          <w:rFonts w:ascii="Book Antiqua" w:hAnsi="Book Antiqua"/>
          <w:sz w:val="24"/>
          <w:szCs w:val="24"/>
        </w:rPr>
        <w:t>.</w:t>
      </w:r>
    </w:p>
    <w:p w14:paraId="195E3081" w14:textId="77777777" w:rsidR="00344A8C" w:rsidRPr="00344A8C" w:rsidRDefault="00344A8C" w:rsidP="000C474A">
      <w:pPr>
        <w:autoSpaceDE w:val="0"/>
        <w:autoSpaceDN w:val="0"/>
        <w:adjustRightInd w:val="0"/>
        <w:spacing w:before="120" w:after="120"/>
        <w:jc w:val="both"/>
        <w:rPr>
          <w:rFonts w:ascii="Book Antiqua" w:hAnsi="Book Antiqua"/>
          <w:b/>
        </w:rPr>
      </w:pPr>
    </w:p>
    <w:p w14:paraId="6AB8BC09" w14:textId="78DF31F4" w:rsidR="00182C1F" w:rsidRDefault="00182C1F" w:rsidP="000C474A">
      <w:pPr>
        <w:pStyle w:val="ListParagraph"/>
        <w:keepNext/>
        <w:numPr>
          <w:ilvl w:val="0"/>
          <w:numId w:val="2"/>
        </w:numPr>
        <w:autoSpaceDE w:val="0"/>
        <w:autoSpaceDN w:val="0"/>
        <w:adjustRightInd w:val="0"/>
        <w:spacing w:before="120" w:after="120"/>
        <w:rPr>
          <w:rFonts w:ascii="Book Antiqua" w:hAnsi="Book Antiqua"/>
          <w:b/>
          <w:sz w:val="24"/>
        </w:rPr>
      </w:pPr>
      <w:r w:rsidRPr="00182C1F">
        <w:rPr>
          <w:rFonts w:ascii="Book Antiqua" w:hAnsi="Book Antiqua"/>
          <w:b/>
          <w:sz w:val="24"/>
        </w:rPr>
        <w:lastRenderedPageBreak/>
        <w:t>PROCEDURE FOR ENTRY INTO THE LIST</w:t>
      </w:r>
    </w:p>
    <w:p w14:paraId="356B8522" w14:textId="297E6DE3" w:rsidR="00182C1F" w:rsidRPr="00B32D79" w:rsidRDefault="007C66C1"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B32D79">
        <w:rPr>
          <w:rFonts w:ascii="Book Antiqua" w:hAnsi="Book Antiqua"/>
          <w:sz w:val="24"/>
          <w:szCs w:val="24"/>
        </w:rPr>
        <w:t xml:space="preserve">Proceedings of the nature set out in paragraph </w:t>
      </w:r>
      <w:r w:rsidR="005319F6">
        <w:rPr>
          <w:rFonts w:ascii="Book Antiqua" w:hAnsi="Book Antiqua"/>
          <w:sz w:val="24"/>
          <w:szCs w:val="24"/>
        </w:rPr>
        <w:t>4</w:t>
      </w:r>
      <w:r w:rsidRPr="00B32D79">
        <w:rPr>
          <w:rFonts w:ascii="Book Antiqua" w:hAnsi="Book Antiqua"/>
          <w:sz w:val="24"/>
          <w:szCs w:val="24"/>
        </w:rPr>
        <w:t xml:space="preserve">.1 should be initiated in the List by endorsing the heading of the originating </w:t>
      </w:r>
      <w:r w:rsidR="005319F6">
        <w:rPr>
          <w:rFonts w:ascii="Book Antiqua" w:hAnsi="Book Antiqua"/>
          <w:sz w:val="24"/>
          <w:szCs w:val="24"/>
        </w:rPr>
        <w:t xml:space="preserve">motion </w:t>
      </w:r>
      <w:r w:rsidRPr="00B32D79">
        <w:rPr>
          <w:rFonts w:ascii="Book Antiqua" w:hAnsi="Book Antiqua"/>
          <w:sz w:val="24"/>
          <w:szCs w:val="24"/>
        </w:rPr>
        <w:t>“</w:t>
      </w:r>
      <w:r w:rsidR="005319F6">
        <w:rPr>
          <w:rFonts w:ascii="Book Antiqua" w:hAnsi="Book Antiqua"/>
          <w:sz w:val="24"/>
          <w:szCs w:val="24"/>
        </w:rPr>
        <w:t xml:space="preserve">Testators Family Maintenance </w:t>
      </w:r>
      <w:r w:rsidRPr="00B32D79">
        <w:rPr>
          <w:rFonts w:ascii="Book Antiqua" w:hAnsi="Book Antiqua"/>
          <w:sz w:val="24"/>
          <w:szCs w:val="24"/>
        </w:rPr>
        <w:t xml:space="preserve">List”. </w:t>
      </w:r>
      <w:r w:rsidR="00AC6D18">
        <w:rPr>
          <w:rFonts w:ascii="Book Antiqua" w:hAnsi="Book Antiqua"/>
          <w:sz w:val="24"/>
          <w:szCs w:val="24"/>
        </w:rPr>
        <w:t xml:space="preserve"> </w:t>
      </w:r>
      <w:r w:rsidRPr="00B32D79">
        <w:rPr>
          <w:rFonts w:ascii="Book Antiqua" w:hAnsi="Book Antiqua"/>
          <w:sz w:val="24"/>
          <w:szCs w:val="24"/>
        </w:rPr>
        <w:t>The heading of all subsequent documents filed in the proceeding should also be endorsed “</w:t>
      </w:r>
      <w:r w:rsidR="005319F6">
        <w:rPr>
          <w:rFonts w:ascii="Book Antiqua" w:hAnsi="Book Antiqua"/>
          <w:sz w:val="24"/>
          <w:szCs w:val="24"/>
        </w:rPr>
        <w:t xml:space="preserve">Testators Family Maintenance </w:t>
      </w:r>
      <w:r w:rsidR="005319F6" w:rsidRPr="00B32D79">
        <w:rPr>
          <w:rFonts w:ascii="Book Antiqua" w:hAnsi="Book Antiqua"/>
          <w:sz w:val="24"/>
          <w:szCs w:val="24"/>
        </w:rPr>
        <w:t>List</w:t>
      </w:r>
      <w:r w:rsidRPr="00B32D79">
        <w:rPr>
          <w:rFonts w:ascii="Book Antiqua" w:hAnsi="Book Antiqua"/>
          <w:sz w:val="24"/>
          <w:szCs w:val="24"/>
        </w:rPr>
        <w:t>”</w:t>
      </w:r>
      <w:r w:rsidR="00B86E13" w:rsidRPr="00B32D79">
        <w:rPr>
          <w:rFonts w:ascii="Book Antiqua" w:hAnsi="Book Antiqua"/>
          <w:sz w:val="24"/>
          <w:szCs w:val="24"/>
        </w:rPr>
        <w:t xml:space="preserve">. </w:t>
      </w:r>
    </w:p>
    <w:p w14:paraId="21BDA798" w14:textId="5F64AD9E" w:rsidR="00182C1F" w:rsidRPr="002361DF" w:rsidRDefault="00182C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If at any time after the initiation of a proceeding it appears to the Court that it is appropriate to have the </w:t>
      </w:r>
      <w:r w:rsidR="007C66C1">
        <w:rPr>
          <w:rFonts w:ascii="Book Antiqua" w:hAnsi="Book Antiqua"/>
          <w:sz w:val="24"/>
          <w:szCs w:val="24"/>
        </w:rPr>
        <w:t>proceeding managed in the List</w:t>
      </w:r>
      <w:r w:rsidRPr="002361DF">
        <w:rPr>
          <w:rFonts w:ascii="Book Antiqua" w:hAnsi="Book Antiqua"/>
          <w:sz w:val="24"/>
          <w:szCs w:val="24"/>
        </w:rPr>
        <w:t>, the proceeding may be transferred into the List on the Court’s own motion</w:t>
      </w:r>
      <w:r w:rsidR="00984EF6">
        <w:rPr>
          <w:rFonts w:ascii="Book Antiqua" w:hAnsi="Book Antiqua"/>
          <w:sz w:val="24"/>
          <w:szCs w:val="24"/>
        </w:rPr>
        <w:t>.</w:t>
      </w:r>
    </w:p>
    <w:p w14:paraId="74022929" w14:textId="4C648057" w:rsidR="00182C1F" w:rsidRPr="002361DF" w:rsidRDefault="00182C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Pr>
          <w:rFonts w:ascii="Book Antiqua" w:hAnsi="Book Antiqua"/>
          <w:sz w:val="24"/>
          <w:szCs w:val="24"/>
        </w:rPr>
        <w:t>pro</w:t>
      </w:r>
      <w:r w:rsidR="00AC6D18">
        <w:rPr>
          <w:rFonts w:ascii="Book Antiqua" w:hAnsi="Book Antiqua"/>
          <w:sz w:val="24"/>
          <w:szCs w:val="24"/>
        </w:rPr>
        <w:t>ceeding managed in a different L</w:t>
      </w:r>
      <w:r w:rsidR="007C66C1">
        <w:rPr>
          <w:rFonts w:ascii="Book Antiqua" w:hAnsi="Book Antiqua"/>
          <w:sz w:val="24"/>
          <w:szCs w:val="24"/>
        </w:rPr>
        <w:t>ist</w:t>
      </w:r>
      <w:r w:rsidR="00984EF6">
        <w:rPr>
          <w:rFonts w:ascii="Book Antiqua" w:hAnsi="Book Antiqua"/>
          <w:sz w:val="24"/>
          <w:szCs w:val="24"/>
        </w:rPr>
        <w:t>.</w:t>
      </w:r>
    </w:p>
    <w:p w14:paraId="2809029B" w14:textId="5099E371" w:rsidR="00182C1F" w:rsidRPr="002361DF" w:rsidRDefault="00182C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No additional fees will be payable for the inclusion of a proceeding in the List</w:t>
      </w:r>
      <w:r w:rsidR="00984EF6">
        <w:rPr>
          <w:rFonts w:ascii="Book Antiqua" w:hAnsi="Book Antiqua"/>
          <w:sz w:val="24"/>
          <w:szCs w:val="24"/>
        </w:rPr>
        <w:t>.</w:t>
      </w:r>
    </w:p>
    <w:p w14:paraId="16E66013" w14:textId="77777777" w:rsidR="00182C1F" w:rsidRPr="002361DF" w:rsidRDefault="00182C1F" w:rsidP="000C474A">
      <w:pPr>
        <w:autoSpaceDE w:val="0"/>
        <w:autoSpaceDN w:val="0"/>
        <w:adjustRightInd w:val="0"/>
        <w:spacing w:before="120" w:after="120"/>
        <w:jc w:val="both"/>
        <w:rPr>
          <w:rFonts w:ascii="Book Antiqua" w:hAnsi="Book Antiqua"/>
          <w:b/>
        </w:rPr>
      </w:pPr>
    </w:p>
    <w:p w14:paraId="1A53606B" w14:textId="24BEEF42" w:rsidR="00182C1F" w:rsidRPr="002361DF" w:rsidRDefault="0011421F" w:rsidP="000C474A">
      <w:pPr>
        <w:pStyle w:val="ListParagraph"/>
        <w:keepNext/>
        <w:numPr>
          <w:ilvl w:val="0"/>
          <w:numId w:val="2"/>
        </w:numPr>
        <w:autoSpaceDE w:val="0"/>
        <w:autoSpaceDN w:val="0"/>
        <w:adjustRightInd w:val="0"/>
        <w:spacing w:before="120" w:after="120"/>
        <w:rPr>
          <w:rFonts w:ascii="Book Antiqua" w:hAnsi="Book Antiqua"/>
          <w:b/>
          <w:sz w:val="24"/>
          <w:szCs w:val="24"/>
        </w:rPr>
      </w:pPr>
      <w:r>
        <w:rPr>
          <w:rFonts w:ascii="Book Antiqua" w:hAnsi="Book Antiqua"/>
          <w:b/>
          <w:sz w:val="24"/>
          <w:szCs w:val="24"/>
        </w:rPr>
        <w:t>INITIATING DOCUMENTS</w:t>
      </w:r>
    </w:p>
    <w:p w14:paraId="434F6DD4" w14:textId="77777777" w:rsidR="0011421F" w:rsidRPr="0011421F" w:rsidRDefault="001142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11421F">
        <w:rPr>
          <w:rFonts w:ascii="Book Antiqua" w:hAnsi="Book Antiqua"/>
          <w:sz w:val="24"/>
          <w:szCs w:val="24"/>
        </w:rPr>
        <w:t>The originating motion initiating the TFM Application should include the following information:</w:t>
      </w:r>
    </w:p>
    <w:p w14:paraId="29B9EB76" w14:textId="77777777" w:rsidR="0011421F" w:rsidRPr="0011421F" w:rsidRDefault="0011421F" w:rsidP="000C474A">
      <w:pPr>
        <w:numPr>
          <w:ilvl w:val="0"/>
          <w:numId w:val="3"/>
        </w:numPr>
        <w:spacing w:before="120" w:after="120"/>
        <w:contextualSpacing/>
        <w:jc w:val="both"/>
        <w:rPr>
          <w:rFonts w:ascii="Book Antiqua" w:hAnsi="Book Antiqua"/>
        </w:rPr>
      </w:pPr>
      <w:r w:rsidRPr="0011421F">
        <w:rPr>
          <w:rFonts w:ascii="Book Antiqua" w:hAnsi="Book Antiqua"/>
        </w:rPr>
        <w:t>The date of the death of the deceased in respect of whose estate the application is made;</w:t>
      </w:r>
    </w:p>
    <w:p w14:paraId="5C8AD0B4" w14:textId="77777777" w:rsidR="0011421F" w:rsidRPr="0011421F" w:rsidRDefault="0011421F" w:rsidP="000C474A">
      <w:pPr>
        <w:numPr>
          <w:ilvl w:val="0"/>
          <w:numId w:val="3"/>
        </w:numPr>
        <w:spacing w:before="120" w:after="120"/>
        <w:contextualSpacing/>
        <w:jc w:val="both"/>
        <w:rPr>
          <w:rFonts w:ascii="Book Antiqua" w:hAnsi="Book Antiqua"/>
        </w:rPr>
      </w:pPr>
      <w:r w:rsidRPr="0011421F">
        <w:rPr>
          <w:rFonts w:ascii="Book Antiqua" w:hAnsi="Book Antiqua"/>
        </w:rPr>
        <w:t xml:space="preserve">The date of the will (if any); </w:t>
      </w:r>
    </w:p>
    <w:p w14:paraId="54756421" w14:textId="77777777" w:rsidR="0011421F" w:rsidRPr="0011421F" w:rsidRDefault="0011421F" w:rsidP="000C474A">
      <w:pPr>
        <w:numPr>
          <w:ilvl w:val="0"/>
          <w:numId w:val="3"/>
        </w:numPr>
        <w:spacing w:before="120" w:after="120"/>
        <w:contextualSpacing/>
        <w:jc w:val="both"/>
        <w:rPr>
          <w:rFonts w:ascii="Book Antiqua" w:hAnsi="Book Antiqua"/>
        </w:rPr>
      </w:pPr>
      <w:r w:rsidRPr="0011421F">
        <w:rPr>
          <w:rFonts w:ascii="Book Antiqua" w:hAnsi="Book Antiqua"/>
        </w:rPr>
        <w:t>The date of grant of probate of the will, or of letters of administration of the estate, of the deceased;</w:t>
      </w:r>
    </w:p>
    <w:p w14:paraId="368F1E8E" w14:textId="77777777" w:rsidR="0011421F" w:rsidRDefault="0011421F" w:rsidP="000C474A">
      <w:pPr>
        <w:numPr>
          <w:ilvl w:val="0"/>
          <w:numId w:val="3"/>
        </w:numPr>
        <w:spacing w:before="120" w:after="120"/>
        <w:contextualSpacing/>
        <w:jc w:val="both"/>
        <w:rPr>
          <w:rFonts w:ascii="Book Antiqua" w:hAnsi="Book Antiqua"/>
        </w:rPr>
      </w:pPr>
      <w:r w:rsidRPr="0011421F">
        <w:rPr>
          <w:rFonts w:ascii="Book Antiqua" w:hAnsi="Book Antiqua"/>
        </w:rPr>
        <w:t>The relationship of the plaintiff to the deceased; and</w:t>
      </w:r>
    </w:p>
    <w:p w14:paraId="287A6805" w14:textId="7AF55B0F" w:rsidR="0011421F" w:rsidRDefault="0011421F" w:rsidP="000C474A">
      <w:pPr>
        <w:numPr>
          <w:ilvl w:val="0"/>
          <w:numId w:val="3"/>
        </w:numPr>
        <w:spacing w:before="120" w:after="120"/>
        <w:contextualSpacing/>
        <w:jc w:val="both"/>
        <w:rPr>
          <w:rFonts w:ascii="Book Antiqua" w:hAnsi="Book Antiqua"/>
        </w:rPr>
      </w:pPr>
      <w:r>
        <w:rPr>
          <w:rFonts w:ascii="Book Antiqua" w:hAnsi="Book Antiqua"/>
        </w:rPr>
        <w:t>The value of the estate as set out in the inventory of assets.</w:t>
      </w:r>
    </w:p>
    <w:p w14:paraId="31B34716" w14:textId="1285BB07" w:rsidR="0011421F" w:rsidRPr="0011421F" w:rsidRDefault="0011421F" w:rsidP="000C474A">
      <w:pPr>
        <w:pStyle w:val="ListParagraph"/>
        <w:numPr>
          <w:ilvl w:val="1"/>
          <w:numId w:val="2"/>
        </w:numPr>
        <w:autoSpaceDE w:val="0"/>
        <w:autoSpaceDN w:val="0"/>
        <w:adjustRightInd w:val="0"/>
        <w:spacing w:before="120" w:after="120"/>
        <w:jc w:val="both"/>
        <w:rPr>
          <w:rFonts w:ascii="Book Antiqua" w:hAnsi="Book Antiqua"/>
          <w:sz w:val="24"/>
          <w:szCs w:val="24"/>
        </w:rPr>
      </w:pPr>
      <w:r w:rsidRPr="0011421F">
        <w:rPr>
          <w:rFonts w:ascii="Book Antiqua" w:hAnsi="Book Antiqua"/>
          <w:sz w:val="24"/>
          <w:szCs w:val="24"/>
        </w:rPr>
        <w:t xml:space="preserve">Solicitors with conduct of proceedings in the List are reminded of the certification requirements pursuant to Part 4.1 of the </w:t>
      </w:r>
      <w:r w:rsidRPr="0011421F">
        <w:rPr>
          <w:rFonts w:ascii="Book Antiqua" w:hAnsi="Book Antiqua"/>
          <w:i/>
          <w:sz w:val="24"/>
          <w:szCs w:val="24"/>
        </w:rPr>
        <w:t>Civil Procedure Act 2010.</w:t>
      </w:r>
    </w:p>
    <w:p w14:paraId="119D90BD" w14:textId="77777777" w:rsidR="0011421F" w:rsidRPr="007D66AA" w:rsidRDefault="0011421F" w:rsidP="000C474A">
      <w:pPr>
        <w:autoSpaceDE w:val="0"/>
        <w:autoSpaceDN w:val="0"/>
        <w:adjustRightInd w:val="0"/>
        <w:spacing w:before="120" w:after="120"/>
        <w:jc w:val="both"/>
        <w:rPr>
          <w:rFonts w:ascii="Book Antiqua" w:hAnsi="Book Antiqua"/>
        </w:rPr>
      </w:pPr>
    </w:p>
    <w:p w14:paraId="40A0EA73" w14:textId="4051C01B" w:rsidR="00182C1F" w:rsidRPr="007D66AA" w:rsidRDefault="0011421F" w:rsidP="000C474A">
      <w:pPr>
        <w:pStyle w:val="ListParagraph"/>
        <w:keepNext/>
        <w:numPr>
          <w:ilvl w:val="0"/>
          <w:numId w:val="2"/>
        </w:numPr>
        <w:autoSpaceDE w:val="0"/>
        <w:autoSpaceDN w:val="0"/>
        <w:adjustRightInd w:val="0"/>
        <w:spacing w:before="120" w:after="120"/>
        <w:rPr>
          <w:rFonts w:ascii="Book Antiqua" w:hAnsi="Book Antiqua"/>
          <w:b/>
          <w:sz w:val="24"/>
          <w:szCs w:val="24"/>
        </w:rPr>
      </w:pPr>
      <w:r w:rsidRPr="007D66AA">
        <w:rPr>
          <w:rFonts w:ascii="Book Antiqua" w:hAnsi="Book Antiqua"/>
          <w:b/>
          <w:sz w:val="24"/>
          <w:szCs w:val="24"/>
        </w:rPr>
        <w:t>FIRST DIRECTIONS HEARING</w:t>
      </w:r>
    </w:p>
    <w:p w14:paraId="36C05607" w14:textId="427F2631" w:rsidR="00182C1F"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 xml:space="preserve">Pursuant to rule 16.06 of the </w:t>
      </w:r>
      <w:r w:rsidRPr="007D66AA">
        <w:rPr>
          <w:rFonts w:ascii="Book Antiqua" w:hAnsi="Book Antiqua"/>
          <w:i/>
          <w:sz w:val="24"/>
          <w:szCs w:val="24"/>
        </w:rPr>
        <w:t>Supreme Court (Miscellaneous Civil Proceedings) Rules 2008</w:t>
      </w:r>
      <w:r w:rsidRPr="007D66AA">
        <w:rPr>
          <w:rFonts w:ascii="Book Antiqua" w:hAnsi="Book Antiqua"/>
          <w:sz w:val="24"/>
          <w:szCs w:val="24"/>
        </w:rPr>
        <w:t xml:space="preserve">, the plaintiff should issue a summons for a first directions hearing within seven days after the time limited for an appearance. </w:t>
      </w:r>
      <w:r w:rsidR="00AC6D18">
        <w:rPr>
          <w:rFonts w:ascii="Book Antiqua" w:hAnsi="Book Antiqua"/>
          <w:sz w:val="24"/>
          <w:szCs w:val="24"/>
        </w:rPr>
        <w:t xml:space="preserve"> </w:t>
      </w:r>
      <w:r w:rsidRPr="007D66AA">
        <w:rPr>
          <w:rFonts w:ascii="Book Antiqua" w:hAnsi="Book Antiqua"/>
          <w:sz w:val="24"/>
          <w:szCs w:val="24"/>
        </w:rPr>
        <w:t>Directions hearings in TFM Applications are</w:t>
      </w:r>
      <w:r w:rsidR="00DB4220">
        <w:rPr>
          <w:rFonts w:ascii="Book Antiqua" w:hAnsi="Book Antiqua"/>
          <w:sz w:val="24"/>
          <w:szCs w:val="24"/>
        </w:rPr>
        <w:t xml:space="preserve"> generally</w:t>
      </w:r>
      <w:r w:rsidRPr="007D66AA">
        <w:rPr>
          <w:rFonts w:ascii="Book Antiqua" w:hAnsi="Book Antiqua"/>
          <w:sz w:val="24"/>
          <w:szCs w:val="24"/>
        </w:rPr>
        <w:t xml:space="preserve"> held on every second Tuesday during the Court sitting terms </w:t>
      </w:r>
      <w:r w:rsidR="00383703" w:rsidRPr="00886C7D">
        <w:rPr>
          <w:rFonts w:ascii="Book Antiqua" w:hAnsi="Book Antiqua"/>
          <w:sz w:val="24"/>
          <w:szCs w:val="24"/>
        </w:rPr>
        <w:t xml:space="preserve">save for when the scheduling is affected by public holidays and legal vacations </w:t>
      </w:r>
      <w:r w:rsidRPr="007D66AA">
        <w:rPr>
          <w:rFonts w:ascii="Book Antiqua" w:hAnsi="Book Antiqua"/>
          <w:sz w:val="24"/>
          <w:szCs w:val="24"/>
        </w:rPr>
        <w:t>(</w:t>
      </w:r>
      <w:r w:rsidRPr="007D66AA">
        <w:rPr>
          <w:rFonts w:ascii="Book Antiqua" w:hAnsi="Book Antiqua"/>
          <w:b/>
          <w:i/>
          <w:sz w:val="24"/>
          <w:szCs w:val="24"/>
        </w:rPr>
        <w:t>List directions day</w:t>
      </w:r>
      <w:r w:rsidRPr="007D66AA">
        <w:rPr>
          <w:rFonts w:ascii="Book Antiqua" w:hAnsi="Book Antiqua"/>
          <w:sz w:val="24"/>
          <w:szCs w:val="24"/>
        </w:rPr>
        <w:t>)</w:t>
      </w:r>
      <w:r w:rsidR="00182C1F" w:rsidRPr="007D66AA">
        <w:rPr>
          <w:rFonts w:ascii="Book Antiqua" w:hAnsi="Book Antiqua"/>
          <w:sz w:val="24"/>
          <w:szCs w:val="24"/>
        </w:rPr>
        <w:t>.</w:t>
      </w:r>
      <w:r w:rsidR="00DB4220">
        <w:rPr>
          <w:rFonts w:ascii="Book Antiqua" w:hAnsi="Book Antiqua"/>
          <w:sz w:val="24"/>
          <w:szCs w:val="24"/>
        </w:rPr>
        <w:t xml:space="preserve"> </w:t>
      </w:r>
      <w:r w:rsidR="00AC6D18">
        <w:rPr>
          <w:rFonts w:ascii="Book Antiqua" w:hAnsi="Book Antiqua"/>
          <w:sz w:val="24"/>
          <w:szCs w:val="24"/>
        </w:rPr>
        <w:t xml:space="preserve"> </w:t>
      </w:r>
      <w:r w:rsidR="00DB4220">
        <w:rPr>
          <w:rFonts w:ascii="Book Antiqua" w:hAnsi="Book Antiqua"/>
          <w:sz w:val="24"/>
          <w:szCs w:val="24"/>
        </w:rPr>
        <w:t>The Court website provides a calendar of List directions days.</w:t>
      </w:r>
    </w:p>
    <w:p w14:paraId="2BF1004A" w14:textId="77777777" w:rsidR="0011421F"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sz w:val="24"/>
          <w:szCs w:val="24"/>
        </w:rPr>
      </w:pPr>
      <w:r w:rsidRPr="007D66AA">
        <w:rPr>
          <w:rFonts w:ascii="Book Antiqua" w:hAnsi="Book Antiqua"/>
          <w:sz w:val="24"/>
          <w:szCs w:val="24"/>
        </w:rPr>
        <w:t>Prior to the first directions hearing, the plaintiff must file and serve:</w:t>
      </w:r>
    </w:p>
    <w:p w14:paraId="57A4E602" w14:textId="77777777" w:rsidR="0011421F" w:rsidRPr="007D66AA" w:rsidRDefault="0011421F" w:rsidP="000C474A">
      <w:pPr>
        <w:numPr>
          <w:ilvl w:val="0"/>
          <w:numId w:val="4"/>
        </w:numPr>
        <w:spacing w:before="120" w:after="120"/>
        <w:jc w:val="both"/>
        <w:rPr>
          <w:rFonts w:ascii="Book Antiqua" w:hAnsi="Book Antiqua"/>
        </w:rPr>
      </w:pPr>
      <w:r w:rsidRPr="007D66AA">
        <w:rPr>
          <w:rFonts w:ascii="Book Antiqua" w:hAnsi="Book Antiqua"/>
        </w:rPr>
        <w:t>Either:</w:t>
      </w:r>
    </w:p>
    <w:p w14:paraId="6C18AD5F" w14:textId="77777777" w:rsidR="0011421F" w:rsidRPr="007D66AA" w:rsidRDefault="0011421F" w:rsidP="000C474A">
      <w:pPr>
        <w:numPr>
          <w:ilvl w:val="1"/>
          <w:numId w:val="5"/>
        </w:numPr>
        <w:spacing w:before="120" w:after="120"/>
        <w:jc w:val="both"/>
        <w:rPr>
          <w:rFonts w:ascii="Book Antiqua" w:hAnsi="Book Antiqua"/>
        </w:rPr>
      </w:pPr>
      <w:r w:rsidRPr="007D66AA">
        <w:rPr>
          <w:rFonts w:ascii="Book Antiqua" w:hAnsi="Book Antiqua"/>
        </w:rPr>
        <w:t xml:space="preserve">Where the value of the estate exceeds $500,000 – an affidavit of the plaintiff including the matters set out in </w:t>
      </w:r>
      <w:r w:rsidRPr="007D66AA">
        <w:rPr>
          <w:rFonts w:ascii="Book Antiqua" w:hAnsi="Book Antiqua"/>
          <w:b/>
        </w:rPr>
        <w:t>Schedule 1</w:t>
      </w:r>
      <w:r w:rsidRPr="007D66AA">
        <w:rPr>
          <w:rFonts w:ascii="Book Antiqua" w:hAnsi="Book Antiqua"/>
        </w:rPr>
        <w:t>; or</w:t>
      </w:r>
    </w:p>
    <w:p w14:paraId="09BFFCC4" w14:textId="615215A8" w:rsidR="0011421F" w:rsidRPr="007D66AA" w:rsidRDefault="0011421F" w:rsidP="000C474A">
      <w:pPr>
        <w:numPr>
          <w:ilvl w:val="1"/>
          <w:numId w:val="5"/>
        </w:numPr>
        <w:spacing w:before="120" w:after="120"/>
        <w:jc w:val="both"/>
        <w:rPr>
          <w:rFonts w:ascii="Book Antiqua" w:hAnsi="Book Antiqua"/>
        </w:rPr>
      </w:pPr>
      <w:r w:rsidRPr="007D66AA">
        <w:rPr>
          <w:rFonts w:ascii="Book Antiqua" w:hAnsi="Book Antiqua"/>
        </w:rPr>
        <w:t xml:space="preserve">Where the value of the estate is $500,000 </w:t>
      </w:r>
      <w:r w:rsidR="00F013FC">
        <w:rPr>
          <w:rFonts w:ascii="Book Antiqua" w:hAnsi="Book Antiqua"/>
        </w:rPr>
        <w:t xml:space="preserve">or less </w:t>
      </w:r>
      <w:r w:rsidRPr="007D66AA">
        <w:rPr>
          <w:rFonts w:ascii="Book Antiqua" w:hAnsi="Book Antiqua"/>
        </w:rPr>
        <w:t xml:space="preserve">– a position statement including the matters set out in </w:t>
      </w:r>
      <w:r w:rsidRPr="007D66AA">
        <w:rPr>
          <w:rFonts w:ascii="Book Antiqua" w:hAnsi="Book Antiqua"/>
          <w:b/>
        </w:rPr>
        <w:t>Schedule 1</w:t>
      </w:r>
      <w:r w:rsidRPr="007D66AA">
        <w:rPr>
          <w:rFonts w:ascii="Book Antiqua" w:hAnsi="Book Antiqua"/>
        </w:rPr>
        <w:t>; and</w:t>
      </w:r>
    </w:p>
    <w:p w14:paraId="5FDBBB58" w14:textId="2550AA5F" w:rsidR="00182C1F" w:rsidRPr="007D66AA" w:rsidRDefault="0011421F" w:rsidP="000C474A">
      <w:pPr>
        <w:numPr>
          <w:ilvl w:val="0"/>
          <w:numId w:val="4"/>
        </w:numPr>
        <w:spacing w:before="120" w:after="120"/>
        <w:jc w:val="both"/>
        <w:rPr>
          <w:rFonts w:ascii="Book Antiqua" w:hAnsi="Book Antiqua"/>
        </w:rPr>
      </w:pPr>
      <w:r w:rsidRPr="007D66AA">
        <w:rPr>
          <w:rFonts w:ascii="Book Antiqua" w:hAnsi="Book Antiqua"/>
        </w:rPr>
        <w:lastRenderedPageBreak/>
        <w:t>An affidavit of the plaintiff’s solicitor estimating the costs and disbursements calculated on the standard basis up to and including the completion of mediation</w:t>
      </w:r>
      <w:r w:rsidR="00182C1F" w:rsidRPr="007D66AA">
        <w:rPr>
          <w:rFonts w:ascii="Book Antiqua" w:hAnsi="Book Antiqua"/>
        </w:rPr>
        <w:t>.</w:t>
      </w:r>
    </w:p>
    <w:p w14:paraId="3DF6093B" w14:textId="22E90350" w:rsidR="00C95730"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 xml:space="preserve">Parties are expected to confer in advance of the first directions hearing for the purpose of providing the Court with a timetable for the interlocutory progress of the proceeding. </w:t>
      </w:r>
      <w:r w:rsidR="00AC6D18">
        <w:rPr>
          <w:rFonts w:ascii="Book Antiqua" w:hAnsi="Book Antiqua"/>
          <w:sz w:val="24"/>
          <w:szCs w:val="24"/>
        </w:rPr>
        <w:t xml:space="preserve"> </w:t>
      </w:r>
      <w:r w:rsidRPr="007D66AA">
        <w:rPr>
          <w:rFonts w:ascii="Book Antiqua" w:hAnsi="Book Antiqua"/>
          <w:sz w:val="24"/>
          <w:szCs w:val="24"/>
        </w:rPr>
        <w:t xml:space="preserve">A pro forma set of directions is at </w:t>
      </w:r>
      <w:r w:rsidRPr="007D66AA">
        <w:rPr>
          <w:rFonts w:ascii="Book Antiqua" w:hAnsi="Book Antiqua"/>
          <w:b/>
          <w:sz w:val="24"/>
          <w:szCs w:val="24"/>
        </w:rPr>
        <w:t>Schedule 2</w:t>
      </w:r>
      <w:r w:rsidR="00C95730" w:rsidRPr="007D66AA">
        <w:rPr>
          <w:rFonts w:ascii="Book Antiqua" w:hAnsi="Book Antiqua"/>
          <w:sz w:val="24"/>
          <w:szCs w:val="24"/>
        </w:rPr>
        <w:t>.</w:t>
      </w:r>
    </w:p>
    <w:p w14:paraId="2FA11D3C" w14:textId="1239B3BE" w:rsidR="00C95730"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Attendance at a first directions hearing is required by all parties.</w:t>
      </w:r>
      <w:r w:rsidR="00AC6D18">
        <w:rPr>
          <w:rFonts w:ascii="Book Antiqua" w:hAnsi="Book Antiqua"/>
          <w:sz w:val="24"/>
          <w:szCs w:val="24"/>
        </w:rPr>
        <w:t xml:space="preserve"> </w:t>
      </w:r>
      <w:r w:rsidRPr="007D66AA">
        <w:rPr>
          <w:rFonts w:ascii="Book Antiqua" w:hAnsi="Book Antiqua"/>
          <w:sz w:val="24"/>
          <w:szCs w:val="24"/>
        </w:rPr>
        <w:t xml:space="preserve"> Orders will not be made on the papers in advance of the hearing</w:t>
      </w:r>
      <w:r w:rsidR="00C95730" w:rsidRPr="007D66AA">
        <w:rPr>
          <w:rFonts w:ascii="Book Antiqua" w:hAnsi="Book Antiqua"/>
          <w:sz w:val="24"/>
          <w:szCs w:val="24"/>
        </w:rPr>
        <w:t>.</w:t>
      </w:r>
    </w:p>
    <w:p w14:paraId="557064F0" w14:textId="4D57444B" w:rsidR="00C95730"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At the</w:t>
      </w:r>
      <w:r w:rsidR="00AC6D18">
        <w:rPr>
          <w:rFonts w:ascii="Book Antiqua" w:hAnsi="Book Antiqua"/>
          <w:sz w:val="24"/>
          <w:szCs w:val="24"/>
        </w:rPr>
        <w:t xml:space="preserve"> first directions hearing, the P</w:t>
      </w:r>
      <w:r w:rsidRPr="007D66AA">
        <w:rPr>
          <w:rFonts w:ascii="Book Antiqua" w:hAnsi="Book Antiqua"/>
          <w:sz w:val="24"/>
          <w:szCs w:val="24"/>
        </w:rPr>
        <w:t>laintiff is expected to specify the extent of further provision sought from the estate</w:t>
      </w:r>
      <w:r w:rsidR="00C95730" w:rsidRPr="007D66AA">
        <w:rPr>
          <w:rFonts w:ascii="Book Antiqua" w:hAnsi="Book Antiqua"/>
          <w:sz w:val="24"/>
          <w:szCs w:val="24"/>
        </w:rPr>
        <w:t>.</w:t>
      </w:r>
    </w:p>
    <w:p w14:paraId="62DCF749" w14:textId="77777777" w:rsidR="0011421F"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sz w:val="24"/>
          <w:szCs w:val="24"/>
        </w:rPr>
      </w:pPr>
      <w:r w:rsidRPr="007D66AA">
        <w:rPr>
          <w:rFonts w:ascii="Book Antiqua" w:hAnsi="Book Antiqua"/>
          <w:sz w:val="24"/>
          <w:szCs w:val="24"/>
        </w:rPr>
        <w:t xml:space="preserve">At the first directions hearing, the Court may make directions requiring the executor or administrator to file an affidavit: </w:t>
      </w:r>
    </w:p>
    <w:p w14:paraId="52078FC6" w14:textId="77777777" w:rsidR="0011421F" w:rsidRPr="007D66AA" w:rsidRDefault="0011421F" w:rsidP="000C474A">
      <w:pPr>
        <w:numPr>
          <w:ilvl w:val="0"/>
          <w:numId w:val="6"/>
        </w:numPr>
        <w:spacing w:before="120" w:after="120"/>
        <w:contextualSpacing/>
        <w:jc w:val="both"/>
        <w:rPr>
          <w:rFonts w:ascii="Book Antiqua" w:hAnsi="Book Antiqua"/>
        </w:rPr>
      </w:pPr>
      <w:r w:rsidRPr="007D66AA">
        <w:rPr>
          <w:rFonts w:ascii="Book Antiqua" w:hAnsi="Book Antiqua"/>
        </w:rPr>
        <w:t>Including a copy of the deceased’s will, grant of probate or letters of administration and the inventory of assets; and</w:t>
      </w:r>
    </w:p>
    <w:p w14:paraId="07237A1F" w14:textId="77777777" w:rsidR="0011421F" w:rsidRPr="007D66AA" w:rsidRDefault="0011421F" w:rsidP="000C474A">
      <w:pPr>
        <w:numPr>
          <w:ilvl w:val="0"/>
          <w:numId w:val="6"/>
        </w:numPr>
        <w:spacing w:before="120" w:after="120"/>
        <w:contextualSpacing/>
        <w:jc w:val="both"/>
        <w:rPr>
          <w:rFonts w:ascii="Book Antiqua" w:hAnsi="Book Antiqua"/>
        </w:rPr>
      </w:pPr>
      <w:r w:rsidRPr="007D66AA">
        <w:rPr>
          <w:rFonts w:ascii="Book Antiqua" w:hAnsi="Book Antiqua"/>
        </w:rPr>
        <w:t xml:space="preserve">Identifying every person who, in the opinion of the executor or administrator, is or may be: </w:t>
      </w:r>
    </w:p>
    <w:p w14:paraId="7710ACE8" w14:textId="77777777" w:rsidR="0011421F" w:rsidRPr="007D66AA" w:rsidRDefault="0011421F" w:rsidP="000C474A">
      <w:pPr>
        <w:numPr>
          <w:ilvl w:val="1"/>
          <w:numId w:val="7"/>
        </w:numPr>
        <w:spacing w:before="120" w:after="120"/>
        <w:contextualSpacing/>
        <w:jc w:val="both"/>
        <w:rPr>
          <w:rFonts w:ascii="Book Antiqua" w:hAnsi="Book Antiqua"/>
        </w:rPr>
      </w:pPr>
      <w:r w:rsidRPr="007D66AA">
        <w:rPr>
          <w:rFonts w:ascii="Book Antiqua" w:hAnsi="Book Antiqua"/>
        </w:rPr>
        <w:t xml:space="preserve">a person entitled to make a TFM Application; </w:t>
      </w:r>
    </w:p>
    <w:p w14:paraId="55C64295" w14:textId="77777777" w:rsidR="0011421F" w:rsidRPr="007D66AA" w:rsidRDefault="0011421F" w:rsidP="000C474A">
      <w:pPr>
        <w:numPr>
          <w:ilvl w:val="1"/>
          <w:numId w:val="7"/>
        </w:numPr>
        <w:spacing w:before="120" w:after="120"/>
        <w:contextualSpacing/>
        <w:jc w:val="both"/>
        <w:rPr>
          <w:rFonts w:ascii="Book Antiqua" w:hAnsi="Book Antiqua"/>
        </w:rPr>
      </w:pPr>
      <w:r w:rsidRPr="007D66AA">
        <w:rPr>
          <w:rFonts w:ascii="Book Antiqua" w:hAnsi="Book Antiqua"/>
        </w:rPr>
        <w:t xml:space="preserve">a beneficiary under the estate; or </w:t>
      </w:r>
    </w:p>
    <w:p w14:paraId="31F5232C" w14:textId="77777777" w:rsidR="0011421F" w:rsidRPr="007D66AA" w:rsidRDefault="0011421F" w:rsidP="000C474A">
      <w:pPr>
        <w:numPr>
          <w:ilvl w:val="1"/>
          <w:numId w:val="7"/>
        </w:numPr>
        <w:spacing w:before="120" w:after="120"/>
        <w:contextualSpacing/>
        <w:jc w:val="both"/>
        <w:rPr>
          <w:rFonts w:ascii="Book Antiqua" w:hAnsi="Book Antiqua"/>
        </w:rPr>
      </w:pPr>
      <w:r w:rsidRPr="007D66AA">
        <w:rPr>
          <w:rFonts w:ascii="Book Antiqua" w:hAnsi="Book Antiqua"/>
        </w:rPr>
        <w:t xml:space="preserve">a person holding property of the deceased, as trustee or otherwise.  </w:t>
      </w:r>
    </w:p>
    <w:p w14:paraId="4231C836" w14:textId="458AD72A" w:rsidR="00C95730"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At the first directions hearing, the Court may make an order capping the costs that may be recovered by a party in circumstances including cases where the net distributable value of the estate (excluding the costs of the proceeding) is less than $500,000</w:t>
      </w:r>
      <w:r w:rsidR="00C95730" w:rsidRPr="007D66AA">
        <w:rPr>
          <w:rFonts w:ascii="Book Antiqua" w:hAnsi="Book Antiqua"/>
          <w:sz w:val="24"/>
          <w:szCs w:val="24"/>
        </w:rPr>
        <w:t>.</w:t>
      </w:r>
    </w:p>
    <w:p w14:paraId="6F13F316" w14:textId="27E3D2CE" w:rsidR="00C95730" w:rsidRPr="007D66AA" w:rsidRDefault="0011421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Following the first directions hearing, parties are encouraged to contact the TFM Associate (</w:t>
      </w:r>
      <w:hyperlink r:id="rId14" w:history="1">
        <w:r w:rsidR="007D66AA" w:rsidRPr="004A7041">
          <w:rPr>
            <w:rStyle w:val="Hyperlink"/>
            <w:rFonts w:ascii="Book Antiqua" w:hAnsi="Book Antiqua"/>
            <w:sz w:val="24"/>
            <w:szCs w:val="24"/>
          </w:rPr>
          <w:t>tfm@supcourt.vic.gov.au</w:t>
        </w:r>
      </w:hyperlink>
      <w:r w:rsidRPr="007D66AA">
        <w:rPr>
          <w:rFonts w:ascii="Book Antiqua" w:hAnsi="Book Antiqua"/>
          <w:b/>
          <w:sz w:val="24"/>
          <w:szCs w:val="24"/>
        </w:rPr>
        <w:t>)</w:t>
      </w:r>
      <w:r w:rsidRPr="007D66AA">
        <w:rPr>
          <w:rFonts w:ascii="Book Antiqua" w:hAnsi="Book Antiqua"/>
          <w:sz w:val="24"/>
          <w:szCs w:val="24"/>
        </w:rPr>
        <w:t xml:space="preserve"> if they seek further orders by consent. </w:t>
      </w:r>
      <w:r w:rsidR="00AC6D18">
        <w:rPr>
          <w:rFonts w:ascii="Book Antiqua" w:hAnsi="Book Antiqua"/>
          <w:sz w:val="24"/>
          <w:szCs w:val="24"/>
        </w:rPr>
        <w:t xml:space="preserve"> </w:t>
      </w:r>
      <w:r w:rsidRPr="007D66AA">
        <w:rPr>
          <w:rFonts w:ascii="Book Antiqua" w:hAnsi="Book Antiqua"/>
          <w:sz w:val="24"/>
          <w:szCs w:val="24"/>
        </w:rPr>
        <w:t>Orders will be made on the papers where appropriate, however minutes of consent that include the signature of a litigant in person will not be accepted</w:t>
      </w:r>
      <w:r w:rsidR="00C95730" w:rsidRPr="007D66AA">
        <w:rPr>
          <w:rFonts w:ascii="Book Antiqua" w:hAnsi="Book Antiqua"/>
          <w:sz w:val="24"/>
          <w:szCs w:val="24"/>
        </w:rPr>
        <w:t>.</w:t>
      </w:r>
    </w:p>
    <w:p w14:paraId="5C156039" w14:textId="77777777" w:rsidR="00400B2E" w:rsidRPr="007D66AA" w:rsidRDefault="00400B2E" w:rsidP="000C474A">
      <w:pPr>
        <w:autoSpaceDE w:val="0"/>
        <w:autoSpaceDN w:val="0"/>
        <w:adjustRightInd w:val="0"/>
        <w:spacing w:before="120" w:after="120"/>
        <w:jc w:val="both"/>
        <w:rPr>
          <w:rFonts w:ascii="Book Antiqua" w:hAnsi="Book Antiqua"/>
          <w:b/>
        </w:rPr>
      </w:pPr>
    </w:p>
    <w:p w14:paraId="0D7CFF6F" w14:textId="7DD9D32A" w:rsidR="00400B2E" w:rsidRPr="007D66AA" w:rsidRDefault="00383703" w:rsidP="000C474A">
      <w:pPr>
        <w:pStyle w:val="ListParagraph"/>
        <w:keepNext/>
        <w:numPr>
          <w:ilvl w:val="0"/>
          <w:numId w:val="2"/>
        </w:numPr>
        <w:autoSpaceDE w:val="0"/>
        <w:autoSpaceDN w:val="0"/>
        <w:adjustRightInd w:val="0"/>
        <w:spacing w:before="120" w:after="120"/>
        <w:rPr>
          <w:rFonts w:ascii="Book Antiqua" w:hAnsi="Book Antiqua"/>
          <w:b/>
          <w:sz w:val="24"/>
          <w:szCs w:val="24"/>
        </w:rPr>
      </w:pPr>
      <w:r>
        <w:rPr>
          <w:rFonts w:ascii="Book Antiqua" w:hAnsi="Book Antiqua"/>
          <w:b/>
          <w:sz w:val="24"/>
          <w:szCs w:val="24"/>
        </w:rPr>
        <w:t xml:space="preserve">INTERLOCUTORY </w:t>
      </w:r>
      <w:r w:rsidR="00AF541C" w:rsidRPr="007D66AA">
        <w:rPr>
          <w:rFonts w:ascii="Book Antiqua" w:hAnsi="Book Antiqua"/>
          <w:b/>
          <w:sz w:val="24"/>
          <w:szCs w:val="24"/>
        </w:rPr>
        <w:t>APPLICATIONS</w:t>
      </w:r>
    </w:p>
    <w:p w14:paraId="3D521045" w14:textId="531FA7EA" w:rsidR="00400B2E"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 xml:space="preserve">All interlocutory applications should be made by summons, returnable in the Associate Judges’ Court 2. </w:t>
      </w:r>
      <w:r w:rsidR="00AC6D18">
        <w:rPr>
          <w:rFonts w:ascii="Book Antiqua" w:hAnsi="Book Antiqua"/>
          <w:sz w:val="24"/>
          <w:szCs w:val="24"/>
        </w:rPr>
        <w:t xml:space="preserve"> </w:t>
      </w:r>
      <w:r w:rsidRPr="007D66AA">
        <w:rPr>
          <w:rFonts w:ascii="Book Antiqua" w:hAnsi="Book Antiqua"/>
          <w:sz w:val="24"/>
          <w:szCs w:val="24"/>
        </w:rPr>
        <w:t xml:space="preserve">Interlocutory applications will not, as a general rule, be heard </w:t>
      </w:r>
      <w:r w:rsidR="00E94B32">
        <w:rPr>
          <w:rFonts w:ascii="Book Antiqua" w:hAnsi="Book Antiqua"/>
          <w:sz w:val="24"/>
          <w:szCs w:val="24"/>
        </w:rPr>
        <w:t xml:space="preserve">on </w:t>
      </w:r>
      <w:r w:rsidRPr="007D66AA">
        <w:rPr>
          <w:rFonts w:ascii="Book Antiqua" w:hAnsi="Book Antiqua"/>
          <w:sz w:val="24"/>
          <w:szCs w:val="24"/>
        </w:rPr>
        <w:t xml:space="preserve">List directions </w:t>
      </w:r>
      <w:r w:rsidR="00E94B32">
        <w:rPr>
          <w:rFonts w:ascii="Book Antiqua" w:hAnsi="Book Antiqua"/>
          <w:sz w:val="24"/>
          <w:szCs w:val="24"/>
        </w:rPr>
        <w:t>days</w:t>
      </w:r>
      <w:r w:rsidR="00400B2E" w:rsidRPr="007D66AA">
        <w:rPr>
          <w:rFonts w:ascii="Book Antiqua" w:hAnsi="Book Antiqua"/>
          <w:sz w:val="24"/>
          <w:szCs w:val="24"/>
        </w:rPr>
        <w:t>.</w:t>
      </w:r>
    </w:p>
    <w:p w14:paraId="48FD28D4" w14:textId="0D10ECEB" w:rsidR="00AF541C" w:rsidRPr="007D66AA" w:rsidRDefault="00AC6D18"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An Associate J</w:t>
      </w:r>
      <w:r w:rsidR="007D66AA" w:rsidRPr="007D66AA">
        <w:rPr>
          <w:rFonts w:ascii="Book Antiqua" w:hAnsi="Book Antiqua"/>
          <w:sz w:val="24"/>
          <w:szCs w:val="24"/>
        </w:rPr>
        <w:t>udge may refer any interlocutory application to the Judge</w:t>
      </w:r>
      <w:r w:rsidR="00AF541C" w:rsidRPr="007D66AA">
        <w:rPr>
          <w:rFonts w:ascii="Book Antiqua" w:hAnsi="Book Antiqua"/>
          <w:sz w:val="24"/>
          <w:szCs w:val="24"/>
        </w:rPr>
        <w:t xml:space="preserve">. </w:t>
      </w:r>
    </w:p>
    <w:p w14:paraId="6D8E80A1" w14:textId="77777777" w:rsidR="00182C1F" w:rsidRPr="007D66AA" w:rsidRDefault="00182C1F" w:rsidP="000C474A">
      <w:pPr>
        <w:autoSpaceDE w:val="0"/>
        <w:autoSpaceDN w:val="0"/>
        <w:adjustRightInd w:val="0"/>
        <w:spacing w:before="120" w:after="120"/>
        <w:jc w:val="both"/>
        <w:rPr>
          <w:rFonts w:ascii="Book Antiqua" w:hAnsi="Book Antiqua"/>
          <w:b/>
        </w:rPr>
      </w:pPr>
    </w:p>
    <w:p w14:paraId="19F9E467" w14:textId="4A44572F" w:rsidR="00182C1F" w:rsidRPr="007D66AA" w:rsidRDefault="007D66AA" w:rsidP="000C474A">
      <w:pPr>
        <w:pStyle w:val="ListParagraph"/>
        <w:keepNext/>
        <w:numPr>
          <w:ilvl w:val="0"/>
          <w:numId w:val="2"/>
        </w:numPr>
        <w:autoSpaceDE w:val="0"/>
        <w:autoSpaceDN w:val="0"/>
        <w:adjustRightInd w:val="0"/>
        <w:spacing w:before="120" w:after="120"/>
        <w:rPr>
          <w:rFonts w:ascii="Book Antiqua" w:hAnsi="Book Antiqua"/>
          <w:b/>
          <w:sz w:val="24"/>
          <w:szCs w:val="24"/>
        </w:rPr>
      </w:pPr>
      <w:r w:rsidRPr="007D66AA">
        <w:rPr>
          <w:rFonts w:ascii="Book Antiqua" w:hAnsi="Book Antiqua"/>
          <w:b/>
          <w:sz w:val="24"/>
          <w:szCs w:val="24"/>
        </w:rPr>
        <w:t>MEDIATION</w:t>
      </w:r>
    </w:p>
    <w:p w14:paraId="5389A000" w14:textId="54AE3BAF" w:rsidR="00182C1F"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Unless otherwise ordered, all TFM Applications will be referred to mediation</w:t>
      </w:r>
      <w:r w:rsidR="00182C1F" w:rsidRPr="007D66AA">
        <w:rPr>
          <w:rFonts w:ascii="Book Antiqua" w:hAnsi="Book Antiqua"/>
          <w:sz w:val="24"/>
          <w:szCs w:val="24"/>
        </w:rPr>
        <w:t>.</w:t>
      </w:r>
    </w:p>
    <w:p w14:paraId="1474820F" w14:textId="21E0D3FE" w:rsidR="007D66AA"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Where the value of the estate is $500,000</w:t>
      </w:r>
      <w:r w:rsidR="00F013FC">
        <w:rPr>
          <w:rFonts w:ascii="Book Antiqua" w:hAnsi="Book Antiqua"/>
          <w:sz w:val="24"/>
          <w:szCs w:val="24"/>
        </w:rPr>
        <w:t xml:space="preserve"> or less</w:t>
      </w:r>
      <w:r w:rsidRPr="007D66AA">
        <w:rPr>
          <w:rFonts w:ascii="Book Antiqua" w:hAnsi="Book Antiqua"/>
          <w:sz w:val="24"/>
          <w:szCs w:val="24"/>
        </w:rPr>
        <w:t xml:space="preserve">, </w:t>
      </w:r>
      <w:r w:rsidR="00383703">
        <w:rPr>
          <w:rFonts w:ascii="Book Antiqua" w:hAnsi="Book Antiqua"/>
          <w:sz w:val="24"/>
          <w:szCs w:val="24"/>
        </w:rPr>
        <w:t xml:space="preserve">and in special circumstances, </w:t>
      </w:r>
      <w:r w:rsidRPr="007D66AA">
        <w:rPr>
          <w:rFonts w:ascii="Book Antiqua" w:hAnsi="Book Antiqua"/>
          <w:sz w:val="24"/>
          <w:szCs w:val="24"/>
        </w:rPr>
        <w:t>t</w:t>
      </w:r>
      <w:r w:rsidR="00AC6D18">
        <w:rPr>
          <w:rFonts w:ascii="Book Antiqua" w:hAnsi="Book Antiqua"/>
          <w:sz w:val="24"/>
          <w:szCs w:val="24"/>
        </w:rPr>
        <w:t>he Court may make available an Associate Judge or Judicial R</w:t>
      </w:r>
      <w:r w:rsidRPr="007D66AA">
        <w:rPr>
          <w:rFonts w:ascii="Book Antiqua" w:hAnsi="Book Antiqua"/>
          <w:sz w:val="24"/>
          <w:szCs w:val="24"/>
        </w:rPr>
        <w:t>egistrar to undertake a judicial mediation.</w:t>
      </w:r>
    </w:p>
    <w:p w14:paraId="277C12FF" w14:textId="77777777" w:rsidR="007D66AA" w:rsidRPr="007D66AA" w:rsidRDefault="007D66AA" w:rsidP="000C474A">
      <w:pPr>
        <w:autoSpaceDE w:val="0"/>
        <w:autoSpaceDN w:val="0"/>
        <w:adjustRightInd w:val="0"/>
        <w:spacing w:before="120" w:after="120"/>
        <w:jc w:val="both"/>
        <w:rPr>
          <w:rFonts w:ascii="Book Antiqua" w:hAnsi="Book Antiqua"/>
          <w:b/>
        </w:rPr>
      </w:pPr>
    </w:p>
    <w:p w14:paraId="125EB8CF" w14:textId="7B393539" w:rsidR="007D66AA" w:rsidRPr="007D66AA" w:rsidRDefault="007D66AA" w:rsidP="000C474A">
      <w:pPr>
        <w:pStyle w:val="ListParagraph"/>
        <w:keepNext/>
        <w:numPr>
          <w:ilvl w:val="0"/>
          <w:numId w:val="2"/>
        </w:numPr>
        <w:autoSpaceDE w:val="0"/>
        <w:autoSpaceDN w:val="0"/>
        <w:adjustRightInd w:val="0"/>
        <w:spacing w:before="120" w:after="120"/>
        <w:rPr>
          <w:rFonts w:ascii="Book Antiqua" w:hAnsi="Book Antiqua"/>
          <w:b/>
          <w:sz w:val="24"/>
          <w:szCs w:val="24"/>
        </w:rPr>
      </w:pPr>
      <w:r w:rsidRPr="007D66AA">
        <w:rPr>
          <w:rFonts w:ascii="Book Antiqua" w:hAnsi="Book Antiqua"/>
          <w:b/>
          <w:sz w:val="24"/>
          <w:szCs w:val="24"/>
        </w:rPr>
        <w:lastRenderedPageBreak/>
        <w:t>OVERARCHING OBLIGATIONS</w:t>
      </w:r>
    </w:p>
    <w:p w14:paraId="2170D99B" w14:textId="77777777" w:rsidR="007D66AA"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sz w:val="24"/>
          <w:szCs w:val="24"/>
        </w:rPr>
      </w:pPr>
      <w:r w:rsidRPr="007D66AA">
        <w:rPr>
          <w:rFonts w:ascii="Book Antiqua" w:hAnsi="Book Antiqua"/>
          <w:sz w:val="24"/>
          <w:szCs w:val="24"/>
        </w:rPr>
        <w:t xml:space="preserve">With reference to the overarching obligations set out in Part 2.3 of </w:t>
      </w:r>
      <w:r w:rsidRPr="007D66AA">
        <w:rPr>
          <w:rFonts w:ascii="Book Antiqua" w:hAnsi="Book Antiqua"/>
          <w:i/>
          <w:sz w:val="24"/>
          <w:szCs w:val="24"/>
        </w:rPr>
        <w:t>the Civil Procedure Act 2010</w:t>
      </w:r>
      <w:r w:rsidRPr="007D66AA">
        <w:rPr>
          <w:rFonts w:ascii="Book Antiqua" w:hAnsi="Book Antiqua"/>
          <w:sz w:val="24"/>
          <w:szCs w:val="24"/>
        </w:rPr>
        <w:t>, in all TFM Applications the Court expects that:</w:t>
      </w:r>
    </w:p>
    <w:p w14:paraId="0158E016" w14:textId="77777777" w:rsidR="007D66AA" w:rsidRPr="007D66AA" w:rsidRDefault="007D66AA" w:rsidP="000C474A">
      <w:pPr>
        <w:numPr>
          <w:ilvl w:val="0"/>
          <w:numId w:val="8"/>
        </w:numPr>
        <w:spacing w:before="120" w:after="120"/>
        <w:jc w:val="both"/>
        <w:rPr>
          <w:rFonts w:ascii="Book Antiqua" w:hAnsi="Book Antiqua"/>
        </w:rPr>
      </w:pPr>
      <w:r w:rsidRPr="007D66AA">
        <w:rPr>
          <w:rFonts w:ascii="Book Antiqua" w:hAnsi="Book Antiqua"/>
        </w:rPr>
        <w:t>Each party not appearing in person shall be represented at all hearings by a practitioner familiar with the subject matter of the proceeding and with instructions sufficient to enable all appropriate orders to be made;</w:t>
      </w:r>
    </w:p>
    <w:p w14:paraId="49995820" w14:textId="77777777" w:rsidR="007D66AA" w:rsidRPr="007D66AA" w:rsidRDefault="007D66AA" w:rsidP="000C474A">
      <w:pPr>
        <w:numPr>
          <w:ilvl w:val="0"/>
          <w:numId w:val="8"/>
        </w:numPr>
        <w:spacing w:before="120" w:after="120"/>
        <w:jc w:val="both"/>
        <w:rPr>
          <w:rFonts w:ascii="Book Antiqua" w:hAnsi="Book Antiqua"/>
        </w:rPr>
      </w:pPr>
      <w:r w:rsidRPr="007D66AA">
        <w:rPr>
          <w:rFonts w:ascii="Book Antiqua" w:hAnsi="Book Antiqua"/>
        </w:rPr>
        <w:t>The resources of the estate and of the Court will not be used in a manner that is out of proportion to the size of the estate and the provision that may be made;</w:t>
      </w:r>
    </w:p>
    <w:p w14:paraId="1AD69CF1" w14:textId="77777777" w:rsidR="007D66AA" w:rsidRPr="007D66AA" w:rsidRDefault="007D66AA" w:rsidP="000C474A">
      <w:pPr>
        <w:numPr>
          <w:ilvl w:val="0"/>
          <w:numId w:val="8"/>
        </w:numPr>
        <w:spacing w:before="120" w:after="120"/>
        <w:jc w:val="both"/>
        <w:rPr>
          <w:rFonts w:ascii="Book Antiqua" w:hAnsi="Book Antiqua"/>
        </w:rPr>
      </w:pPr>
      <w:r w:rsidRPr="007D66AA">
        <w:rPr>
          <w:rFonts w:ascii="Book Antiqua" w:hAnsi="Book Antiqua"/>
        </w:rPr>
        <w:t>Practitioners will use reasonable endeavours to:</w:t>
      </w:r>
    </w:p>
    <w:p w14:paraId="364F9C46" w14:textId="77777777" w:rsidR="007D66AA" w:rsidRPr="007D66AA" w:rsidRDefault="007D66AA" w:rsidP="000C474A">
      <w:pPr>
        <w:numPr>
          <w:ilvl w:val="1"/>
          <w:numId w:val="9"/>
        </w:numPr>
        <w:spacing w:before="120" w:after="120"/>
        <w:jc w:val="both"/>
        <w:rPr>
          <w:rFonts w:ascii="Book Antiqua" w:hAnsi="Book Antiqua"/>
        </w:rPr>
      </w:pPr>
      <w:r w:rsidRPr="007D66AA">
        <w:rPr>
          <w:rFonts w:ascii="Book Antiqua" w:hAnsi="Book Antiqua"/>
        </w:rPr>
        <w:t>Resolve by agreement any issues in dispute; and</w:t>
      </w:r>
    </w:p>
    <w:p w14:paraId="272AF14A" w14:textId="77777777" w:rsidR="007D66AA" w:rsidRPr="007D66AA" w:rsidRDefault="007D66AA" w:rsidP="000C474A">
      <w:pPr>
        <w:numPr>
          <w:ilvl w:val="1"/>
          <w:numId w:val="9"/>
        </w:numPr>
        <w:spacing w:before="120" w:after="120"/>
        <w:jc w:val="both"/>
        <w:rPr>
          <w:rFonts w:ascii="Book Antiqua" w:hAnsi="Book Antiqua"/>
        </w:rPr>
      </w:pPr>
      <w:r w:rsidRPr="007D66AA">
        <w:rPr>
          <w:rFonts w:ascii="Book Antiqua" w:hAnsi="Book Antiqua"/>
        </w:rPr>
        <w:t>Narrow the scope of the remaining issues in dispute;</w:t>
      </w:r>
    </w:p>
    <w:p w14:paraId="35775EC7" w14:textId="77777777" w:rsidR="007D66AA" w:rsidRPr="007D66AA" w:rsidRDefault="007D66AA" w:rsidP="000C474A">
      <w:pPr>
        <w:numPr>
          <w:ilvl w:val="0"/>
          <w:numId w:val="8"/>
        </w:numPr>
        <w:spacing w:before="120" w:after="120"/>
        <w:jc w:val="both"/>
        <w:rPr>
          <w:rFonts w:ascii="Book Antiqua" w:hAnsi="Book Antiqua"/>
        </w:rPr>
      </w:pPr>
      <w:r w:rsidRPr="007D66AA">
        <w:rPr>
          <w:rFonts w:ascii="Book Antiqua" w:hAnsi="Book Antiqua"/>
        </w:rPr>
        <w:t>Practitioners will confer as to the number of witnesses to be called, and whether expert evidence is to be called; and</w:t>
      </w:r>
    </w:p>
    <w:p w14:paraId="60BC39BE" w14:textId="3F1BFC5B" w:rsidR="007D66AA" w:rsidRPr="007D66AA" w:rsidRDefault="007D66AA" w:rsidP="000C474A">
      <w:pPr>
        <w:numPr>
          <w:ilvl w:val="0"/>
          <w:numId w:val="8"/>
        </w:numPr>
        <w:spacing w:before="120" w:after="120"/>
        <w:jc w:val="both"/>
        <w:rPr>
          <w:rFonts w:ascii="Book Antiqua" w:hAnsi="Book Antiqua"/>
        </w:rPr>
      </w:pPr>
      <w:r w:rsidRPr="007D66AA">
        <w:rPr>
          <w:rFonts w:ascii="Book Antiqua" w:hAnsi="Book Antiqua"/>
        </w:rPr>
        <w:t>Where the proceeding is to be determined on affidavit material alone, practitioners will confer as to any objections to the evidence.</w:t>
      </w:r>
    </w:p>
    <w:p w14:paraId="336C9066" w14:textId="77777777" w:rsidR="00182C1F" w:rsidRPr="007D66AA" w:rsidRDefault="00182C1F" w:rsidP="000C474A">
      <w:pPr>
        <w:autoSpaceDE w:val="0"/>
        <w:autoSpaceDN w:val="0"/>
        <w:adjustRightInd w:val="0"/>
        <w:spacing w:before="120" w:after="120"/>
        <w:jc w:val="both"/>
        <w:rPr>
          <w:rFonts w:ascii="Book Antiqua" w:hAnsi="Book Antiqua"/>
          <w:b/>
        </w:rPr>
      </w:pPr>
    </w:p>
    <w:p w14:paraId="417F8352" w14:textId="0DEAE80D" w:rsidR="007D66AA" w:rsidRPr="007D66AA" w:rsidRDefault="007D66AA" w:rsidP="000C474A">
      <w:pPr>
        <w:pStyle w:val="ListParagraph"/>
        <w:keepNext/>
        <w:numPr>
          <w:ilvl w:val="0"/>
          <w:numId w:val="2"/>
        </w:numPr>
        <w:autoSpaceDE w:val="0"/>
        <w:autoSpaceDN w:val="0"/>
        <w:adjustRightInd w:val="0"/>
        <w:spacing w:before="120" w:after="120"/>
        <w:rPr>
          <w:rFonts w:ascii="Book Antiqua" w:hAnsi="Book Antiqua"/>
          <w:b/>
          <w:sz w:val="24"/>
          <w:szCs w:val="24"/>
        </w:rPr>
      </w:pPr>
      <w:r w:rsidRPr="007D66AA">
        <w:rPr>
          <w:rFonts w:ascii="Book Antiqua" w:hAnsi="Book Antiqua"/>
          <w:b/>
          <w:sz w:val="24"/>
          <w:szCs w:val="24"/>
        </w:rPr>
        <w:t>CONSENT ORDERS</w:t>
      </w:r>
    </w:p>
    <w:p w14:paraId="1B2FA573" w14:textId="47D5DF37" w:rsidR="007D66AA"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All minutes of consent should be sent in both Word and signed PDF format to the TFM Associate (</w:t>
      </w:r>
      <w:hyperlink r:id="rId15" w:history="1">
        <w:r w:rsidRPr="007D66AA">
          <w:rPr>
            <w:rStyle w:val="Hyperlink"/>
            <w:rFonts w:ascii="Book Antiqua" w:hAnsi="Book Antiqua"/>
            <w:sz w:val="24"/>
            <w:szCs w:val="24"/>
          </w:rPr>
          <w:t>tfm@supcourt.vic.gov.au</w:t>
        </w:r>
      </w:hyperlink>
      <w:r w:rsidRPr="007D66AA">
        <w:rPr>
          <w:rFonts w:ascii="Book Antiqua" w:hAnsi="Book Antiqua"/>
          <w:sz w:val="24"/>
          <w:szCs w:val="24"/>
        </w:rPr>
        <w:t>).</w:t>
      </w:r>
    </w:p>
    <w:p w14:paraId="15D53D2F" w14:textId="77777777" w:rsidR="007D66AA"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sz w:val="24"/>
          <w:szCs w:val="24"/>
        </w:rPr>
      </w:pPr>
      <w:r w:rsidRPr="007D66AA">
        <w:rPr>
          <w:rFonts w:ascii="Book Antiqua" w:hAnsi="Book Antiqua"/>
          <w:sz w:val="24"/>
          <w:szCs w:val="24"/>
        </w:rPr>
        <w:t>Minutes of consent disposing of TFM Applications must be accompanied by appropriate evidence that:</w:t>
      </w:r>
    </w:p>
    <w:p w14:paraId="3098EB73" w14:textId="77777777" w:rsidR="007D66AA" w:rsidRPr="007D66AA" w:rsidRDefault="007D66AA" w:rsidP="000C474A">
      <w:pPr>
        <w:numPr>
          <w:ilvl w:val="0"/>
          <w:numId w:val="10"/>
        </w:numPr>
        <w:spacing w:before="120" w:after="120"/>
        <w:jc w:val="both"/>
        <w:rPr>
          <w:rFonts w:ascii="Book Antiqua" w:hAnsi="Book Antiqua"/>
        </w:rPr>
      </w:pPr>
      <w:r w:rsidRPr="007D66AA">
        <w:rPr>
          <w:rFonts w:ascii="Book Antiqua" w:hAnsi="Book Antiqua"/>
        </w:rPr>
        <w:t>Any direction or notice required to be given to any non-parties has been complied with; and</w:t>
      </w:r>
    </w:p>
    <w:p w14:paraId="1C8CDB6A" w14:textId="5173ADCA" w:rsidR="007D66AA" w:rsidRDefault="007D66AA" w:rsidP="000C474A">
      <w:pPr>
        <w:numPr>
          <w:ilvl w:val="0"/>
          <w:numId w:val="10"/>
        </w:numPr>
        <w:spacing w:before="120" w:after="120"/>
        <w:jc w:val="both"/>
        <w:rPr>
          <w:rFonts w:ascii="Book Antiqua" w:hAnsi="Book Antiqua"/>
        </w:rPr>
      </w:pPr>
      <w:r w:rsidRPr="007D66AA">
        <w:rPr>
          <w:rFonts w:ascii="Book Antiqua" w:hAnsi="Book Antiqua"/>
        </w:rPr>
        <w:t xml:space="preserve">The order sought does not affect the interest in the estate of any </w:t>
      </w:r>
      <w:r w:rsidR="00BE260B">
        <w:rPr>
          <w:rFonts w:ascii="Book Antiqua" w:hAnsi="Book Antiqua"/>
        </w:rPr>
        <w:t xml:space="preserve">person under </w:t>
      </w:r>
      <w:r w:rsidRPr="007D66AA">
        <w:rPr>
          <w:rFonts w:ascii="Book Antiqua" w:hAnsi="Book Antiqua"/>
        </w:rPr>
        <w:t>a disability</w:t>
      </w:r>
      <w:r w:rsidR="00BE260B">
        <w:rPr>
          <w:rFonts w:ascii="Book Antiqua" w:hAnsi="Book Antiqua"/>
        </w:rPr>
        <w:t xml:space="preserve"> (which includes a minor)</w:t>
      </w:r>
      <w:r w:rsidRPr="007D66AA">
        <w:rPr>
          <w:rFonts w:ascii="Book Antiqua" w:hAnsi="Book Antiqua"/>
        </w:rPr>
        <w:t>.</w:t>
      </w:r>
    </w:p>
    <w:p w14:paraId="378840C6" w14:textId="77777777" w:rsidR="000C474A" w:rsidRPr="007D66AA" w:rsidRDefault="000C474A" w:rsidP="000C474A">
      <w:pPr>
        <w:spacing w:before="120" w:after="120"/>
        <w:ind w:left="1440"/>
        <w:jc w:val="both"/>
        <w:rPr>
          <w:rFonts w:ascii="Book Antiqua" w:hAnsi="Book Antiqua"/>
        </w:rPr>
      </w:pPr>
    </w:p>
    <w:p w14:paraId="451FEEC1" w14:textId="475F3919" w:rsidR="007D66AA" w:rsidRPr="007D66AA" w:rsidRDefault="007D66AA" w:rsidP="000C474A">
      <w:pPr>
        <w:pStyle w:val="ListParagraph"/>
        <w:keepNext/>
        <w:numPr>
          <w:ilvl w:val="0"/>
          <w:numId w:val="2"/>
        </w:numPr>
        <w:autoSpaceDE w:val="0"/>
        <w:autoSpaceDN w:val="0"/>
        <w:adjustRightInd w:val="0"/>
        <w:spacing w:before="120" w:after="120"/>
        <w:rPr>
          <w:rFonts w:ascii="Book Antiqua" w:hAnsi="Book Antiqua"/>
          <w:b/>
          <w:sz w:val="24"/>
          <w:szCs w:val="24"/>
        </w:rPr>
      </w:pPr>
      <w:r w:rsidRPr="007D66AA">
        <w:rPr>
          <w:rFonts w:ascii="Book Antiqua" w:hAnsi="Book Antiqua"/>
          <w:b/>
          <w:sz w:val="24"/>
          <w:szCs w:val="24"/>
        </w:rPr>
        <w:t>APPROVAL OF COMPROMISE</w:t>
      </w:r>
    </w:p>
    <w:p w14:paraId="5B50D744" w14:textId="2886FFA6" w:rsidR="007D66AA"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 xml:space="preserve">Where consent orders require the approval of a compromise, the application for approval must be made by summons returnable in the Associate Judges’ Court 1 at 9:30am on a List directions day. </w:t>
      </w:r>
    </w:p>
    <w:p w14:paraId="3EC163B9" w14:textId="1014128A" w:rsidR="007D66AA" w:rsidRPr="00886C7D" w:rsidRDefault="007D66AA"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The summons must be supported by affidavit material, an advice of counsel and a draft of the proposed orders.</w:t>
      </w:r>
    </w:p>
    <w:p w14:paraId="30E5BE5B" w14:textId="77777777" w:rsidR="00383703" w:rsidRPr="00CE357C" w:rsidRDefault="00383703"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CE357C">
        <w:rPr>
          <w:rFonts w:ascii="Book Antiqua" w:hAnsi="Book Antiqua"/>
          <w:sz w:val="24"/>
          <w:szCs w:val="24"/>
        </w:rPr>
        <w:t>Before the summons is issued, however, the documents in support of the application, including the original grant of probate or letters of administration, original affidavit(s) or position statement(s), terms of settlement, counsel’s advice and a proposed form of order as per the court’s preferred precedent in word format, should be filed with the TFM Associate in the first instance.</w:t>
      </w:r>
    </w:p>
    <w:p w14:paraId="6D17F6FF" w14:textId="3086E715" w:rsidR="00383703" w:rsidRPr="009D6FBD" w:rsidRDefault="00383703"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886C7D">
        <w:rPr>
          <w:rFonts w:ascii="Book Antiqua" w:hAnsi="Book Antiqua"/>
          <w:sz w:val="24"/>
          <w:szCs w:val="24"/>
        </w:rPr>
        <w:t>Once the Court is satisfied that these documents are satisfactory, the TFM Associate will provide an appropriate</w:t>
      </w:r>
      <w:r w:rsidR="004B0B0E">
        <w:rPr>
          <w:rFonts w:ascii="Book Antiqua" w:hAnsi="Book Antiqua"/>
          <w:sz w:val="24"/>
          <w:szCs w:val="24"/>
        </w:rPr>
        <w:t xml:space="preserve"> return</w:t>
      </w:r>
      <w:r w:rsidRPr="00886C7D">
        <w:rPr>
          <w:rFonts w:ascii="Book Antiqua" w:hAnsi="Book Antiqua"/>
          <w:sz w:val="24"/>
          <w:szCs w:val="24"/>
        </w:rPr>
        <w:t xml:space="preserve"> date for </w:t>
      </w:r>
      <w:r w:rsidR="004B0B0E">
        <w:rPr>
          <w:rFonts w:ascii="Book Antiqua" w:hAnsi="Book Antiqua"/>
          <w:sz w:val="24"/>
          <w:szCs w:val="24"/>
        </w:rPr>
        <w:t>the summons</w:t>
      </w:r>
      <w:r w:rsidRPr="00886C7D">
        <w:rPr>
          <w:rFonts w:ascii="Book Antiqua" w:hAnsi="Book Antiqua"/>
          <w:sz w:val="24"/>
          <w:szCs w:val="24"/>
        </w:rPr>
        <w:t>.</w:t>
      </w:r>
    </w:p>
    <w:p w14:paraId="24459848" w14:textId="77777777" w:rsidR="009D6FBD" w:rsidRPr="009D6FBD" w:rsidRDefault="009D6FBD" w:rsidP="000C474A">
      <w:pPr>
        <w:autoSpaceDE w:val="0"/>
        <w:autoSpaceDN w:val="0"/>
        <w:adjustRightInd w:val="0"/>
        <w:spacing w:before="120" w:after="120"/>
        <w:jc w:val="both"/>
        <w:rPr>
          <w:rFonts w:ascii="Book Antiqua" w:hAnsi="Book Antiqua"/>
          <w:b/>
        </w:rPr>
      </w:pPr>
    </w:p>
    <w:p w14:paraId="6F6F5A48" w14:textId="4CD76138" w:rsidR="008604C6" w:rsidRPr="00886C7D" w:rsidRDefault="008604C6" w:rsidP="000C474A">
      <w:pPr>
        <w:pStyle w:val="ListParagraph"/>
        <w:keepNext/>
        <w:numPr>
          <w:ilvl w:val="0"/>
          <w:numId w:val="2"/>
        </w:numPr>
        <w:autoSpaceDE w:val="0"/>
        <w:autoSpaceDN w:val="0"/>
        <w:adjustRightInd w:val="0"/>
        <w:spacing w:before="120" w:after="120"/>
        <w:rPr>
          <w:rFonts w:ascii="Book Antiqua" w:hAnsi="Book Antiqua"/>
          <w:b/>
          <w:sz w:val="24"/>
          <w:szCs w:val="24"/>
        </w:rPr>
      </w:pPr>
      <w:r w:rsidRPr="00886C7D">
        <w:rPr>
          <w:rFonts w:ascii="Book Antiqua" w:hAnsi="Book Antiqua"/>
          <w:b/>
          <w:sz w:val="24"/>
          <w:szCs w:val="24"/>
        </w:rPr>
        <w:lastRenderedPageBreak/>
        <w:t>EVIDENCE AT TRIAL</w:t>
      </w:r>
    </w:p>
    <w:p w14:paraId="639E526C" w14:textId="3BD81B26" w:rsidR="007D66AA" w:rsidRDefault="009D6FBD" w:rsidP="000C474A">
      <w:pPr>
        <w:autoSpaceDE w:val="0"/>
        <w:autoSpaceDN w:val="0"/>
        <w:adjustRightInd w:val="0"/>
        <w:spacing w:before="120" w:after="120"/>
        <w:ind w:left="720" w:hanging="720"/>
        <w:jc w:val="both"/>
        <w:rPr>
          <w:rFonts w:ascii="Book Antiqua" w:hAnsi="Book Antiqua"/>
        </w:rPr>
      </w:pPr>
      <w:r>
        <w:rPr>
          <w:rFonts w:ascii="Book Antiqua" w:hAnsi="Book Antiqua"/>
        </w:rPr>
        <w:t xml:space="preserve">13.1 </w:t>
      </w:r>
      <w:r>
        <w:rPr>
          <w:rFonts w:ascii="Book Antiqua" w:hAnsi="Book Antiqua"/>
        </w:rPr>
        <w:tab/>
      </w:r>
      <w:r w:rsidR="008604C6" w:rsidRPr="00886C7D">
        <w:rPr>
          <w:rFonts w:ascii="Book Antiqua" w:hAnsi="Book Antiqua"/>
        </w:rPr>
        <w:t>It has been the experience of the Judges and Associate Judges that affidavits filed in support and opposition to the application for family provision include much irrelevant and inadmissible material.  Henceforth</w:t>
      </w:r>
      <w:r w:rsidR="00AC6D18">
        <w:rPr>
          <w:rFonts w:ascii="Book Antiqua" w:hAnsi="Book Antiqua"/>
        </w:rPr>
        <w:t>, and notwithstanding that the P</w:t>
      </w:r>
      <w:r w:rsidR="008604C6" w:rsidRPr="00886C7D">
        <w:rPr>
          <w:rFonts w:ascii="Book Antiqua" w:hAnsi="Book Antiqua"/>
        </w:rPr>
        <w:t xml:space="preserve">laintiff may initially support the application by an affidavit, it is envisaged that short concise position statements will then be ordered so that, subject to the orders and directions of the trial Judge, the evidence in chief will be given </w:t>
      </w:r>
      <w:r w:rsidR="008604C6" w:rsidRPr="00886C7D">
        <w:rPr>
          <w:rFonts w:ascii="Book Antiqua" w:hAnsi="Book Antiqua"/>
          <w:i/>
        </w:rPr>
        <w:t>viva voce</w:t>
      </w:r>
      <w:r w:rsidR="008604C6" w:rsidRPr="00886C7D">
        <w:rPr>
          <w:rFonts w:ascii="Book Antiqua" w:hAnsi="Book Antiqua"/>
        </w:rPr>
        <w:t xml:space="preserve"> rather than by affidavit and the position statements will stand as an outline of the anticipated evidence of the witness.  Facts that are uncontroversial are expected to be agreed between the parties and the trial Judge will order the filing of an agreed statement of those facts.</w:t>
      </w:r>
    </w:p>
    <w:p w14:paraId="63E6F09D" w14:textId="77777777" w:rsidR="009521D9" w:rsidRDefault="009521D9" w:rsidP="000C474A">
      <w:pPr>
        <w:autoSpaceDE w:val="0"/>
        <w:autoSpaceDN w:val="0"/>
        <w:adjustRightInd w:val="0"/>
        <w:spacing w:before="120" w:after="120"/>
        <w:ind w:left="720" w:hanging="720"/>
        <w:jc w:val="both"/>
        <w:rPr>
          <w:rFonts w:ascii="Book Antiqua" w:hAnsi="Book Antiqua"/>
        </w:rPr>
      </w:pPr>
    </w:p>
    <w:p w14:paraId="6220C276" w14:textId="77777777" w:rsidR="009521D9" w:rsidRDefault="009521D9" w:rsidP="000C474A">
      <w:pPr>
        <w:pStyle w:val="ListParagraph"/>
        <w:keepNext/>
        <w:numPr>
          <w:ilvl w:val="0"/>
          <w:numId w:val="2"/>
        </w:numPr>
        <w:autoSpaceDE w:val="0"/>
        <w:autoSpaceDN w:val="0"/>
        <w:adjustRightInd w:val="0"/>
        <w:spacing w:before="120" w:after="120"/>
        <w:rPr>
          <w:rFonts w:ascii="Book Antiqua" w:hAnsi="Book Antiqua"/>
          <w:b/>
          <w:sz w:val="24"/>
          <w:szCs w:val="24"/>
        </w:rPr>
      </w:pPr>
      <w:r>
        <w:rPr>
          <w:rFonts w:ascii="Book Antiqua" w:hAnsi="Book Antiqua"/>
          <w:b/>
          <w:sz w:val="24"/>
          <w:szCs w:val="24"/>
        </w:rPr>
        <w:t>USE OF TECHNOLOGY</w:t>
      </w:r>
    </w:p>
    <w:p w14:paraId="1DD11691" w14:textId="77777777" w:rsidR="009521D9" w:rsidRDefault="009521D9" w:rsidP="000C474A">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“Technology in Civil Litigation” apply to proceedings in the List.</w:t>
      </w:r>
    </w:p>
    <w:p w14:paraId="795B6927" w14:textId="77777777" w:rsidR="009521D9" w:rsidRDefault="009521D9" w:rsidP="000C474A">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For the purposes of paragraph </w:t>
      </w:r>
      <w:r w:rsidRPr="00974552">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17B4E7B8" w14:textId="2B083372" w:rsidR="009D6FBD" w:rsidRPr="00886C7D" w:rsidRDefault="009D6FBD" w:rsidP="000C474A">
      <w:pPr>
        <w:autoSpaceDE w:val="0"/>
        <w:autoSpaceDN w:val="0"/>
        <w:adjustRightInd w:val="0"/>
        <w:spacing w:before="120" w:after="120"/>
        <w:ind w:left="720" w:hanging="720"/>
        <w:jc w:val="both"/>
        <w:rPr>
          <w:rFonts w:ascii="Book Antiqua" w:hAnsi="Book Antiqua"/>
          <w:b/>
        </w:rPr>
      </w:pPr>
    </w:p>
    <w:p w14:paraId="3404EB84" w14:textId="0375B9E4" w:rsidR="002361DF" w:rsidRPr="007D66AA" w:rsidRDefault="002361DF" w:rsidP="000C474A">
      <w:pPr>
        <w:pStyle w:val="ListParagraph"/>
        <w:keepNext/>
        <w:numPr>
          <w:ilvl w:val="0"/>
          <w:numId w:val="2"/>
        </w:numPr>
        <w:autoSpaceDE w:val="0"/>
        <w:autoSpaceDN w:val="0"/>
        <w:adjustRightInd w:val="0"/>
        <w:spacing w:before="120" w:after="120"/>
        <w:rPr>
          <w:rFonts w:ascii="Book Antiqua" w:hAnsi="Book Antiqua"/>
          <w:b/>
          <w:sz w:val="24"/>
          <w:szCs w:val="24"/>
        </w:rPr>
      </w:pPr>
      <w:r w:rsidRPr="007D66AA">
        <w:rPr>
          <w:rFonts w:ascii="Book Antiqua" w:hAnsi="Book Antiqua"/>
          <w:b/>
          <w:sz w:val="24"/>
          <w:szCs w:val="24"/>
        </w:rPr>
        <w:t>COMMUNICATIONS WITH THE COURT</w:t>
      </w:r>
    </w:p>
    <w:p w14:paraId="27F6D2E7" w14:textId="77777777" w:rsidR="007D66AA" w:rsidRPr="007D66AA" w:rsidRDefault="002361DF"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7D66AA">
        <w:rPr>
          <w:rFonts w:ascii="Book Antiqua" w:hAnsi="Book Antiqua"/>
          <w:sz w:val="24"/>
          <w:szCs w:val="24"/>
        </w:rPr>
        <w:t xml:space="preserve"> </w:t>
      </w:r>
    </w:p>
    <w:p w14:paraId="66BB9B7E" w14:textId="06F7331A" w:rsidR="002361DF" w:rsidRPr="007D66AA" w:rsidRDefault="007D66AA"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All communications regarding proceedings in the List should be directed to the TFM Associate (</w:t>
      </w:r>
      <w:hyperlink r:id="rId16" w:history="1">
        <w:r w:rsidR="0041026E" w:rsidRPr="00280F19">
          <w:rPr>
            <w:rStyle w:val="Hyperlink"/>
            <w:rFonts w:ascii="Book Antiqua" w:hAnsi="Book Antiqua"/>
            <w:sz w:val="24"/>
            <w:szCs w:val="24"/>
          </w:rPr>
          <w:t>tfm@supcourt.vic.gov.au</w:t>
        </w:r>
      </w:hyperlink>
      <w:r w:rsidRPr="007D66AA">
        <w:rPr>
          <w:rFonts w:ascii="Book Antiqua" w:hAnsi="Book Antiqua"/>
          <w:sz w:val="24"/>
          <w:szCs w:val="24"/>
        </w:rPr>
        <w:t xml:space="preserve">). </w:t>
      </w:r>
    </w:p>
    <w:p w14:paraId="6755586C" w14:textId="2D4A8238" w:rsidR="00FF1F29" w:rsidRPr="000C474A" w:rsidRDefault="00525B9D" w:rsidP="000C474A">
      <w:pPr>
        <w:pStyle w:val="ListParagraph"/>
        <w:numPr>
          <w:ilvl w:val="1"/>
          <w:numId w:val="2"/>
        </w:numPr>
        <w:autoSpaceDE w:val="0"/>
        <w:autoSpaceDN w:val="0"/>
        <w:adjustRightInd w:val="0"/>
        <w:spacing w:before="120" w:after="120"/>
        <w:jc w:val="both"/>
        <w:rPr>
          <w:rFonts w:ascii="Book Antiqua" w:hAnsi="Book Antiqua"/>
          <w:b/>
          <w:sz w:val="24"/>
          <w:szCs w:val="24"/>
        </w:rPr>
      </w:pPr>
      <w:r w:rsidRPr="007D66AA">
        <w:rPr>
          <w:rFonts w:ascii="Book Antiqua" w:hAnsi="Book Antiqua"/>
          <w:sz w:val="24"/>
          <w:szCs w:val="24"/>
        </w:rPr>
        <w:t xml:space="preserve">Parties are reminded that pursuant to rule 27.03(11)(b) of the </w:t>
      </w:r>
      <w:r w:rsidRPr="007D66AA">
        <w:rPr>
          <w:rFonts w:ascii="Book Antiqua" w:hAnsi="Book Antiqua"/>
          <w:i/>
          <w:sz w:val="24"/>
          <w:szCs w:val="24"/>
        </w:rPr>
        <w:t>Supreme Court (General Civil Procedure) Rules 2015</w:t>
      </w:r>
      <w:r w:rsidRPr="007D66AA">
        <w:rPr>
          <w:rFonts w:ascii="Book Antiqua" w:hAnsi="Book Antiqua"/>
          <w:sz w:val="24"/>
          <w:szCs w:val="24"/>
        </w:rPr>
        <w:t>, all court documents must include the name and email address of an individual to whom reference can be made in respect of the proceeding.</w:t>
      </w:r>
    </w:p>
    <w:p w14:paraId="50C7C21E" w14:textId="77777777" w:rsidR="000C474A" w:rsidRPr="00886C7D" w:rsidRDefault="000C474A" w:rsidP="000C474A">
      <w:pPr>
        <w:pStyle w:val="ListParagraph"/>
        <w:autoSpaceDE w:val="0"/>
        <w:autoSpaceDN w:val="0"/>
        <w:adjustRightInd w:val="0"/>
        <w:spacing w:before="120" w:after="120"/>
        <w:jc w:val="both"/>
        <w:rPr>
          <w:rFonts w:ascii="Book Antiqua" w:hAnsi="Book Antiqua"/>
          <w:b/>
          <w:sz w:val="24"/>
          <w:szCs w:val="24"/>
        </w:rPr>
      </w:pPr>
    </w:p>
    <w:p w14:paraId="72260CF1" w14:textId="37D58FF8" w:rsidR="008D001E" w:rsidRPr="00886C7D" w:rsidRDefault="008D001E" w:rsidP="000C474A">
      <w:pPr>
        <w:pStyle w:val="ListParagraph"/>
        <w:keepNext/>
        <w:numPr>
          <w:ilvl w:val="0"/>
          <w:numId w:val="2"/>
        </w:numPr>
        <w:autoSpaceDE w:val="0"/>
        <w:autoSpaceDN w:val="0"/>
        <w:adjustRightInd w:val="0"/>
        <w:spacing w:before="120" w:after="120"/>
        <w:rPr>
          <w:rFonts w:ascii="Book Antiqua" w:hAnsi="Book Antiqua"/>
          <w:b/>
        </w:rPr>
      </w:pPr>
      <w:r w:rsidRPr="00886C7D">
        <w:rPr>
          <w:rFonts w:ascii="Book Antiqua" w:hAnsi="Book Antiqua"/>
          <w:b/>
          <w:sz w:val="24"/>
          <w:szCs w:val="24"/>
        </w:rPr>
        <w:t xml:space="preserve">FURTHER INFORMATION </w:t>
      </w:r>
    </w:p>
    <w:p w14:paraId="02A4E6B6" w14:textId="4D40A7CC" w:rsidR="008D001E" w:rsidRPr="00886C7D" w:rsidRDefault="008D001E" w:rsidP="000C474A">
      <w:pPr>
        <w:spacing w:before="120" w:after="120"/>
        <w:ind w:left="720" w:hanging="720"/>
        <w:rPr>
          <w:rFonts w:ascii="Book Antiqua" w:hAnsi="Book Antiqua"/>
        </w:rPr>
      </w:pPr>
      <w:r w:rsidRPr="00886C7D">
        <w:rPr>
          <w:rFonts w:ascii="Book Antiqua" w:hAnsi="Book Antiqua"/>
        </w:rPr>
        <w:t xml:space="preserve">10.1 </w:t>
      </w:r>
      <w:r>
        <w:rPr>
          <w:rFonts w:ascii="Book Antiqua" w:hAnsi="Book Antiqua"/>
        </w:rPr>
        <w:tab/>
      </w:r>
      <w:r w:rsidRPr="00886C7D">
        <w:rPr>
          <w:rFonts w:ascii="Book Antiqua" w:hAnsi="Book Antiqua"/>
        </w:rPr>
        <w:t>The Court’s website (</w:t>
      </w:r>
      <w:hyperlink r:id="rId17" w:history="1">
        <w:r w:rsidR="00AC6D18" w:rsidRPr="007B3BB5">
          <w:rPr>
            <w:rStyle w:val="Hyperlink"/>
            <w:rFonts w:ascii="Book Antiqua" w:hAnsi="Book Antiqua"/>
          </w:rPr>
          <w:t>www.supremecourt.vic.gov.au</w:t>
        </w:r>
      </w:hyperlink>
      <w:r w:rsidR="00AC6D18">
        <w:rPr>
          <w:rFonts w:ascii="Book Antiqua" w:hAnsi="Book Antiqua"/>
        </w:rPr>
        <w:t>)</w:t>
      </w:r>
      <w:r w:rsidRPr="00886C7D">
        <w:rPr>
          <w:rFonts w:ascii="Book Antiqua" w:hAnsi="Book Antiqua"/>
        </w:rPr>
        <w:t xml:space="preserve"> includes a page dedicated to the List with up to date information about the operation of the List </w:t>
      </w:r>
      <w:r w:rsidR="00526868">
        <w:rPr>
          <w:rFonts w:ascii="Book Antiqua" w:hAnsi="Book Antiqua"/>
        </w:rPr>
        <w:t>including</w:t>
      </w:r>
      <w:r w:rsidRPr="00886C7D">
        <w:rPr>
          <w:rFonts w:ascii="Book Antiqua" w:hAnsi="Book Antiqua"/>
        </w:rPr>
        <w:t xml:space="preserve">: </w:t>
      </w:r>
    </w:p>
    <w:p w14:paraId="52DF8777" w14:textId="70DBBF8D" w:rsidR="00526868" w:rsidRDefault="008D001E" w:rsidP="000C474A">
      <w:pPr>
        <w:spacing w:before="120" w:after="120"/>
        <w:ind w:firstLine="720"/>
        <w:rPr>
          <w:rFonts w:ascii="Book Antiqua" w:hAnsi="Book Antiqua"/>
        </w:rPr>
      </w:pPr>
      <w:r w:rsidRPr="00886C7D">
        <w:rPr>
          <w:rFonts w:ascii="Book Antiqua" w:hAnsi="Book Antiqua"/>
        </w:rPr>
        <w:t>a)</w:t>
      </w:r>
      <w:r w:rsidR="00526868">
        <w:rPr>
          <w:rFonts w:ascii="Book Antiqua" w:hAnsi="Book Antiqua"/>
        </w:rPr>
        <w:t xml:space="preserve"> Judicial officers managing the List;</w:t>
      </w:r>
      <w:r w:rsidRPr="00886C7D">
        <w:rPr>
          <w:rFonts w:ascii="Book Antiqua" w:hAnsi="Book Antiqua"/>
        </w:rPr>
        <w:t xml:space="preserve"> </w:t>
      </w:r>
    </w:p>
    <w:p w14:paraId="0B3396CF" w14:textId="28FD5C07" w:rsidR="008D001E" w:rsidRPr="00886C7D" w:rsidRDefault="00526868" w:rsidP="000C474A">
      <w:pPr>
        <w:spacing w:before="120" w:after="120"/>
        <w:ind w:firstLine="720"/>
        <w:rPr>
          <w:rFonts w:ascii="Book Antiqua" w:hAnsi="Book Antiqua"/>
        </w:rPr>
      </w:pPr>
      <w:r>
        <w:rPr>
          <w:rFonts w:ascii="Book Antiqua" w:hAnsi="Book Antiqua"/>
        </w:rPr>
        <w:t>b) t</w:t>
      </w:r>
      <w:r w:rsidR="008D001E" w:rsidRPr="00886C7D">
        <w:rPr>
          <w:rFonts w:ascii="Book Antiqua" w:hAnsi="Book Antiqua"/>
        </w:rPr>
        <w:t xml:space="preserve">his Practice Note in </w:t>
      </w:r>
      <w:r>
        <w:rPr>
          <w:rFonts w:ascii="Book Antiqua" w:hAnsi="Book Antiqua"/>
        </w:rPr>
        <w:t xml:space="preserve">Word </w:t>
      </w:r>
      <w:r w:rsidR="008D001E" w:rsidRPr="00886C7D">
        <w:rPr>
          <w:rFonts w:ascii="Book Antiqua" w:hAnsi="Book Antiqua"/>
        </w:rPr>
        <w:t xml:space="preserve">and </w:t>
      </w:r>
      <w:r>
        <w:rPr>
          <w:rFonts w:ascii="Book Antiqua" w:hAnsi="Book Antiqua"/>
        </w:rPr>
        <w:t xml:space="preserve">PDF </w:t>
      </w:r>
      <w:r w:rsidR="008D001E" w:rsidRPr="00886C7D">
        <w:rPr>
          <w:rFonts w:ascii="Book Antiqua" w:hAnsi="Book Antiqua"/>
        </w:rPr>
        <w:t xml:space="preserve">formats; </w:t>
      </w:r>
    </w:p>
    <w:p w14:paraId="552D29A4" w14:textId="5ED4CEE5" w:rsidR="008D001E" w:rsidRPr="00886C7D" w:rsidRDefault="00526868" w:rsidP="000C474A">
      <w:pPr>
        <w:spacing w:before="120" w:after="120"/>
        <w:ind w:firstLine="720"/>
        <w:rPr>
          <w:rFonts w:ascii="Book Antiqua" w:hAnsi="Book Antiqua"/>
        </w:rPr>
      </w:pPr>
      <w:r>
        <w:rPr>
          <w:rFonts w:ascii="Book Antiqua" w:hAnsi="Book Antiqua"/>
        </w:rPr>
        <w:t>c</w:t>
      </w:r>
      <w:r w:rsidR="008D001E" w:rsidRPr="00886C7D">
        <w:rPr>
          <w:rFonts w:ascii="Book Antiqua" w:hAnsi="Book Antiqua"/>
        </w:rPr>
        <w:t xml:space="preserve">) </w:t>
      </w:r>
      <w:r w:rsidR="009521D9">
        <w:rPr>
          <w:rFonts w:ascii="Book Antiqua" w:hAnsi="Book Antiqua"/>
        </w:rPr>
        <w:t>Precedent minutes of orders, including for approvals of compromise.</w:t>
      </w:r>
    </w:p>
    <w:p w14:paraId="0561F72D" w14:textId="77777777" w:rsidR="00DC24A7" w:rsidRPr="007917BE" w:rsidRDefault="00DC24A7" w:rsidP="000C474A">
      <w:pPr>
        <w:spacing w:before="120" w:after="120"/>
        <w:ind w:left="720" w:hanging="720"/>
        <w:jc w:val="both"/>
        <w:rPr>
          <w:rFonts w:ascii="Book Antiqua" w:hAnsi="Book Antiqua"/>
        </w:rPr>
      </w:pPr>
    </w:p>
    <w:p w14:paraId="64B8B0C0" w14:textId="77777777" w:rsidR="000C474A" w:rsidRDefault="000C474A">
      <w:pPr>
        <w:rPr>
          <w:rFonts w:ascii="Book Antiqua" w:hAnsi="Book Antiqua"/>
          <w:b/>
        </w:rPr>
      </w:pPr>
      <w:r>
        <w:rPr>
          <w:rFonts w:ascii="Book Antiqua" w:hAnsi="Book Antiqua"/>
          <w:b/>
        </w:rPr>
        <w:br w:type="page"/>
      </w:r>
    </w:p>
    <w:p w14:paraId="2A06942D" w14:textId="4E8BD008" w:rsidR="003817CD" w:rsidRPr="001F71F4" w:rsidRDefault="00277B7B" w:rsidP="000C474A">
      <w:pPr>
        <w:autoSpaceDE w:val="0"/>
        <w:autoSpaceDN w:val="0"/>
        <w:adjustRightInd w:val="0"/>
        <w:spacing w:before="120" w:after="120"/>
        <w:jc w:val="both"/>
        <w:rPr>
          <w:rFonts w:ascii="Book Antiqua" w:hAnsi="Book Antiqua"/>
          <w:b/>
        </w:rPr>
      </w:pPr>
      <w:r w:rsidRPr="001F71F4">
        <w:rPr>
          <w:rFonts w:ascii="Book Antiqua" w:hAnsi="Book Antiqua"/>
          <w:b/>
        </w:rPr>
        <w:lastRenderedPageBreak/>
        <w:t>AMENDMENT HISTORY</w:t>
      </w:r>
    </w:p>
    <w:p w14:paraId="78D2DD2D" w14:textId="0175033A" w:rsidR="00AB3FFA" w:rsidRDefault="00DC2BE1" w:rsidP="000C474A">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w:t>
      </w:r>
      <w:r w:rsidR="0038691A">
        <w:rPr>
          <w:rFonts w:ascii="Book Antiqua" w:hAnsi="Book Antiqua"/>
        </w:rPr>
        <w:t>January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38691A">
        <w:rPr>
          <w:rFonts w:ascii="Book Antiqua" w:hAnsi="Book Antiqua"/>
        </w:rPr>
        <w:t xml:space="preserve"> January 2017 </w:t>
      </w:r>
      <w:r w:rsidR="00277B7B">
        <w:rPr>
          <w:rFonts w:ascii="Book Antiqua" w:hAnsi="Book Antiqua"/>
        </w:rPr>
        <w:t xml:space="preserve">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D00C42">
        <w:rPr>
          <w:rFonts w:ascii="Book Antiqua" w:hAnsi="Book Antiqua"/>
        </w:rPr>
        <w:t xml:space="preserve"> No </w:t>
      </w:r>
      <w:r w:rsidR="0024636D">
        <w:rPr>
          <w:rFonts w:ascii="Book Antiqua" w:hAnsi="Book Antiqua"/>
        </w:rPr>
        <w:t>7</w:t>
      </w:r>
      <w:r w:rsidR="00D00C42">
        <w:rPr>
          <w:rFonts w:ascii="Book Antiqua" w:hAnsi="Book Antiqua"/>
        </w:rPr>
        <w:t xml:space="preserve"> of 201</w:t>
      </w:r>
      <w:r w:rsidR="0024636D">
        <w:rPr>
          <w:rFonts w:ascii="Book Antiqua" w:hAnsi="Book Antiqua"/>
        </w:rPr>
        <w:t>5</w:t>
      </w:r>
      <w:r w:rsidR="00D00C42">
        <w:rPr>
          <w:rFonts w:ascii="Book Antiqua" w:hAnsi="Book Antiqua"/>
        </w:rPr>
        <w:t>.</w:t>
      </w:r>
    </w:p>
    <w:p w14:paraId="6A6CACCB" w14:textId="77777777" w:rsidR="000C474A" w:rsidRPr="00277B7B" w:rsidRDefault="000C474A" w:rsidP="000C474A">
      <w:pPr>
        <w:spacing w:before="120" w:after="120"/>
        <w:jc w:val="both"/>
        <w:rPr>
          <w:rFonts w:ascii="Book Antiqua" w:hAnsi="Book Antiqua"/>
        </w:rPr>
      </w:pPr>
    </w:p>
    <w:p w14:paraId="4D79BB20" w14:textId="15559AF5" w:rsidR="00AB3FFA" w:rsidRPr="007917BE" w:rsidRDefault="00DB59AD" w:rsidP="000C474A">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0C474A">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1A4D0A14" w:rsidR="00AB3FFA" w:rsidRPr="007917BE" w:rsidRDefault="00DC2BE1" w:rsidP="000C474A">
      <w:pPr>
        <w:spacing w:before="120" w:after="120"/>
        <w:ind w:left="720" w:hanging="720"/>
        <w:jc w:val="right"/>
        <w:rPr>
          <w:rFonts w:ascii="Book Antiqua" w:hAnsi="Book Antiqua"/>
        </w:rPr>
      </w:pPr>
      <w:r>
        <w:rPr>
          <w:rFonts w:ascii="Book Antiqua" w:hAnsi="Book Antiqua"/>
        </w:rPr>
        <w:t>30</w:t>
      </w:r>
      <w:bookmarkStart w:id="0" w:name="_GoBack"/>
      <w:bookmarkEnd w:id="0"/>
      <w:r w:rsidR="000C474A">
        <w:rPr>
          <w:rFonts w:ascii="Book Antiqua" w:hAnsi="Book Antiqua"/>
        </w:rPr>
        <w:t xml:space="preserve"> January 2017</w:t>
      </w:r>
    </w:p>
    <w:p w14:paraId="7621F0D3" w14:textId="77777777" w:rsidR="00E66D11" w:rsidRDefault="00A66DBF">
      <w:pPr>
        <w:rPr>
          <w:rFonts w:ascii="Book Antiqua" w:hAnsi="Book Antiqua"/>
        </w:rPr>
        <w:sectPr w:rsidR="00E66D11" w:rsidSect="003817CD">
          <w:headerReference w:type="default" r:id="rId18"/>
          <w:footerReference w:type="default" r:id="rId19"/>
          <w:pgSz w:w="11906" w:h="16838"/>
          <w:pgMar w:top="1440" w:right="1440" w:bottom="1440" w:left="1440" w:header="708" w:footer="708" w:gutter="0"/>
          <w:cols w:space="708"/>
          <w:docGrid w:linePitch="360"/>
        </w:sectPr>
      </w:pPr>
      <w:r>
        <w:rPr>
          <w:rFonts w:ascii="Book Antiqua" w:hAnsi="Book Antiqua"/>
        </w:rPr>
        <w:br w:type="page"/>
      </w:r>
    </w:p>
    <w:p w14:paraId="0D122A8E" w14:textId="01FD869D" w:rsidR="00A66DBF" w:rsidRDefault="00A66DBF">
      <w:pPr>
        <w:rPr>
          <w:rFonts w:ascii="Book Antiqua" w:hAnsi="Book Antiqua"/>
        </w:rPr>
      </w:pPr>
    </w:p>
    <w:p w14:paraId="23F7D24D" w14:textId="77777777" w:rsidR="00A66DBF" w:rsidRPr="00366742" w:rsidRDefault="00A66DBF" w:rsidP="00A66DBF">
      <w:pPr>
        <w:jc w:val="center"/>
        <w:rPr>
          <w:rFonts w:ascii="Book Antiqua" w:hAnsi="Book Antiqua"/>
          <w:b/>
        </w:rPr>
      </w:pPr>
      <w:r w:rsidRPr="00366742">
        <w:rPr>
          <w:rFonts w:ascii="Book Antiqua" w:hAnsi="Book Antiqua"/>
          <w:b/>
        </w:rPr>
        <w:t>SCHEDULE 1</w:t>
      </w:r>
    </w:p>
    <w:p w14:paraId="754BA617" w14:textId="77777777" w:rsidR="00A66DBF" w:rsidRPr="00366742" w:rsidRDefault="00A66DBF" w:rsidP="00A66DBF">
      <w:pPr>
        <w:jc w:val="center"/>
        <w:rPr>
          <w:rFonts w:ascii="Book Antiqua" w:hAnsi="Book Antiqua"/>
          <w:b/>
        </w:rPr>
      </w:pPr>
      <w:r w:rsidRPr="00366742">
        <w:rPr>
          <w:rFonts w:ascii="Book Antiqua" w:hAnsi="Book Antiqua"/>
          <w:b/>
        </w:rPr>
        <w:t>Testators Family Maintenance List</w:t>
      </w:r>
    </w:p>
    <w:p w14:paraId="722FC38D" w14:textId="77777777" w:rsidR="00A66DBF" w:rsidRPr="00366742" w:rsidRDefault="00A66DBF" w:rsidP="00A66DBF">
      <w:pPr>
        <w:jc w:val="center"/>
        <w:rPr>
          <w:rFonts w:ascii="Book Antiqua" w:hAnsi="Book Antiqua"/>
          <w:b/>
        </w:rPr>
      </w:pPr>
      <w:r w:rsidRPr="00366742">
        <w:rPr>
          <w:rFonts w:ascii="Book Antiqua" w:hAnsi="Book Antiqua"/>
          <w:b/>
        </w:rPr>
        <w:t>Affidavit or position statement of the plaintiff</w:t>
      </w:r>
    </w:p>
    <w:p w14:paraId="2D6DFA86" w14:textId="77777777" w:rsidR="00A66DBF" w:rsidRPr="00366742" w:rsidRDefault="00A66DBF" w:rsidP="00A66DBF">
      <w:pPr>
        <w:spacing w:line="360" w:lineRule="auto"/>
        <w:jc w:val="both"/>
        <w:rPr>
          <w:rFonts w:ascii="Book Antiqua" w:hAnsi="Book Antiqua"/>
        </w:rPr>
      </w:pPr>
    </w:p>
    <w:p w14:paraId="6F30BBB9" w14:textId="77777777" w:rsidR="00A66DBF" w:rsidRPr="00366742" w:rsidRDefault="00A66DBF" w:rsidP="00A66DBF">
      <w:pPr>
        <w:spacing w:line="360" w:lineRule="auto"/>
        <w:jc w:val="both"/>
        <w:rPr>
          <w:rFonts w:ascii="Book Antiqua" w:hAnsi="Book Antiqua"/>
        </w:rPr>
      </w:pPr>
      <w:r w:rsidRPr="00366742">
        <w:rPr>
          <w:rFonts w:ascii="Book Antiqua" w:hAnsi="Book Antiqua"/>
        </w:rPr>
        <w:t xml:space="preserve">The matters to be included in the affidavit or position statement of the plaintiff in support of an application under Part IV of the </w:t>
      </w:r>
      <w:r w:rsidRPr="00366742">
        <w:rPr>
          <w:rFonts w:ascii="Book Antiqua" w:hAnsi="Book Antiqua"/>
          <w:i/>
        </w:rPr>
        <w:t>Administration and Probate Act 1958</w:t>
      </w:r>
      <w:r w:rsidRPr="00366742">
        <w:rPr>
          <w:rFonts w:ascii="Book Antiqua" w:hAnsi="Book Antiqua"/>
        </w:rPr>
        <w:t xml:space="preserve"> shall include:</w:t>
      </w:r>
    </w:p>
    <w:p w14:paraId="3B9E8844" w14:textId="77777777" w:rsidR="00A66DBF" w:rsidRPr="00366742" w:rsidRDefault="00A66DBF" w:rsidP="00A66DBF">
      <w:pPr>
        <w:spacing w:line="360" w:lineRule="auto"/>
        <w:contextualSpacing/>
        <w:rPr>
          <w:rFonts w:ascii="Book Antiqua" w:hAnsi="Book Antiqua"/>
        </w:rPr>
      </w:pPr>
    </w:p>
    <w:p w14:paraId="4BDE6D72" w14:textId="59007F51"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Th</w:t>
      </w:r>
      <w:r w:rsidR="00AC6D18">
        <w:rPr>
          <w:rFonts w:ascii="Book Antiqua" w:hAnsi="Book Antiqua"/>
          <w:color w:val="auto"/>
          <w:sz w:val="24"/>
          <w:szCs w:val="24"/>
        </w:rPr>
        <w:t>e full name and address of the P</w:t>
      </w:r>
      <w:r w:rsidRPr="00366742">
        <w:rPr>
          <w:rFonts w:ascii="Book Antiqua" w:hAnsi="Book Antiqua"/>
          <w:color w:val="auto"/>
          <w:sz w:val="24"/>
          <w:szCs w:val="24"/>
        </w:rPr>
        <w:t xml:space="preserve">laintiff; </w:t>
      </w:r>
    </w:p>
    <w:p w14:paraId="2F1998F7" w14:textId="77777777"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 xml:space="preserve">The full name and last known address of the deceased; </w:t>
      </w:r>
    </w:p>
    <w:p w14:paraId="040DFA73" w14:textId="77777777"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The date of the last will of the deceased;</w:t>
      </w:r>
    </w:p>
    <w:p w14:paraId="274DC287" w14:textId="77777777"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The date of the grant of probate or letters of administration and to whom they were granted;</w:t>
      </w:r>
    </w:p>
    <w:p w14:paraId="6D2C8A16" w14:textId="77777777"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The date of birth and the date of death of the deceased;</w:t>
      </w:r>
    </w:p>
    <w:p w14:paraId="60BA4E0C" w14:textId="77777777"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Either:</w:t>
      </w:r>
    </w:p>
    <w:p w14:paraId="66511D77" w14:textId="170194A7" w:rsidR="00A66DBF" w:rsidRPr="00366742" w:rsidRDefault="00A66DBF" w:rsidP="00967616">
      <w:pPr>
        <w:pStyle w:val="Heading3"/>
        <w:widowControl w:val="0"/>
        <w:numPr>
          <w:ilvl w:val="2"/>
          <w:numId w:val="11"/>
        </w:numPr>
        <w:tabs>
          <w:tab w:val="left" w:pos="2160"/>
          <w:tab w:val="left" w:pos="2880"/>
          <w:tab w:val="left" w:pos="3600"/>
          <w:tab w:val="left" w:pos="4320"/>
        </w:tabs>
        <w:spacing w:before="0" w:after="0" w:line="360" w:lineRule="auto"/>
        <w:contextualSpacing/>
        <w:jc w:val="both"/>
        <w:rPr>
          <w:rFonts w:ascii="Book Antiqua" w:hAnsi="Book Antiqua"/>
          <w:b w:val="0"/>
        </w:rPr>
      </w:pPr>
      <w:r w:rsidRPr="00366742">
        <w:rPr>
          <w:rFonts w:ascii="Book Antiqua" w:hAnsi="Book Antiqua"/>
          <w:b w:val="0"/>
        </w:rPr>
        <w:t xml:space="preserve">In the case of an application in respect of the estate of a person who died </w:t>
      </w:r>
      <w:r w:rsidRPr="00366742">
        <w:rPr>
          <w:rFonts w:ascii="Book Antiqua" w:hAnsi="Book Antiqua"/>
        </w:rPr>
        <w:t>before</w:t>
      </w:r>
      <w:r w:rsidRPr="00366742">
        <w:rPr>
          <w:rFonts w:ascii="Book Antiqua" w:hAnsi="Book Antiqua"/>
          <w:b w:val="0"/>
        </w:rPr>
        <w:t xml:space="preserve"> the commencement of Part 2 of the </w:t>
      </w:r>
      <w:r w:rsidRPr="00366742">
        <w:rPr>
          <w:rFonts w:ascii="Book Antiqua" w:hAnsi="Book Antiqua"/>
          <w:b w:val="0"/>
          <w:i/>
        </w:rPr>
        <w:t xml:space="preserve">Justice Legislation Amendment (Succession and Surrogacy) Act 2014, </w:t>
      </w:r>
      <w:r w:rsidR="00AC6D18">
        <w:rPr>
          <w:rFonts w:ascii="Book Antiqua" w:hAnsi="Book Antiqua"/>
          <w:b w:val="0"/>
        </w:rPr>
        <w:t>the relationship of the P</w:t>
      </w:r>
      <w:r w:rsidRPr="00366742">
        <w:rPr>
          <w:rFonts w:ascii="Book Antiqua" w:hAnsi="Book Antiqua"/>
          <w:b w:val="0"/>
        </w:rPr>
        <w:t>laintiff to the deceased and the basis of the claim that the deceased owed a responsibility to make provision for the maintenance and s</w:t>
      </w:r>
      <w:r w:rsidR="00AC6D18">
        <w:rPr>
          <w:rFonts w:ascii="Book Antiqua" w:hAnsi="Book Antiqua"/>
          <w:b w:val="0"/>
        </w:rPr>
        <w:t>upport of the P</w:t>
      </w:r>
      <w:r w:rsidRPr="00366742">
        <w:rPr>
          <w:rFonts w:ascii="Book Antiqua" w:hAnsi="Book Antiqua"/>
          <w:b w:val="0"/>
        </w:rPr>
        <w:t>laintiff; or</w:t>
      </w:r>
    </w:p>
    <w:p w14:paraId="50E448C7" w14:textId="77777777" w:rsidR="00A66DBF" w:rsidRPr="00366742" w:rsidRDefault="00A66DBF" w:rsidP="00967616">
      <w:pPr>
        <w:pStyle w:val="Heading3"/>
        <w:widowControl w:val="0"/>
        <w:numPr>
          <w:ilvl w:val="2"/>
          <w:numId w:val="11"/>
        </w:numPr>
        <w:tabs>
          <w:tab w:val="left" w:pos="2160"/>
          <w:tab w:val="left" w:pos="2880"/>
          <w:tab w:val="left" w:pos="3600"/>
          <w:tab w:val="left" w:pos="4320"/>
        </w:tabs>
        <w:spacing w:before="0" w:after="0" w:line="360" w:lineRule="auto"/>
        <w:contextualSpacing/>
        <w:jc w:val="both"/>
        <w:rPr>
          <w:rFonts w:ascii="Book Antiqua" w:hAnsi="Book Antiqua"/>
          <w:b w:val="0"/>
        </w:rPr>
      </w:pPr>
      <w:r w:rsidRPr="00366742">
        <w:rPr>
          <w:rFonts w:ascii="Book Antiqua" w:hAnsi="Book Antiqua"/>
          <w:b w:val="0"/>
        </w:rPr>
        <w:t xml:space="preserve">In the case of an application in respect of the estate of a person who died </w:t>
      </w:r>
      <w:r w:rsidRPr="00366742">
        <w:rPr>
          <w:rFonts w:ascii="Book Antiqua" w:hAnsi="Book Antiqua"/>
        </w:rPr>
        <w:t>on or after</w:t>
      </w:r>
      <w:r w:rsidRPr="00366742">
        <w:rPr>
          <w:rFonts w:ascii="Book Antiqua" w:hAnsi="Book Antiqua"/>
          <w:b w:val="0"/>
        </w:rPr>
        <w:t xml:space="preserve"> the commencement of Part 2 of the </w:t>
      </w:r>
      <w:r w:rsidRPr="00366742">
        <w:rPr>
          <w:rFonts w:ascii="Book Antiqua" w:hAnsi="Book Antiqua"/>
          <w:b w:val="0"/>
          <w:i/>
        </w:rPr>
        <w:t>Justice Legislation Amendment (Succession and Surrogacy) Act 2014</w:t>
      </w:r>
      <w:r w:rsidRPr="00366742">
        <w:rPr>
          <w:rFonts w:ascii="Book Antiqua" w:hAnsi="Book Antiqua"/>
          <w:b w:val="0"/>
        </w:rPr>
        <w:t>, the matters set out in rule 16.03(3) of the Rules.</w:t>
      </w:r>
    </w:p>
    <w:p w14:paraId="60C8DF5F" w14:textId="77777777"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The nature and extent of the deceased’s estate;</w:t>
      </w:r>
    </w:p>
    <w:p w14:paraId="152E1AA1" w14:textId="77777777" w:rsidR="00A66DBF" w:rsidRPr="00366742" w:rsidRDefault="00A66DBF"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sidRPr="00366742">
        <w:rPr>
          <w:rFonts w:ascii="Book Antiqua" w:hAnsi="Book Antiqua"/>
          <w:color w:val="auto"/>
          <w:sz w:val="24"/>
          <w:szCs w:val="24"/>
        </w:rPr>
        <w:t>The major gifts contained in the will and the beneficiaries entitled to both the gifts and the residue of the estate; and</w:t>
      </w:r>
    </w:p>
    <w:p w14:paraId="24C0412C" w14:textId="1D2B9C85" w:rsidR="00A66DBF" w:rsidRPr="00366742" w:rsidRDefault="00AC6D18" w:rsidP="00967616">
      <w:pPr>
        <w:pStyle w:val="Heading2"/>
        <w:keepNext w:val="0"/>
        <w:keepLines w:val="0"/>
        <w:widowControl w:val="0"/>
        <w:numPr>
          <w:ilvl w:val="1"/>
          <w:numId w:val="11"/>
        </w:numPr>
        <w:tabs>
          <w:tab w:val="num" w:pos="720"/>
          <w:tab w:val="left" w:pos="2160"/>
          <w:tab w:val="left" w:pos="2880"/>
          <w:tab w:val="left" w:pos="3600"/>
          <w:tab w:val="left" w:pos="4320"/>
        </w:tabs>
        <w:spacing w:before="0" w:line="360" w:lineRule="auto"/>
        <w:ind w:hanging="720"/>
        <w:contextualSpacing/>
        <w:jc w:val="both"/>
        <w:rPr>
          <w:rFonts w:ascii="Book Antiqua" w:hAnsi="Book Antiqua"/>
          <w:b/>
          <w:i/>
          <w:color w:val="auto"/>
          <w:sz w:val="24"/>
          <w:szCs w:val="24"/>
        </w:rPr>
      </w:pPr>
      <w:r>
        <w:rPr>
          <w:rFonts w:ascii="Book Antiqua" w:hAnsi="Book Antiqua"/>
          <w:color w:val="auto"/>
          <w:sz w:val="24"/>
          <w:szCs w:val="24"/>
        </w:rPr>
        <w:t>The financial position of the P</w:t>
      </w:r>
      <w:r w:rsidR="00A66DBF" w:rsidRPr="00366742">
        <w:rPr>
          <w:rFonts w:ascii="Book Antiqua" w:hAnsi="Book Antiqua"/>
          <w:color w:val="auto"/>
          <w:sz w:val="24"/>
          <w:szCs w:val="24"/>
        </w:rPr>
        <w:t>laintiff and of the other beneficiaries of the estate,</w:t>
      </w:r>
      <w:r>
        <w:rPr>
          <w:rFonts w:ascii="Book Antiqua" w:hAnsi="Book Antiqua"/>
          <w:color w:val="auto"/>
          <w:sz w:val="24"/>
          <w:szCs w:val="24"/>
        </w:rPr>
        <w:t xml:space="preserve"> insofar as it is known to the P</w:t>
      </w:r>
      <w:r w:rsidR="00A66DBF" w:rsidRPr="00366742">
        <w:rPr>
          <w:rFonts w:ascii="Book Antiqua" w:hAnsi="Book Antiqua"/>
          <w:color w:val="auto"/>
          <w:sz w:val="24"/>
          <w:szCs w:val="24"/>
        </w:rPr>
        <w:t>laintiff.</w:t>
      </w:r>
    </w:p>
    <w:p w14:paraId="7E90EEAD" w14:textId="77777777" w:rsidR="00A66DBF" w:rsidRPr="00366742" w:rsidRDefault="00A66DBF" w:rsidP="00A66DBF">
      <w:pPr>
        <w:spacing w:line="360" w:lineRule="auto"/>
        <w:contextualSpacing/>
        <w:rPr>
          <w:rFonts w:ascii="Book Antiqua" w:hAnsi="Book Antiqua"/>
        </w:rPr>
      </w:pPr>
    </w:p>
    <w:p w14:paraId="19215DCF" w14:textId="77777777" w:rsidR="00A66DBF" w:rsidRPr="00366742" w:rsidRDefault="00A66DBF" w:rsidP="00A66DBF">
      <w:pPr>
        <w:spacing w:line="360" w:lineRule="auto"/>
        <w:contextualSpacing/>
        <w:jc w:val="center"/>
        <w:rPr>
          <w:rFonts w:ascii="Book Antiqua" w:hAnsi="Book Antiqua"/>
          <w:b/>
        </w:rPr>
      </w:pPr>
      <w:r w:rsidRPr="00366742">
        <w:rPr>
          <w:rFonts w:ascii="Book Antiqua" w:hAnsi="Book Antiqua"/>
          <w:b/>
        </w:rPr>
        <w:br w:type="page"/>
      </w:r>
      <w:r w:rsidRPr="00366742">
        <w:rPr>
          <w:rFonts w:ascii="Book Antiqua" w:hAnsi="Book Antiqua"/>
          <w:b/>
        </w:rPr>
        <w:lastRenderedPageBreak/>
        <w:t>SCHEDULE 2</w:t>
      </w:r>
    </w:p>
    <w:p w14:paraId="30188486" w14:textId="77777777" w:rsidR="00A66DBF" w:rsidRPr="00366742" w:rsidRDefault="00A66DBF" w:rsidP="00A66DBF">
      <w:pPr>
        <w:jc w:val="center"/>
        <w:rPr>
          <w:rFonts w:ascii="Book Antiqua" w:hAnsi="Book Antiqua"/>
          <w:b/>
        </w:rPr>
      </w:pPr>
      <w:r w:rsidRPr="00366742">
        <w:rPr>
          <w:rFonts w:ascii="Book Antiqua" w:hAnsi="Book Antiqua"/>
          <w:b/>
        </w:rPr>
        <w:t>Testators Family Maintenance List</w:t>
      </w:r>
    </w:p>
    <w:p w14:paraId="37A0D69B" w14:textId="77777777" w:rsidR="00A66DBF" w:rsidRPr="00366742" w:rsidRDefault="00A66DBF" w:rsidP="00A66DBF">
      <w:pPr>
        <w:jc w:val="center"/>
        <w:rPr>
          <w:rFonts w:ascii="Book Antiqua" w:hAnsi="Book Antiqua"/>
          <w:b/>
        </w:rPr>
      </w:pPr>
      <w:r w:rsidRPr="00366742">
        <w:rPr>
          <w:rFonts w:ascii="Book Antiqua" w:hAnsi="Book Antiqua"/>
          <w:b/>
        </w:rPr>
        <w:t>Standard directions for first directions hearing</w:t>
      </w:r>
    </w:p>
    <w:p w14:paraId="2CCBF3F9" w14:textId="7AC1DF68" w:rsidR="00FF1F29" w:rsidRPr="00366742" w:rsidRDefault="00FF1F29" w:rsidP="00A66DBF">
      <w:pPr>
        <w:jc w:val="center"/>
        <w:rPr>
          <w:rFonts w:ascii="Book Antiqua" w:hAnsi="Book Antiqua"/>
          <w:b/>
        </w:rPr>
      </w:pPr>
      <w:r w:rsidRPr="00366742">
        <w:rPr>
          <w:rFonts w:ascii="Book Antiqua" w:hAnsi="Book Antiqua"/>
        </w:rPr>
        <w:t>[These directions assume the plaintiff has filed affidavits or position statements as referred to in Schedule 1 of the Practice Note]</w:t>
      </w:r>
    </w:p>
    <w:p w14:paraId="3055CE8D" w14:textId="77777777" w:rsidR="00A66DBF" w:rsidRPr="00366742" w:rsidRDefault="00A66DBF" w:rsidP="00A66DBF">
      <w:pPr>
        <w:jc w:val="right"/>
        <w:rPr>
          <w:rFonts w:ascii="Book Antiqua" w:hAnsi="Book Antiqua"/>
        </w:rPr>
      </w:pPr>
    </w:p>
    <w:p w14:paraId="66E1D3AF" w14:textId="77777777" w:rsidR="00A66DBF" w:rsidRPr="00366742" w:rsidRDefault="00A66DBF" w:rsidP="00A66DBF">
      <w:pPr>
        <w:jc w:val="right"/>
        <w:rPr>
          <w:rFonts w:ascii="Book Antiqua" w:hAnsi="Book Antiqua"/>
        </w:rPr>
      </w:pPr>
    </w:p>
    <w:p w14:paraId="0082BFF6" w14:textId="77777777" w:rsidR="00A66DBF" w:rsidRPr="00366742" w:rsidRDefault="00A66DBF" w:rsidP="00A66DBF">
      <w:pPr>
        <w:rPr>
          <w:rFonts w:ascii="Book Antiqua" w:hAnsi="Book Antiqua"/>
          <w:b/>
        </w:rPr>
      </w:pPr>
      <w:r w:rsidRPr="00366742">
        <w:rPr>
          <w:rFonts w:ascii="Book Antiqua" w:hAnsi="Book Antiqua"/>
          <w:b/>
        </w:rPr>
        <w:t>Other Matters</w:t>
      </w:r>
    </w:p>
    <w:p w14:paraId="330AFC9C" w14:textId="77777777" w:rsidR="00A66DBF" w:rsidRPr="00366742" w:rsidRDefault="00A66DBF" w:rsidP="00A66DBF">
      <w:pPr>
        <w:rPr>
          <w:rFonts w:ascii="Book Antiqua" w:hAnsi="Book Antiqua"/>
        </w:rPr>
      </w:pPr>
    </w:p>
    <w:p w14:paraId="4789C803" w14:textId="77777777" w:rsidR="00A66DBF" w:rsidRPr="00366742" w:rsidRDefault="00A66DBF" w:rsidP="00A66DBF">
      <w:pPr>
        <w:rPr>
          <w:rFonts w:ascii="Book Antiqua" w:hAnsi="Book Antiqua"/>
        </w:rPr>
      </w:pPr>
      <w:r w:rsidRPr="00366742">
        <w:rPr>
          <w:rFonts w:ascii="Book Antiqua" w:hAnsi="Book Antiqua"/>
        </w:rPr>
        <w:t xml:space="preserve">Upon the Plaintiff stating to the Court by their Counsel that they seek further provision to the extent of </w:t>
      </w:r>
      <w:r w:rsidRPr="00366742">
        <w:rPr>
          <w:rFonts w:ascii="Book Antiqua" w:hAnsi="Book Antiqua"/>
        </w:rPr>
        <w:tab/>
      </w:r>
      <w:r w:rsidRPr="00366742">
        <w:rPr>
          <w:rFonts w:ascii="Book Antiqua" w:hAnsi="Book Antiqua"/>
        </w:rPr>
        <w:tab/>
        <w:t xml:space="preserve">% of the Estate, which is of the approximate value of $ </w:t>
      </w:r>
      <w:r w:rsidRPr="00366742">
        <w:rPr>
          <w:rFonts w:ascii="Book Antiqua" w:hAnsi="Book Antiqua"/>
        </w:rPr>
        <w:tab/>
      </w:r>
      <w:r w:rsidRPr="00366742">
        <w:rPr>
          <w:rFonts w:ascii="Book Antiqua" w:hAnsi="Book Antiqua"/>
        </w:rPr>
        <w:tab/>
        <w:t>.</w:t>
      </w:r>
    </w:p>
    <w:p w14:paraId="0BCAEA2E" w14:textId="77777777" w:rsidR="00A66DBF" w:rsidRPr="00366742" w:rsidRDefault="00A66DBF" w:rsidP="00A66DBF">
      <w:pPr>
        <w:rPr>
          <w:rFonts w:ascii="Book Antiqua" w:hAnsi="Book Antiqua"/>
        </w:rPr>
      </w:pPr>
    </w:p>
    <w:p w14:paraId="0286A2A8" w14:textId="77777777" w:rsidR="00A66DBF" w:rsidRPr="00366742" w:rsidRDefault="00A66DBF" w:rsidP="00A66DBF">
      <w:pPr>
        <w:rPr>
          <w:rFonts w:ascii="Book Antiqua" w:hAnsi="Book Antiqua"/>
        </w:rPr>
      </w:pPr>
      <w:r w:rsidRPr="00366742">
        <w:rPr>
          <w:rFonts w:ascii="Book Antiqua" w:hAnsi="Book Antiqua"/>
        </w:rPr>
        <w:t>THE COURT ORDERS AND DIRECTS THAT:</w:t>
      </w:r>
    </w:p>
    <w:p w14:paraId="021AC680" w14:textId="77777777" w:rsidR="00A66DBF" w:rsidRPr="00366742" w:rsidRDefault="00A66DBF" w:rsidP="00A66DBF">
      <w:pPr>
        <w:rPr>
          <w:rFonts w:ascii="Book Antiqua" w:hAnsi="Book Antiqua"/>
        </w:rPr>
      </w:pPr>
    </w:p>
    <w:p w14:paraId="583DCA35" w14:textId="77777777" w:rsidR="00A66DBF" w:rsidRPr="00366742" w:rsidRDefault="00A66DBF" w:rsidP="00A66DBF">
      <w:pPr>
        <w:rPr>
          <w:rFonts w:ascii="Book Antiqua" w:hAnsi="Book Antiqua"/>
          <w:b/>
        </w:rPr>
      </w:pPr>
      <w:r w:rsidRPr="00366742">
        <w:rPr>
          <w:rFonts w:ascii="Book Antiqua" w:hAnsi="Book Antiqua"/>
          <w:b/>
        </w:rPr>
        <w:t>Pre-Trial Directions</w:t>
      </w:r>
    </w:p>
    <w:p w14:paraId="55833C73"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By 4.00 pm. on [</w:t>
      </w:r>
      <w:r w:rsidRPr="00366742">
        <w:rPr>
          <w:rFonts w:ascii="Book Antiqua" w:hAnsi="Book Antiqua"/>
        </w:rPr>
        <w:tab/>
      </w:r>
      <w:r w:rsidRPr="00366742">
        <w:rPr>
          <w:rFonts w:ascii="Book Antiqua" w:hAnsi="Book Antiqua"/>
        </w:rPr>
        <w:tab/>
        <w:t xml:space="preserve">] the Plaintiff send by prepaid ordinary post to </w:t>
      </w:r>
    </w:p>
    <w:p w14:paraId="26B2DAE0" w14:textId="77777777" w:rsidR="00A66DBF" w:rsidRPr="00366742" w:rsidRDefault="00A66DBF" w:rsidP="00A66DBF">
      <w:pPr>
        <w:spacing w:before="120" w:after="120" w:line="480" w:lineRule="atLeast"/>
        <w:ind w:left="360"/>
        <w:rPr>
          <w:rFonts w:ascii="Book Antiqua" w:hAnsi="Book Antiqua"/>
        </w:rPr>
      </w:pPr>
      <w:r w:rsidRPr="00366742">
        <w:rPr>
          <w:rFonts w:ascii="Book Antiqua" w:hAnsi="Book Antiqua"/>
        </w:rPr>
        <w:t>[</w:t>
      </w:r>
      <w:r w:rsidRPr="00366742">
        <w:rPr>
          <w:rFonts w:ascii="Book Antiqua" w:hAnsi="Book Antiqua"/>
        </w:rPr>
        <w:tab/>
      </w:r>
      <w:r w:rsidRPr="00366742">
        <w:rPr>
          <w:rFonts w:ascii="Book Antiqua" w:hAnsi="Book Antiqua"/>
        </w:rPr>
        <w:tab/>
        <w:t>] a notice in the form of the Schedule attached to these orders.</w:t>
      </w:r>
    </w:p>
    <w:p w14:paraId="368387B6"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The person named in paragraph 1 be granted leave to apply to be added as a defendant to the proceeding, provided that any application is made by summons returnable on or before [</w:t>
      </w:r>
      <w:r w:rsidRPr="00366742">
        <w:rPr>
          <w:rFonts w:ascii="Book Antiqua" w:hAnsi="Book Antiqua"/>
        </w:rPr>
        <w:tab/>
      </w:r>
      <w:r w:rsidRPr="00366742">
        <w:rPr>
          <w:rFonts w:ascii="Book Antiqua" w:hAnsi="Book Antiqua"/>
        </w:rPr>
        <w:tab/>
        <w:t>].</w:t>
      </w:r>
    </w:p>
    <w:p w14:paraId="6EFA1DC4" w14:textId="151C8112"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By 4 pm on [</w:t>
      </w:r>
      <w:r w:rsidRPr="00366742">
        <w:rPr>
          <w:rFonts w:ascii="Book Antiqua" w:hAnsi="Book Antiqua"/>
        </w:rPr>
        <w:tab/>
      </w:r>
      <w:r w:rsidRPr="00366742">
        <w:rPr>
          <w:rFonts w:ascii="Book Antiqua" w:hAnsi="Book Antiqua"/>
        </w:rPr>
        <w:tab/>
        <w:t>] the Defendant file and serve any affidavits</w:t>
      </w:r>
      <w:r w:rsidR="00FF1F29" w:rsidRPr="00366742">
        <w:rPr>
          <w:rFonts w:ascii="Book Antiqua" w:hAnsi="Book Antiqua"/>
        </w:rPr>
        <w:t>/position statements</w:t>
      </w:r>
      <w:r w:rsidRPr="00366742">
        <w:rPr>
          <w:rFonts w:ascii="Book Antiqua" w:hAnsi="Book Antiqua"/>
        </w:rPr>
        <w:t xml:space="preserve"> in opposition to the Plaintiff’s claim.</w:t>
      </w:r>
    </w:p>
    <w:p w14:paraId="0C54E171" w14:textId="0595548F"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By 4 pm on [</w:t>
      </w:r>
      <w:r w:rsidRPr="00366742">
        <w:rPr>
          <w:rFonts w:ascii="Book Antiqua" w:hAnsi="Book Antiqua"/>
        </w:rPr>
        <w:tab/>
      </w:r>
      <w:r w:rsidRPr="00366742">
        <w:rPr>
          <w:rFonts w:ascii="Book Antiqua" w:hAnsi="Book Antiqua"/>
        </w:rPr>
        <w:tab/>
        <w:t>] the Plaintiff file and serve any affidavit</w:t>
      </w:r>
      <w:r w:rsidR="00FF1F29" w:rsidRPr="00366742">
        <w:rPr>
          <w:rFonts w:ascii="Book Antiqua" w:hAnsi="Book Antiqua"/>
        </w:rPr>
        <w:t>s/position statements</w:t>
      </w:r>
      <w:r w:rsidRPr="00366742">
        <w:rPr>
          <w:rFonts w:ascii="Book Antiqua" w:hAnsi="Book Antiqua"/>
        </w:rPr>
        <w:t xml:space="preserve"> on which the Plaintiff intends to rely in reply.</w:t>
      </w:r>
    </w:p>
    <w:p w14:paraId="5B8C1A66" w14:textId="07B93BDF" w:rsidR="00FF1F29" w:rsidRPr="00366742" w:rsidRDefault="00FF1F29">
      <w:pPr>
        <w:numPr>
          <w:ilvl w:val="0"/>
          <w:numId w:val="12"/>
        </w:numPr>
        <w:spacing w:before="120" w:after="120" w:line="480" w:lineRule="atLeast"/>
        <w:rPr>
          <w:rFonts w:ascii="Book Antiqua" w:hAnsi="Book Antiqua"/>
        </w:rPr>
      </w:pPr>
      <w:r w:rsidRPr="00366742">
        <w:rPr>
          <w:rFonts w:ascii="Book Antiqua" w:hAnsi="Book Antiqua"/>
        </w:rPr>
        <w:tab/>
        <w:t>The parties’ affidavits/position statements are to contain representations of relevant existing facts which, to the best of the knowledge and belief of the person making them, are true and correct.   Each position statement is to be provided with the objective that:</w:t>
      </w:r>
    </w:p>
    <w:p w14:paraId="0AE93B9E" w14:textId="76BC4106" w:rsidR="00F90440" w:rsidRPr="00366742" w:rsidRDefault="00F90440" w:rsidP="00886C7D">
      <w:pPr>
        <w:numPr>
          <w:ilvl w:val="1"/>
          <w:numId w:val="12"/>
        </w:numPr>
        <w:spacing w:before="120" w:after="120" w:line="480" w:lineRule="atLeast"/>
        <w:rPr>
          <w:rFonts w:ascii="Book Antiqua" w:hAnsi="Book Antiqua"/>
        </w:rPr>
      </w:pPr>
      <w:r w:rsidRPr="00366742">
        <w:rPr>
          <w:rFonts w:ascii="Book Antiqua" w:hAnsi="Book Antiqua"/>
        </w:rPr>
        <w:t>it may be relied upon by the opposing parties in entering to negotiations to explore the possibility of compromising the proceeding;</w:t>
      </w:r>
    </w:p>
    <w:p w14:paraId="24A20591" w14:textId="4C8A8F25" w:rsidR="00F90440" w:rsidRPr="00366742" w:rsidRDefault="00F90440" w:rsidP="00886C7D">
      <w:pPr>
        <w:numPr>
          <w:ilvl w:val="1"/>
          <w:numId w:val="12"/>
        </w:numPr>
        <w:spacing w:before="120" w:after="120" w:line="480" w:lineRule="atLeast"/>
        <w:rPr>
          <w:rFonts w:ascii="Book Antiqua" w:hAnsi="Book Antiqua"/>
        </w:rPr>
      </w:pPr>
      <w:r w:rsidRPr="00366742">
        <w:rPr>
          <w:rFonts w:ascii="Book Antiqua" w:hAnsi="Book Antiqua"/>
        </w:rPr>
        <w:lastRenderedPageBreak/>
        <w:t>it is an outline of the anticipated evidence at trial of the person making the statement.</w:t>
      </w:r>
    </w:p>
    <w:p w14:paraId="2F595BA2"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The proceeding is referred to mediation by a Mediator appointed by agreement between the parties, failing such agreement to a Mediator appointed by the Court, and  such mediation be concluded by [</w:t>
      </w:r>
      <w:r w:rsidRPr="00366742">
        <w:rPr>
          <w:rFonts w:ascii="Book Antiqua" w:hAnsi="Book Antiqua"/>
        </w:rPr>
        <w:tab/>
      </w:r>
      <w:r w:rsidRPr="00366742">
        <w:rPr>
          <w:rFonts w:ascii="Book Antiqua" w:hAnsi="Book Antiqua"/>
        </w:rPr>
        <w:tab/>
        <w:t>].</w:t>
      </w:r>
    </w:p>
    <w:p w14:paraId="121D1671" w14:textId="77777777" w:rsidR="00A66DBF" w:rsidRPr="00366742" w:rsidRDefault="00A66DBF" w:rsidP="00A66DBF">
      <w:pPr>
        <w:spacing w:before="120" w:after="120" w:line="480" w:lineRule="atLeast"/>
        <w:ind w:left="360"/>
        <w:jc w:val="center"/>
        <w:rPr>
          <w:rFonts w:ascii="Book Antiqua" w:hAnsi="Book Antiqua"/>
        </w:rPr>
      </w:pPr>
      <w:r w:rsidRPr="00366742">
        <w:rPr>
          <w:rFonts w:ascii="Book Antiqua" w:hAnsi="Book Antiqua"/>
        </w:rPr>
        <w:t>OR</w:t>
      </w:r>
    </w:p>
    <w:p w14:paraId="00F2B68F" w14:textId="76C72958" w:rsidR="00A66DBF" w:rsidRPr="00366742" w:rsidRDefault="00A66DBF" w:rsidP="00A66DBF">
      <w:pPr>
        <w:spacing w:before="120" w:after="120" w:line="480" w:lineRule="atLeast"/>
        <w:ind w:left="360"/>
        <w:rPr>
          <w:rFonts w:ascii="Book Antiqua" w:hAnsi="Book Antiqua"/>
        </w:rPr>
      </w:pPr>
      <w:r w:rsidRPr="00366742">
        <w:rPr>
          <w:rFonts w:ascii="Book Antiqua" w:hAnsi="Book Antiqua"/>
        </w:rPr>
        <w:t xml:space="preserve">The proceeding is referred to </w:t>
      </w:r>
      <w:r w:rsidR="00F90440" w:rsidRPr="00366742">
        <w:rPr>
          <w:rFonts w:ascii="Book Antiqua" w:hAnsi="Book Antiqua"/>
        </w:rPr>
        <w:t xml:space="preserve">judicial </w:t>
      </w:r>
      <w:r w:rsidR="00AC6D18">
        <w:rPr>
          <w:rFonts w:ascii="Book Antiqua" w:hAnsi="Book Antiqua"/>
        </w:rPr>
        <w:t>mediation by an Associate Judge or a Judicial R</w:t>
      </w:r>
      <w:r w:rsidRPr="00366742">
        <w:rPr>
          <w:rFonts w:ascii="Book Antiqua" w:hAnsi="Book Antiqua"/>
        </w:rPr>
        <w:t>egistrar, such mediation to be concluded by [</w:t>
      </w:r>
      <w:r w:rsidRPr="00366742">
        <w:rPr>
          <w:rFonts w:ascii="Book Antiqua" w:hAnsi="Book Antiqua"/>
        </w:rPr>
        <w:tab/>
      </w:r>
      <w:r w:rsidRPr="00366742">
        <w:rPr>
          <w:rFonts w:ascii="Book Antiqua" w:hAnsi="Book Antiqua"/>
        </w:rPr>
        <w:tab/>
        <w:t>].</w:t>
      </w:r>
    </w:p>
    <w:p w14:paraId="7A5246B1"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The mediation shall be attended by those persons who have ultimate responsibility for deciding whether to settle the dispute and the terms of any settlement, and the lawyers who have ultimate responsibility to advise the parties in relation to the dispute and its settlement.</w:t>
      </w:r>
    </w:p>
    <w:p w14:paraId="416EDDBA" w14:textId="5AFFBB78"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The costs of the mediation in the first instance will be paid equally by the parties, but otherwise t</w:t>
      </w:r>
      <w:r w:rsidR="00AC6D18">
        <w:rPr>
          <w:rFonts w:ascii="Book Antiqua" w:hAnsi="Book Antiqua"/>
        </w:rPr>
        <w:t>hose costs are reserved to the Trial J</w:t>
      </w:r>
      <w:r w:rsidRPr="00366742">
        <w:rPr>
          <w:rFonts w:ascii="Book Antiqua" w:hAnsi="Book Antiqua"/>
        </w:rPr>
        <w:t>udge.</w:t>
      </w:r>
    </w:p>
    <w:p w14:paraId="553CFD77"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Not more than 14 days and not less than 7 days before the date fixed for:</w:t>
      </w:r>
    </w:p>
    <w:p w14:paraId="1FD4905B" w14:textId="77777777" w:rsidR="00A66DBF" w:rsidRPr="00366742" w:rsidRDefault="00A66DBF" w:rsidP="00967616">
      <w:pPr>
        <w:numPr>
          <w:ilvl w:val="0"/>
          <w:numId w:val="13"/>
        </w:numPr>
        <w:spacing w:after="120" w:line="480" w:lineRule="atLeast"/>
        <w:rPr>
          <w:rFonts w:ascii="Book Antiqua" w:hAnsi="Book Antiqua"/>
        </w:rPr>
      </w:pPr>
      <w:r w:rsidRPr="00366742">
        <w:rPr>
          <w:rFonts w:ascii="Book Antiqua" w:hAnsi="Book Antiqua"/>
        </w:rPr>
        <w:t>the mediation of the proceeding; and</w:t>
      </w:r>
    </w:p>
    <w:p w14:paraId="38B2A988" w14:textId="77777777" w:rsidR="00A66DBF" w:rsidRPr="00366742" w:rsidRDefault="00A66DBF" w:rsidP="00967616">
      <w:pPr>
        <w:numPr>
          <w:ilvl w:val="0"/>
          <w:numId w:val="13"/>
        </w:numPr>
        <w:spacing w:after="120" w:line="480" w:lineRule="atLeast"/>
        <w:rPr>
          <w:rFonts w:ascii="Book Antiqua" w:hAnsi="Book Antiqua"/>
        </w:rPr>
      </w:pPr>
      <w:r w:rsidRPr="00366742">
        <w:rPr>
          <w:rFonts w:ascii="Book Antiqua" w:hAnsi="Book Antiqua"/>
        </w:rPr>
        <w:t>the trial of the proceeding;</w:t>
      </w:r>
    </w:p>
    <w:p w14:paraId="391EA245" w14:textId="26D1C2EC" w:rsidR="00A66DBF" w:rsidRPr="00366742" w:rsidRDefault="00A66DBF" w:rsidP="00A66DBF">
      <w:pPr>
        <w:spacing w:after="120" w:line="480" w:lineRule="atLeast"/>
        <w:ind w:left="360"/>
        <w:rPr>
          <w:rFonts w:ascii="Book Antiqua" w:hAnsi="Book Antiqua"/>
        </w:rPr>
      </w:pPr>
      <w:r w:rsidRPr="00366742">
        <w:rPr>
          <w:rFonts w:ascii="Book Antiqua" w:hAnsi="Book Antiqua"/>
        </w:rPr>
        <w:t xml:space="preserve">the Defendant </w:t>
      </w:r>
      <w:r w:rsidR="00F90440" w:rsidRPr="00366742">
        <w:rPr>
          <w:rFonts w:ascii="Book Antiqua" w:hAnsi="Book Antiqua"/>
        </w:rPr>
        <w:t xml:space="preserve">(or the executor or administrator, as the case requires) </w:t>
      </w:r>
      <w:r w:rsidRPr="00366742">
        <w:rPr>
          <w:rFonts w:ascii="Book Antiqua" w:hAnsi="Book Antiqua"/>
        </w:rPr>
        <w:t xml:space="preserve">must make, file and serve an Affidavit setting forth the financial position of the Estate so far as it is then known to </w:t>
      </w:r>
      <w:r w:rsidR="00F90440" w:rsidRPr="00366742">
        <w:rPr>
          <w:rFonts w:ascii="Book Antiqua" w:hAnsi="Book Antiqua"/>
        </w:rPr>
        <w:t>him or her</w:t>
      </w:r>
      <w:r w:rsidRPr="00366742">
        <w:rPr>
          <w:rFonts w:ascii="Book Antiqua" w:hAnsi="Book Antiqua"/>
        </w:rPr>
        <w:t>.</w:t>
      </w:r>
    </w:p>
    <w:p w14:paraId="7B34C569" w14:textId="77777777" w:rsidR="00372CC2" w:rsidRPr="00372CC2" w:rsidRDefault="00372CC2" w:rsidP="00372CC2">
      <w:pPr>
        <w:numPr>
          <w:ilvl w:val="0"/>
          <w:numId w:val="12"/>
        </w:numPr>
        <w:spacing w:before="120" w:after="120" w:line="480" w:lineRule="atLeast"/>
        <w:rPr>
          <w:rFonts w:ascii="Book Antiqua" w:hAnsi="Book Antiqua"/>
        </w:rPr>
      </w:pPr>
      <w:r w:rsidRPr="00372CC2">
        <w:rPr>
          <w:rFonts w:ascii="Book Antiqua" w:hAnsi="Book Antiqua"/>
        </w:rPr>
        <w:t>The parties shall bring to the mediation and provide to the mediator a calculation of their costs of the proceeding up to and including the mediation.</w:t>
      </w:r>
    </w:p>
    <w:p w14:paraId="6743FF11"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Within 14 days after the date fixed for mediation, the Mediator must notify the TFM Associate in writing whether or not the mediation has concluded.</w:t>
      </w:r>
    </w:p>
    <w:p w14:paraId="369D0C63"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 xml:space="preserve">The further hearing of this application for directions is adjourned to </w:t>
      </w:r>
    </w:p>
    <w:p w14:paraId="41F10A4E" w14:textId="77777777" w:rsidR="00A66DBF" w:rsidRPr="00366742" w:rsidRDefault="00A66DBF" w:rsidP="00A66DBF">
      <w:pPr>
        <w:spacing w:before="120" w:after="120" w:line="480" w:lineRule="atLeast"/>
        <w:ind w:left="360"/>
        <w:rPr>
          <w:rFonts w:ascii="Book Antiqua" w:hAnsi="Book Antiqua"/>
        </w:rPr>
      </w:pPr>
      <w:r w:rsidRPr="00366742">
        <w:rPr>
          <w:rFonts w:ascii="Book Antiqua" w:hAnsi="Book Antiqua"/>
        </w:rPr>
        <w:lastRenderedPageBreak/>
        <w:t>[</w:t>
      </w:r>
      <w:r w:rsidRPr="00366742">
        <w:rPr>
          <w:rFonts w:ascii="Book Antiqua" w:hAnsi="Book Antiqua"/>
        </w:rPr>
        <w:tab/>
      </w:r>
      <w:r w:rsidRPr="00366742">
        <w:rPr>
          <w:rFonts w:ascii="Book Antiqua" w:hAnsi="Book Antiqua"/>
        </w:rPr>
        <w:tab/>
        <w:t>].</w:t>
      </w:r>
    </w:p>
    <w:p w14:paraId="092253DA" w14:textId="6EBCB277" w:rsidR="00F90440" w:rsidRPr="00366742" w:rsidRDefault="00F90440" w:rsidP="00886C7D">
      <w:pPr>
        <w:spacing w:before="120" w:after="120" w:line="480" w:lineRule="atLeast"/>
        <w:ind w:left="360"/>
        <w:jc w:val="center"/>
        <w:rPr>
          <w:rFonts w:ascii="Book Antiqua" w:hAnsi="Book Antiqua"/>
        </w:rPr>
      </w:pPr>
      <w:r w:rsidRPr="00366742">
        <w:rPr>
          <w:rFonts w:ascii="Book Antiqua" w:hAnsi="Book Antiqua"/>
        </w:rPr>
        <w:t>Or where the proceeding is ready to be referred for trial directions:</w:t>
      </w:r>
    </w:p>
    <w:p w14:paraId="53D93CAC" w14:textId="27138177" w:rsidR="00F90440" w:rsidRPr="00366742" w:rsidRDefault="00F90440" w:rsidP="00967616">
      <w:pPr>
        <w:numPr>
          <w:ilvl w:val="0"/>
          <w:numId w:val="12"/>
        </w:numPr>
        <w:spacing w:before="120" w:after="120" w:line="480" w:lineRule="atLeast"/>
        <w:rPr>
          <w:rFonts w:ascii="Book Antiqua" w:hAnsi="Book Antiqua"/>
        </w:rPr>
      </w:pPr>
      <w:r w:rsidRPr="00366742">
        <w:rPr>
          <w:rFonts w:ascii="Book Antiqua" w:hAnsi="Book Antiqua"/>
        </w:rPr>
        <w:t>The proceeding is adjourned for further directions at 10.00 am on [           ] before the Judge in Charge of the Testators Family Maintenance List for trial directions and the fixing of a trial date.</w:t>
      </w:r>
    </w:p>
    <w:p w14:paraId="6A897133" w14:textId="799EE2D8" w:rsidR="00F90440" w:rsidRPr="00366742" w:rsidRDefault="00F90440" w:rsidP="00967616">
      <w:pPr>
        <w:numPr>
          <w:ilvl w:val="0"/>
          <w:numId w:val="12"/>
        </w:numPr>
        <w:spacing w:before="120" w:after="120" w:line="480" w:lineRule="atLeast"/>
        <w:rPr>
          <w:rFonts w:ascii="Book Antiqua" w:hAnsi="Book Antiqua"/>
        </w:rPr>
      </w:pPr>
      <w:r w:rsidRPr="00366742">
        <w:rPr>
          <w:rFonts w:ascii="Book Antiqua" w:hAnsi="Book Antiqua"/>
        </w:rPr>
        <w:t>At that hearing for trial directions, each party (other than a party appearing in person) is to be represented by the legal practitioner who is to represent the party at trial, and that practitioner is to be familiar with the matter.  The practitioners (or where the party appears in person, that person) must have knowledge of:</w:t>
      </w:r>
    </w:p>
    <w:p w14:paraId="3FF35524" w14:textId="77777777" w:rsidR="00F90440" w:rsidRPr="00366742" w:rsidRDefault="00F90440" w:rsidP="00F90440">
      <w:pPr>
        <w:numPr>
          <w:ilvl w:val="1"/>
          <w:numId w:val="12"/>
        </w:numPr>
        <w:tabs>
          <w:tab w:val="clear" w:pos="540"/>
          <w:tab w:val="num" w:pos="720"/>
        </w:tabs>
        <w:spacing w:before="120" w:after="120" w:line="480" w:lineRule="atLeast"/>
        <w:ind w:left="720"/>
        <w:rPr>
          <w:rFonts w:ascii="Book Antiqua" w:hAnsi="Book Antiqua"/>
        </w:rPr>
      </w:pPr>
      <w:r w:rsidRPr="00366742">
        <w:rPr>
          <w:rFonts w:ascii="Book Antiqua" w:hAnsi="Book Antiqua"/>
        </w:rPr>
        <w:t xml:space="preserve">all of the issues involved in the proceeding; </w:t>
      </w:r>
    </w:p>
    <w:p w14:paraId="751622E9" w14:textId="77777777" w:rsidR="00F90440" w:rsidRPr="00366742" w:rsidRDefault="00F90440" w:rsidP="00F90440">
      <w:pPr>
        <w:numPr>
          <w:ilvl w:val="1"/>
          <w:numId w:val="12"/>
        </w:numPr>
        <w:tabs>
          <w:tab w:val="clear" w:pos="540"/>
          <w:tab w:val="num" w:pos="720"/>
        </w:tabs>
        <w:spacing w:before="120" w:after="120" w:line="480" w:lineRule="atLeast"/>
        <w:ind w:left="720"/>
        <w:rPr>
          <w:rFonts w:ascii="Book Antiqua" w:hAnsi="Book Antiqua"/>
        </w:rPr>
      </w:pPr>
      <w:r w:rsidRPr="00366742">
        <w:rPr>
          <w:rFonts w:ascii="Book Antiqua" w:hAnsi="Book Antiqua"/>
        </w:rPr>
        <w:t xml:space="preserve">the number of witnesses to be called and cross-examined; </w:t>
      </w:r>
    </w:p>
    <w:p w14:paraId="6D4646DE" w14:textId="77777777" w:rsidR="00F90440" w:rsidRPr="00366742" w:rsidRDefault="00F90440" w:rsidP="00F90440">
      <w:pPr>
        <w:numPr>
          <w:ilvl w:val="1"/>
          <w:numId w:val="12"/>
        </w:numPr>
        <w:tabs>
          <w:tab w:val="clear" w:pos="540"/>
          <w:tab w:val="num" w:pos="720"/>
        </w:tabs>
        <w:spacing w:before="120" w:after="120" w:line="480" w:lineRule="atLeast"/>
        <w:ind w:left="720"/>
        <w:rPr>
          <w:rFonts w:ascii="Book Antiqua" w:hAnsi="Book Antiqua"/>
        </w:rPr>
      </w:pPr>
      <w:r w:rsidRPr="00366742">
        <w:rPr>
          <w:rFonts w:ascii="Book Antiqua" w:hAnsi="Book Antiqua"/>
        </w:rPr>
        <w:t xml:space="preserve">the anticipated length of the hearing; </w:t>
      </w:r>
    </w:p>
    <w:p w14:paraId="3C19A72A" w14:textId="77777777" w:rsidR="00F90440" w:rsidRPr="00366742" w:rsidRDefault="00F90440" w:rsidP="00F90440">
      <w:pPr>
        <w:numPr>
          <w:ilvl w:val="1"/>
          <w:numId w:val="12"/>
        </w:numPr>
        <w:tabs>
          <w:tab w:val="clear" w:pos="540"/>
          <w:tab w:val="num" w:pos="720"/>
        </w:tabs>
        <w:spacing w:before="120" w:after="120" w:line="480" w:lineRule="atLeast"/>
        <w:ind w:left="720"/>
        <w:rPr>
          <w:rFonts w:ascii="Book Antiqua" w:hAnsi="Book Antiqua"/>
        </w:rPr>
      </w:pPr>
      <w:r w:rsidRPr="00366742">
        <w:rPr>
          <w:rFonts w:ascii="Book Antiqua" w:hAnsi="Book Antiqua"/>
        </w:rPr>
        <w:t xml:space="preserve">the dates which are suitable to the practitioners and witnesses for the holding of the trial; and </w:t>
      </w:r>
    </w:p>
    <w:p w14:paraId="3F2EBB1E" w14:textId="77777777" w:rsidR="00F90440" w:rsidRPr="00366742" w:rsidRDefault="00F90440" w:rsidP="00F90440">
      <w:pPr>
        <w:numPr>
          <w:ilvl w:val="1"/>
          <w:numId w:val="12"/>
        </w:numPr>
        <w:tabs>
          <w:tab w:val="clear" w:pos="540"/>
          <w:tab w:val="num" w:pos="720"/>
        </w:tabs>
        <w:spacing w:before="120" w:after="240" w:line="480" w:lineRule="atLeast"/>
        <w:ind w:left="720"/>
        <w:rPr>
          <w:rFonts w:ascii="Book Antiqua" w:hAnsi="Book Antiqua"/>
        </w:rPr>
      </w:pPr>
      <w:r w:rsidRPr="00366742">
        <w:rPr>
          <w:rFonts w:ascii="Book Antiqua" w:hAnsi="Book Antiqua"/>
        </w:rPr>
        <w:t>an estimate of the costs of the proceeding at that date and the anticipated costs of the matter to the conclusion of the trial.</w:t>
      </w:r>
    </w:p>
    <w:p w14:paraId="32A0BCC3" w14:textId="4393A170" w:rsidR="00F90440" w:rsidRPr="00366742" w:rsidRDefault="00AC6D18" w:rsidP="00967616">
      <w:pPr>
        <w:numPr>
          <w:ilvl w:val="0"/>
          <w:numId w:val="12"/>
        </w:numPr>
        <w:spacing w:before="120" w:after="120" w:line="480" w:lineRule="atLeast"/>
        <w:rPr>
          <w:rFonts w:ascii="Book Antiqua" w:hAnsi="Book Antiqua"/>
        </w:rPr>
      </w:pPr>
      <w:r>
        <w:rPr>
          <w:rFonts w:ascii="Book Antiqua" w:hAnsi="Book Antiqua"/>
        </w:rPr>
        <w:t>Subject to any order of the Trial J</w:t>
      </w:r>
      <w:r w:rsidR="00F90440" w:rsidRPr="00366742">
        <w:rPr>
          <w:rFonts w:ascii="Book Antiqua" w:hAnsi="Book Antiqua"/>
        </w:rPr>
        <w:t xml:space="preserve">udge, the evidence in chief in this proceeding at trial shall be given </w:t>
      </w:r>
      <w:r w:rsidR="00F90440" w:rsidRPr="00366742">
        <w:rPr>
          <w:rFonts w:ascii="Book Antiqua" w:hAnsi="Book Antiqua"/>
          <w:i/>
        </w:rPr>
        <w:t>viva voce</w:t>
      </w:r>
      <w:r w:rsidR="00F90440" w:rsidRPr="00366742">
        <w:rPr>
          <w:rFonts w:ascii="Book Antiqua" w:hAnsi="Book Antiqua"/>
        </w:rPr>
        <w:t>.</w:t>
      </w:r>
    </w:p>
    <w:p w14:paraId="1C224437" w14:textId="535E0702" w:rsidR="00F90440" w:rsidRPr="00366742" w:rsidRDefault="00F90440" w:rsidP="00967616">
      <w:pPr>
        <w:numPr>
          <w:ilvl w:val="0"/>
          <w:numId w:val="12"/>
        </w:numPr>
        <w:spacing w:before="120" w:after="120" w:line="480" w:lineRule="atLeast"/>
        <w:rPr>
          <w:rFonts w:ascii="Book Antiqua" w:hAnsi="Book Antiqua"/>
        </w:rPr>
      </w:pPr>
      <w:r w:rsidRPr="00366742">
        <w:rPr>
          <w:rFonts w:ascii="Book Antiqua" w:hAnsi="Book Antiqua"/>
        </w:rPr>
        <w:t>By 4.00 pm. on [</w:t>
      </w:r>
      <w:r w:rsidRPr="00366742">
        <w:rPr>
          <w:rFonts w:ascii="Book Antiqua" w:hAnsi="Book Antiqua"/>
        </w:rPr>
        <w:tab/>
      </w:r>
      <w:r w:rsidRPr="00366742">
        <w:rPr>
          <w:rFonts w:ascii="Book Antiqua" w:hAnsi="Book Antiqua"/>
        </w:rPr>
        <w:tab/>
        <w:t xml:space="preserve">] the parties shall file an agreed statement of uncontroversial facts.   Such an agreed statement shall constitute evidence before the </w:t>
      </w:r>
      <w:r w:rsidR="00B206B4" w:rsidRPr="00366742">
        <w:rPr>
          <w:rFonts w:ascii="Book Antiqua" w:hAnsi="Book Antiqua"/>
        </w:rPr>
        <w:t>C</w:t>
      </w:r>
      <w:r w:rsidRPr="00366742">
        <w:rPr>
          <w:rFonts w:ascii="Book Antiqua" w:hAnsi="Book Antiqua"/>
        </w:rPr>
        <w:t>ourt of the facts it contains.</w:t>
      </w:r>
    </w:p>
    <w:p w14:paraId="57253218"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Each party has liberty to apply.</w:t>
      </w:r>
    </w:p>
    <w:p w14:paraId="48FFA1CD" w14:textId="77777777" w:rsidR="00A66DBF" w:rsidRPr="00366742" w:rsidRDefault="00A66DBF" w:rsidP="00967616">
      <w:pPr>
        <w:numPr>
          <w:ilvl w:val="0"/>
          <w:numId w:val="12"/>
        </w:numPr>
        <w:spacing w:before="120" w:after="120" w:line="480" w:lineRule="atLeast"/>
        <w:rPr>
          <w:rFonts w:ascii="Book Antiqua" w:hAnsi="Book Antiqua"/>
        </w:rPr>
      </w:pPr>
      <w:r w:rsidRPr="00366742">
        <w:rPr>
          <w:rFonts w:ascii="Book Antiqua" w:hAnsi="Book Antiqua"/>
        </w:rPr>
        <w:t>The costs of this application are reserved.</w:t>
      </w:r>
    </w:p>
    <w:p w14:paraId="11EF2292" w14:textId="77777777" w:rsidR="00A66DBF" w:rsidRPr="00FB599A" w:rsidRDefault="00A66DBF" w:rsidP="00A66DBF">
      <w:pPr>
        <w:spacing w:before="120" w:after="120" w:line="480" w:lineRule="atLeast"/>
      </w:pPr>
    </w:p>
    <w:p w14:paraId="6D016EC0" w14:textId="77777777" w:rsidR="00A66DBF" w:rsidRPr="00FB599A" w:rsidRDefault="00A66DBF" w:rsidP="00A66DBF">
      <w:pPr>
        <w:ind w:left="180"/>
        <w:jc w:val="center"/>
      </w:pPr>
    </w:p>
    <w:p w14:paraId="319848A6" w14:textId="77777777" w:rsidR="00A66DBF" w:rsidRPr="00FB599A" w:rsidRDefault="00A66DBF" w:rsidP="00A66DBF">
      <w:pPr>
        <w:ind w:left="180"/>
        <w:jc w:val="center"/>
        <w:rPr>
          <w:u w:val="single"/>
        </w:rPr>
      </w:pPr>
    </w:p>
    <w:p w14:paraId="3A27C765" w14:textId="77777777" w:rsidR="00A66DBF" w:rsidRPr="000C474A" w:rsidRDefault="00A66DBF" w:rsidP="000C474A">
      <w:pPr>
        <w:spacing w:before="120" w:after="120"/>
        <w:ind w:left="187"/>
        <w:rPr>
          <w:rFonts w:ascii="Book Antiqua" w:hAnsi="Book Antiqua"/>
          <w:b/>
        </w:rPr>
      </w:pPr>
      <w:r w:rsidRPr="000C474A">
        <w:rPr>
          <w:rFonts w:ascii="Book Antiqua" w:hAnsi="Book Antiqua"/>
          <w:b/>
        </w:rPr>
        <w:lastRenderedPageBreak/>
        <w:t>Schedule to orders</w:t>
      </w:r>
    </w:p>
    <w:p w14:paraId="49404BD1" w14:textId="77777777" w:rsidR="000C474A" w:rsidRDefault="000C474A" w:rsidP="000C474A">
      <w:pPr>
        <w:spacing w:before="120" w:after="120"/>
        <w:ind w:left="187"/>
        <w:rPr>
          <w:rFonts w:ascii="Book Antiqua" w:hAnsi="Book Antiqua"/>
        </w:rPr>
      </w:pPr>
    </w:p>
    <w:p w14:paraId="1B83C1F6" w14:textId="632321D1" w:rsidR="00A66DBF" w:rsidRPr="000C474A" w:rsidRDefault="00A66DBF" w:rsidP="000C474A">
      <w:pPr>
        <w:spacing w:before="120" w:after="120"/>
        <w:ind w:left="187"/>
        <w:rPr>
          <w:rFonts w:ascii="Book Antiqua" w:hAnsi="Book Antiqua"/>
        </w:rPr>
      </w:pPr>
      <w:r w:rsidRPr="000C474A">
        <w:rPr>
          <w:rFonts w:ascii="Book Antiqua" w:hAnsi="Book Antiqua"/>
        </w:rPr>
        <w:t xml:space="preserve">Dear </w:t>
      </w:r>
      <w:r w:rsidR="00366742" w:rsidRPr="000C474A">
        <w:rPr>
          <w:rFonts w:ascii="Book Antiqua" w:hAnsi="Book Antiqua"/>
        </w:rPr>
        <w:t xml:space="preserve">Sir or </w:t>
      </w:r>
      <w:r w:rsidRPr="000C474A">
        <w:rPr>
          <w:rFonts w:ascii="Book Antiqua" w:hAnsi="Book Antiqua"/>
        </w:rPr>
        <w:t>Madam,</w:t>
      </w:r>
    </w:p>
    <w:p w14:paraId="37B47B2D" w14:textId="77777777" w:rsidR="00A66DBF" w:rsidRPr="000C474A" w:rsidRDefault="00A66DBF" w:rsidP="000C474A">
      <w:pPr>
        <w:spacing w:before="120" w:after="120"/>
        <w:ind w:left="187"/>
        <w:rPr>
          <w:rFonts w:ascii="Book Antiqua" w:hAnsi="Book Antiqua"/>
        </w:rPr>
      </w:pPr>
      <w:r w:rsidRPr="000C474A">
        <w:rPr>
          <w:rFonts w:ascii="Book Antiqua" w:hAnsi="Book Antiqua"/>
        </w:rPr>
        <w:t>Re:</w:t>
      </w:r>
      <w:r w:rsidRPr="000C474A">
        <w:rPr>
          <w:rFonts w:ascii="Book Antiqua" w:hAnsi="Book Antiqua"/>
        </w:rPr>
        <w:tab/>
        <w:t>The Will and Estate of  [</w:t>
      </w:r>
      <w:r w:rsidRPr="000C474A">
        <w:rPr>
          <w:rFonts w:ascii="Book Antiqua" w:hAnsi="Book Antiqua"/>
        </w:rPr>
        <w:tab/>
      </w:r>
      <w:r w:rsidRPr="000C474A">
        <w:rPr>
          <w:rFonts w:ascii="Book Antiqua" w:hAnsi="Book Antiqua"/>
        </w:rPr>
        <w:tab/>
        <w:t>] (Deceased)</w:t>
      </w:r>
    </w:p>
    <w:p w14:paraId="16BF36B8" w14:textId="77777777" w:rsidR="00A66DBF" w:rsidRPr="000C474A" w:rsidRDefault="00A66DBF" w:rsidP="000C474A">
      <w:pPr>
        <w:spacing w:before="120" w:after="120"/>
        <w:ind w:left="187"/>
        <w:rPr>
          <w:rFonts w:ascii="Book Antiqua" w:hAnsi="Book Antiqua"/>
        </w:rPr>
      </w:pPr>
      <w:r w:rsidRPr="000C474A">
        <w:rPr>
          <w:rFonts w:ascii="Book Antiqua" w:hAnsi="Book Antiqua"/>
        </w:rPr>
        <w:t>Proceeding No:</w:t>
      </w:r>
      <w:r w:rsidRPr="000C474A">
        <w:rPr>
          <w:rFonts w:ascii="Book Antiqua" w:hAnsi="Book Antiqua"/>
        </w:rPr>
        <w:tab/>
      </w:r>
      <w:r w:rsidRPr="000C474A">
        <w:rPr>
          <w:rFonts w:ascii="Book Antiqua" w:hAnsi="Book Antiqua"/>
        </w:rPr>
        <w:tab/>
      </w:r>
      <w:r w:rsidRPr="000C474A">
        <w:rPr>
          <w:rFonts w:ascii="Book Antiqua" w:hAnsi="Book Antiqua"/>
        </w:rPr>
        <w:tab/>
        <w:t xml:space="preserve">of </w:t>
      </w:r>
      <w:r w:rsidRPr="000C474A">
        <w:rPr>
          <w:rFonts w:ascii="Book Antiqua" w:hAnsi="Book Antiqua"/>
        </w:rPr>
        <w:tab/>
      </w:r>
      <w:r w:rsidRPr="000C474A">
        <w:rPr>
          <w:rFonts w:ascii="Book Antiqua" w:hAnsi="Book Antiqua"/>
        </w:rPr>
        <w:tab/>
      </w:r>
    </w:p>
    <w:p w14:paraId="40A2FFE5" w14:textId="77777777" w:rsidR="00A66DBF" w:rsidRPr="000C474A" w:rsidRDefault="00A66DBF" w:rsidP="000C474A">
      <w:pPr>
        <w:spacing w:before="120" w:after="120"/>
        <w:ind w:left="187"/>
        <w:rPr>
          <w:rFonts w:ascii="Book Antiqua" w:hAnsi="Book Antiqua"/>
        </w:rPr>
      </w:pPr>
      <w:r w:rsidRPr="000C474A">
        <w:rPr>
          <w:rFonts w:ascii="Book Antiqua" w:hAnsi="Book Antiqua"/>
        </w:rPr>
        <w:t>In the Supreme Court of Victoria.</w:t>
      </w:r>
    </w:p>
    <w:p w14:paraId="50B09305" w14:textId="77777777" w:rsidR="00A66DBF" w:rsidRPr="000C474A" w:rsidRDefault="00A66DBF" w:rsidP="000C474A">
      <w:pPr>
        <w:spacing w:before="120" w:after="120"/>
        <w:ind w:left="187"/>
        <w:rPr>
          <w:rFonts w:ascii="Book Antiqua" w:hAnsi="Book Antiqua"/>
        </w:rPr>
      </w:pPr>
      <w:r w:rsidRPr="000C474A">
        <w:rPr>
          <w:rFonts w:ascii="Book Antiqua" w:hAnsi="Book Antiqua"/>
        </w:rPr>
        <w:t>We have been directed by the Honourable Associate Justice [</w:t>
      </w:r>
      <w:r w:rsidRPr="000C474A">
        <w:rPr>
          <w:rFonts w:ascii="Book Antiqua" w:hAnsi="Book Antiqua"/>
        </w:rPr>
        <w:tab/>
      </w:r>
      <w:r w:rsidRPr="000C474A">
        <w:rPr>
          <w:rFonts w:ascii="Book Antiqua" w:hAnsi="Book Antiqua"/>
        </w:rPr>
        <w:tab/>
        <w:t>] of the Supreme Court of Victoria to notify you that a proceeding has been commenced in the Court by [</w:t>
      </w:r>
      <w:r w:rsidRPr="000C474A">
        <w:rPr>
          <w:rFonts w:ascii="Book Antiqua" w:hAnsi="Book Antiqua"/>
        </w:rPr>
        <w:tab/>
      </w:r>
      <w:r w:rsidRPr="000C474A">
        <w:rPr>
          <w:rFonts w:ascii="Book Antiqua" w:hAnsi="Book Antiqua"/>
        </w:rPr>
        <w:tab/>
        <w:t>] the [</w:t>
      </w:r>
      <w:r w:rsidRPr="000C474A">
        <w:rPr>
          <w:rFonts w:ascii="Book Antiqua" w:hAnsi="Book Antiqua"/>
        </w:rPr>
        <w:tab/>
      </w:r>
      <w:r w:rsidRPr="000C474A">
        <w:rPr>
          <w:rFonts w:ascii="Book Antiqua" w:hAnsi="Book Antiqua"/>
        </w:rPr>
        <w:tab/>
        <w:t xml:space="preserve">] of the above-named Deceased, by which [he] / [she] is seeking further provision out of the Estate of the deceased.  The proceeding is brought pursuant of Part IV of the </w:t>
      </w:r>
      <w:r w:rsidRPr="000C474A">
        <w:rPr>
          <w:rFonts w:ascii="Book Antiqua" w:hAnsi="Book Antiqua"/>
          <w:i/>
        </w:rPr>
        <w:t>Administration and Probate Act 1958</w:t>
      </w:r>
      <w:r w:rsidRPr="000C474A">
        <w:rPr>
          <w:rFonts w:ascii="Book Antiqua" w:hAnsi="Book Antiqua"/>
        </w:rPr>
        <w:t>.  We are the solicitors for the Plaintiff.</w:t>
      </w:r>
    </w:p>
    <w:p w14:paraId="54FA5F7E" w14:textId="77777777" w:rsidR="00372CC2" w:rsidRPr="000C474A" w:rsidRDefault="00A66DBF" w:rsidP="000C474A">
      <w:pPr>
        <w:spacing w:before="120" w:after="120"/>
        <w:ind w:left="187"/>
        <w:rPr>
          <w:rFonts w:ascii="Book Antiqua" w:hAnsi="Book Antiqua"/>
        </w:rPr>
      </w:pPr>
      <w:r w:rsidRPr="000C474A">
        <w:rPr>
          <w:rFonts w:ascii="Book Antiqua" w:hAnsi="Book Antiqua"/>
        </w:rPr>
        <w:t>The proceeding was commenced against [</w:t>
      </w:r>
      <w:r w:rsidRPr="000C474A">
        <w:rPr>
          <w:rFonts w:ascii="Book Antiqua" w:hAnsi="Book Antiqua"/>
        </w:rPr>
        <w:tab/>
      </w:r>
      <w:r w:rsidRPr="000C474A">
        <w:rPr>
          <w:rFonts w:ascii="Book Antiqua" w:hAnsi="Book Antiqua"/>
        </w:rPr>
        <w:tab/>
        <w:t>], who was the executor named in the Will of the above-named Deceased and to whom Probate of the will has been granted by the Court</w:t>
      </w:r>
      <w:r w:rsidR="00372CC2" w:rsidRPr="000C474A">
        <w:rPr>
          <w:rFonts w:ascii="Book Antiqua" w:hAnsi="Book Antiqua"/>
        </w:rPr>
        <w:t xml:space="preserve"> OR to whom letters of administration were granted by the Court.</w:t>
      </w:r>
    </w:p>
    <w:p w14:paraId="39AC2D18" w14:textId="77777777" w:rsidR="00A66DBF" w:rsidRPr="000C474A" w:rsidRDefault="00A66DBF" w:rsidP="000C474A">
      <w:pPr>
        <w:spacing w:before="120" w:after="120"/>
        <w:ind w:left="187"/>
        <w:rPr>
          <w:rFonts w:ascii="Book Antiqua" w:hAnsi="Book Antiqua"/>
        </w:rPr>
      </w:pPr>
      <w:r w:rsidRPr="000C474A">
        <w:rPr>
          <w:rFonts w:ascii="Book Antiqua" w:hAnsi="Book Antiqua"/>
        </w:rPr>
        <w:t>If the Court were to order that such provision as the plaintiff claims be made, the effect of that order might be to reduce or extinguish your entitlement as a beneficiary under the Will of the Deceased.</w:t>
      </w:r>
    </w:p>
    <w:p w14:paraId="592DE198" w14:textId="11A51D95" w:rsidR="00A66DBF" w:rsidRPr="000C474A" w:rsidRDefault="00A66DBF" w:rsidP="000C474A">
      <w:pPr>
        <w:spacing w:before="120" w:after="120"/>
        <w:ind w:left="187"/>
        <w:rPr>
          <w:rFonts w:ascii="Book Antiqua" w:hAnsi="Book Antiqua"/>
        </w:rPr>
      </w:pPr>
      <w:r w:rsidRPr="000C474A">
        <w:rPr>
          <w:rFonts w:ascii="Book Antiqua" w:hAnsi="Book Antiqua"/>
        </w:rPr>
        <w:t>On [</w:t>
      </w:r>
      <w:r w:rsidRPr="000C474A">
        <w:rPr>
          <w:rFonts w:ascii="Book Antiqua" w:hAnsi="Book Antiqua"/>
        </w:rPr>
        <w:tab/>
      </w:r>
      <w:r w:rsidRPr="000C474A">
        <w:rPr>
          <w:rFonts w:ascii="Book Antiqua" w:hAnsi="Book Antiqua"/>
        </w:rPr>
        <w:tab/>
        <w:t>], the Honourable Associate Justice [</w:t>
      </w:r>
      <w:r w:rsidRPr="000C474A">
        <w:rPr>
          <w:rFonts w:ascii="Book Antiqua" w:hAnsi="Book Antiqua"/>
        </w:rPr>
        <w:tab/>
      </w:r>
      <w:r w:rsidRPr="000C474A">
        <w:rPr>
          <w:rFonts w:ascii="Book Antiqua" w:hAnsi="Book Antiqua"/>
        </w:rPr>
        <w:tab/>
        <w:t>] ordered that you have leave to apply to be added as a Defendant to the proceeding.  Any such application by you must be made by Summons returnable on or before [</w:t>
      </w:r>
      <w:r w:rsidRPr="000C474A">
        <w:rPr>
          <w:rFonts w:ascii="Book Antiqua" w:hAnsi="Book Antiqua"/>
        </w:rPr>
        <w:tab/>
      </w:r>
      <w:r w:rsidRPr="000C474A">
        <w:rPr>
          <w:rFonts w:ascii="Book Antiqua" w:hAnsi="Book Antiqua"/>
        </w:rPr>
        <w:tab/>
        <w:t xml:space="preserve">]. </w:t>
      </w:r>
      <w:r w:rsidR="00AC6D18">
        <w:rPr>
          <w:rFonts w:ascii="Book Antiqua" w:hAnsi="Book Antiqua"/>
        </w:rPr>
        <w:t xml:space="preserve"> </w:t>
      </w:r>
      <w:r w:rsidRPr="000C474A">
        <w:rPr>
          <w:rFonts w:ascii="Book Antiqua" w:hAnsi="Book Antiqua"/>
        </w:rPr>
        <w:t>The order granting you such leave is paragraph 2 of the Order made on [</w:t>
      </w:r>
      <w:r w:rsidRPr="000C474A">
        <w:rPr>
          <w:rFonts w:ascii="Book Antiqua" w:hAnsi="Book Antiqua"/>
        </w:rPr>
        <w:tab/>
      </w:r>
      <w:r w:rsidRPr="000C474A">
        <w:rPr>
          <w:rFonts w:ascii="Book Antiqua" w:hAnsi="Book Antiqua"/>
        </w:rPr>
        <w:tab/>
        <w:t>], and a copy of that Order is enclosed herewith for your information.</w:t>
      </w:r>
    </w:p>
    <w:p w14:paraId="06ACB8BC" w14:textId="77777777" w:rsidR="00A66DBF" w:rsidRPr="000C474A" w:rsidRDefault="00A66DBF" w:rsidP="000C474A">
      <w:pPr>
        <w:spacing w:before="120" w:after="120"/>
        <w:ind w:left="187"/>
        <w:rPr>
          <w:rFonts w:ascii="Book Antiqua" w:hAnsi="Book Antiqua"/>
        </w:rPr>
      </w:pPr>
      <w:r w:rsidRPr="000C474A">
        <w:rPr>
          <w:rFonts w:ascii="Book Antiqua" w:hAnsi="Book Antiqua"/>
        </w:rPr>
        <w:t>Copies of any of the documents referred to in the Order, including the Plaintiff’s Affidavit and a copy of the Deceased’s will, may be inspected by arrangement with the writer.</w:t>
      </w:r>
    </w:p>
    <w:p w14:paraId="1219698C" w14:textId="77777777" w:rsidR="00A66DBF" w:rsidRPr="000C474A" w:rsidRDefault="00A66DBF" w:rsidP="000C474A">
      <w:pPr>
        <w:spacing w:before="120" w:after="120"/>
        <w:ind w:left="187"/>
        <w:rPr>
          <w:rFonts w:ascii="Book Antiqua" w:hAnsi="Book Antiqua"/>
        </w:rPr>
      </w:pPr>
      <w:r w:rsidRPr="000C474A">
        <w:rPr>
          <w:rFonts w:ascii="Book Antiqua" w:hAnsi="Book Antiqua"/>
        </w:rPr>
        <w:t>If you wish to take advantage of your opportunity to apply to be added as a Defendant to the proceeding it is suggested that you seek advice from a solicitor as soon as possible and take to the solicitor this letter and the copy order enclosed herewith.</w:t>
      </w:r>
    </w:p>
    <w:p w14:paraId="45FB77E8" w14:textId="77777777" w:rsidR="00A66DBF" w:rsidRPr="000C474A" w:rsidRDefault="00A66DBF" w:rsidP="000C474A">
      <w:pPr>
        <w:spacing w:before="120" w:after="120"/>
        <w:ind w:left="187"/>
        <w:rPr>
          <w:rFonts w:ascii="Book Antiqua" w:hAnsi="Book Antiqua"/>
        </w:rPr>
      </w:pPr>
      <w:r w:rsidRPr="000C474A">
        <w:rPr>
          <w:rFonts w:ascii="Book Antiqua" w:hAnsi="Book Antiqua"/>
        </w:rPr>
        <w:t>The Honourable Associate Justice [</w:t>
      </w:r>
      <w:r w:rsidRPr="000C474A">
        <w:rPr>
          <w:rFonts w:ascii="Book Antiqua" w:hAnsi="Book Antiqua"/>
        </w:rPr>
        <w:tab/>
      </w:r>
      <w:r w:rsidRPr="000C474A">
        <w:rPr>
          <w:rFonts w:ascii="Book Antiqua" w:hAnsi="Book Antiqua"/>
        </w:rPr>
        <w:tab/>
        <w:t>] has authorised us to inform you that, although legal costs incurred by a party to a proceeding of this type are usually allowed by the Court out of the Estate of the Deceased, it is unlikely that more than one set of legal costs of separately represented parties with the same or similar interests will be allowed.</w:t>
      </w:r>
    </w:p>
    <w:p w14:paraId="5B33CC15" w14:textId="77777777" w:rsidR="00A66DBF" w:rsidRPr="000C474A" w:rsidRDefault="00A66DBF" w:rsidP="000C474A">
      <w:pPr>
        <w:spacing w:before="120" w:after="120"/>
        <w:ind w:left="187"/>
        <w:rPr>
          <w:rFonts w:ascii="Book Antiqua" w:hAnsi="Book Antiqua"/>
        </w:rPr>
      </w:pPr>
    </w:p>
    <w:p w14:paraId="4A7F2E00" w14:textId="77777777" w:rsidR="00A66DBF" w:rsidRPr="000C474A" w:rsidRDefault="00A66DBF" w:rsidP="000C474A">
      <w:pPr>
        <w:spacing w:before="120" w:after="120"/>
        <w:ind w:left="187"/>
        <w:rPr>
          <w:rFonts w:ascii="Book Antiqua" w:hAnsi="Book Antiqua"/>
        </w:rPr>
      </w:pPr>
      <w:r w:rsidRPr="000C474A">
        <w:rPr>
          <w:rFonts w:ascii="Book Antiqua" w:hAnsi="Book Antiqua"/>
        </w:rPr>
        <w:t>Yours faithfully,</w:t>
      </w:r>
    </w:p>
    <w:p w14:paraId="31564024" w14:textId="77777777" w:rsidR="003639B5" w:rsidRPr="007917BE" w:rsidRDefault="003639B5">
      <w:pPr>
        <w:spacing w:before="120" w:after="120"/>
        <w:ind w:left="720" w:hanging="720"/>
        <w:jc w:val="right"/>
        <w:rPr>
          <w:rFonts w:ascii="Book Antiqua" w:hAnsi="Book Antiqua"/>
        </w:rPr>
      </w:pPr>
    </w:p>
    <w:sectPr w:rsidR="003639B5" w:rsidRPr="007917BE" w:rsidSect="003817CD">
      <w:headerReference w:type="even" r:id="rId20"/>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DC2BE1">
      <w:rPr>
        <w:noProof/>
      </w:rPr>
      <w:t>5</w:t>
    </w:r>
    <w:r>
      <w:rPr>
        <w:noProof/>
      </w:rPr>
      <w:fldChar w:fldCharType="end"/>
    </w:r>
  </w:p>
  <w:p w14:paraId="77F17E56" w14:textId="77777777" w:rsidR="002D6E79" w:rsidRDefault="002D6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6A51" w14:textId="55382340" w:rsidR="00E66D11" w:rsidRDefault="00E66D11">
    <w:pPr>
      <w:pStyle w:val="Footer"/>
      <w:jc w:val="right"/>
    </w:pPr>
  </w:p>
  <w:p w14:paraId="33656DF5" w14:textId="77777777" w:rsidR="00E66D11" w:rsidRDefault="00E6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64F6" w14:textId="000D31D1" w:rsidR="009521D9" w:rsidRDefault="00952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123C" w14:textId="77777777" w:rsidR="009521D9" w:rsidRDefault="00952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0EEA" w14:textId="77777777" w:rsidR="009521D9" w:rsidRDefault="00952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BC8F" w14:textId="77777777" w:rsidR="009521D9" w:rsidRDefault="0095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86646ED"/>
    <w:multiLevelType w:val="hybridMultilevel"/>
    <w:tmpl w:val="64C2DFDE"/>
    <w:lvl w:ilvl="0" w:tplc="1E4CCC34">
      <w:start w:val="1"/>
      <w:numFmt w:val="decimal"/>
      <w:lvlText w:val="%1."/>
      <w:lvlJc w:val="left"/>
      <w:pPr>
        <w:tabs>
          <w:tab w:val="num" w:pos="360"/>
        </w:tabs>
        <w:ind w:left="360" w:hanging="360"/>
      </w:pPr>
      <w:rPr>
        <w:b/>
      </w:rPr>
    </w:lvl>
    <w:lvl w:ilvl="1" w:tplc="0C090017">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6"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2BB3DA2"/>
    <w:multiLevelType w:val="hybridMultilevel"/>
    <w:tmpl w:val="8098C7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4A462211"/>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8B30A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14"/>
  </w:num>
  <w:num w:numId="3">
    <w:abstractNumId w:val="10"/>
  </w:num>
  <w:num w:numId="4">
    <w:abstractNumId w:val="6"/>
  </w:num>
  <w:num w:numId="5">
    <w:abstractNumId w:val="12"/>
  </w:num>
  <w:num w:numId="6">
    <w:abstractNumId w:val="1"/>
  </w:num>
  <w:num w:numId="7">
    <w:abstractNumId w:val="4"/>
  </w:num>
  <w:num w:numId="8">
    <w:abstractNumId w:val="3"/>
  </w:num>
  <w:num w:numId="9">
    <w:abstractNumId w:val="2"/>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1"/>
  </w:num>
  <w:num w:numId="15">
    <w:abstractNumId w:val="13"/>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2D20"/>
    <w:rsid w:val="00095BA5"/>
    <w:rsid w:val="000A1DE7"/>
    <w:rsid w:val="000A4F62"/>
    <w:rsid w:val="000A553C"/>
    <w:rsid w:val="000A6B76"/>
    <w:rsid w:val="000B2E54"/>
    <w:rsid w:val="000B5F50"/>
    <w:rsid w:val="000C0998"/>
    <w:rsid w:val="000C1777"/>
    <w:rsid w:val="000C2CE1"/>
    <w:rsid w:val="000C474A"/>
    <w:rsid w:val="000C5F4B"/>
    <w:rsid w:val="000C75E1"/>
    <w:rsid w:val="000D07F1"/>
    <w:rsid w:val="000D0AC4"/>
    <w:rsid w:val="000D3250"/>
    <w:rsid w:val="000D5E28"/>
    <w:rsid w:val="000D7A64"/>
    <w:rsid w:val="000E12FA"/>
    <w:rsid w:val="000E524A"/>
    <w:rsid w:val="000F3B18"/>
    <w:rsid w:val="000F6EA7"/>
    <w:rsid w:val="00100006"/>
    <w:rsid w:val="00101EC5"/>
    <w:rsid w:val="001033CC"/>
    <w:rsid w:val="0011421F"/>
    <w:rsid w:val="00121C72"/>
    <w:rsid w:val="00125C07"/>
    <w:rsid w:val="00133A51"/>
    <w:rsid w:val="001344BA"/>
    <w:rsid w:val="00140683"/>
    <w:rsid w:val="00143136"/>
    <w:rsid w:val="00143818"/>
    <w:rsid w:val="00144DAA"/>
    <w:rsid w:val="00145C92"/>
    <w:rsid w:val="00145D28"/>
    <w:rsid w:val="0014603C"/>
    <w:rsid w:val="00146054"/>
    <w:rsid w:val="0015063E"/>
    <w:rsid w:val="00155A8E"/>
    <w:rsid w:val="0015650D"/>
    <w:rsid w:val="0016054E"/>
    <w:rsid w:val="00161B6C"/>
    <w:rsid w:val="00161CA2"/>
    <w:rsid w:val="001716EF"/>
    <w:rsid w:val="0018061B"/>
    <w:rsid w:val="00182C1F"/>
    <w:rsid w:val="00186E37"/>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E0318"/>
    <w:rsid w:val="001E1418"/>
    <w:rsid w:val="001F71F4"/>
    <w:rsid w:val="00207367"/>
    <w:rsid w:val="00216DCF"/>
    <w:rsid w:val="00217758"/>
    <w:rsid w:val="00217E88"/>
    <w:rsid w:val="002218C5"/>
    <w:rsid w:val="00222544"/>
    <w:rsid w:val="0022666D"/>
    <w:rsid w:val="0023426A"/>
    <w:rsid w:val="00234B7B"/>
    <w:rsid w:val="002361DF"/>
    <w:rsid w:val="00241A4E"/>
    <w:rsid w:val="00245746"/>
    <w:rsid w:val="0024636D"/>
    <w:rsid w:val="00247F50"/>
    <w:rsid w:val="002572C2"/>
    <w:rsid w:val="0026005D"/>
    <w:rsid w:val="00265BF9"/>
    <w:rsid w:val="00271B59"/>
    <w:rsid w:val="00275A5A"/>
    <w:rsid w:val="00277B7B"/>
    <w:rsid w:val="002812ED"/>
    <w:rsid w:val="0028130B"/>
    <w:rsid w:val="00281E4F"/>
    <w:rsid w:val="002837A9"/>
    <w:rsid w:val="00283C48"/>
    <w:rsid w:val="00294341"/>
    <w:rsid w:val="002B465A"/>
    <w:rsid w:val="002C1134"/>
    <w:rsid w:val="002C56E8"/>
    <w:rsid w:val="002D0AB0"/>
    <w:rsid w:val="002D0FD3"/>
    <w:rsid w:val="002D23D8"/>
    <w:rsid w:val="002D6E79"/>
    <w:rsid w:val="002E0F6B"/>
    <w:rsid w:val="002E126C"/>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44A8C"/>
    <w:rsid w:val="00350055"/>
    <w:rsid w:val="003500B9"/>
    <w:rsid w:val="003508E0"/>
    <w:rsid w:val="00353E4C"/>
    <w:rsid w:val="00356593"/>
    <w:rsid w:val="00356969"/>
    <w:rsid w:val="00357A0D"/>
    <w:rsid w:val="003615E5"/>
    <w:rsid w:val="003639B5"/>
    <w:rsid w:val="00365D0E"/>
    <w:rsid w:val="00366742"/>
    <w:rsid w:val="00367AD0"/>
    <w:rsid w:val="00372CC2"/>
    <w:rsid w:val="00377999"/>
    <w:rsid w:val="003817CD"/>
    <w:rsid w:val="00381991"/>
    <w:rsid w:val="00381FDA"/>
    <w:rsid w:val="00383703"/>
    <w:rsid w:val="0038691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0B2E"/>
    <w:rsid w:val="0040410A"/>
    <w:rsid w:val="00404CB0"/>
    <w:rsid w:val="0041026E"/>
    <w:rsid w:val="004126C2"/>
    <w:rsid w:val="00414B77"/>
    <w:rsid w:val="0042138B"/>
    <w:rsid w:val="00434BEE"/>
    <w:rsid w:val="004361F0"/>
    <w:rsid w:val="00441431"/>
    <w:rsid w:val="004450A6"/>
    <w:rsid w:val="00454495"/>
    <w:rsid w:val="00455D46"/>
    <w:rsid w:val="00461361"/>
    <w:rsid w:val="00471414"/>
    <w:rsid w:val="00474F94"/>
    <w:rsid w:val="00482EBE"/>
    <w:rsid w:val="00483F1E"/>
    <w:rsid w:val="004912F2"/>
    <w:rsid w:val="00492363"/>
    <w:rsid w:val="00494220"/>
    <w:rsid w:val="004946BD"/>
    <w:rsid w:val="0049669C"/>
    <w:rsid w:val="00496F08"/>
    <w:rsid w:val="004A7041"/>
    <w:rsid w:val="004B0B0E"/>
    <w:rsid w:val="004B1AC7"/>
    <w:rsid w:val="004B2A72"/>
    <w:rsid w:val="004B4458"/>
    <w:rsid w:val="004B5756"/>
    <w:rsid w:val="004B6E9A"/>
    <w:rsid w:val="004C1FFA"/>
    <w:rsid w:val="004C29B1"/>
    <w:rsid w:val="004D07F1"/>
    <w:rsid w:val="004D1112"/>
    <w:rsid w:val="004D2141"/>
    <w:rsid w:val="004E07C3"/>
    <w:rsid w:val="004E1038"/>
    <w:rsid w:val="004E1052"/>
    <w:rsid w:val="004E10CA"/>
    <w:rsid w:val="004E284B"/>
    <w:rsid w:val="004F61E8"/>
    <w:rsid w:val="004F7E81"/>
    <w:rsid w:val="0050429E"/>
    <w:rsid w:val="00506B52"/>
    <w:rsid w:val="00512025"/>
    <w:rsid w:val="005123B0"/>
    <w:rsid w:val="005158D2"/>
    <w:rsid w:val="005173D2"/>
    <w:rsid w:val="00525B9D"/>
    <w:rsid w:val="00526868"/>
    <w:rsid w:val="005278A1"/>
    <w:rsid w:val="005319F6"/>
    <w:rsid w:val="00532DDD"/>
    <w:rsid w:val="00540E14"/>
    <w:rsid w:val="00541EAB"/>
    <w:rsid w:val="00544D70"/>
    <w:rsid w:val="00547600"/>
    <w:rsid w:val="00550871"/>
    <w:rsid w:val="005534A5"/>
    <w:rsid w:val="00553534"/>
    <w:rsid w:val="00554A65"/>
    <w:rsid w:val="0055503D"/>
    <w:rsid w:val="00561105"/>
    <w:rsid w:val="0056389E"/>
    <w:rsid w:val="00565153"/>
    <w:rsid w:val="00565B62"/>
    <w:rsid w:val="00571E15"/>
    <w:rsid w:val="005734DA"/>
    <w:rsid w:val="00575849"/>
    <w:rsid w:val="005825BE"/>
    <w:rsid w:val="00582DAF"/>
    <w:rsid w:val="00593530"/>
    <w:rsid w:val="00594C2A"/>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5F2353"/>
    <w:rsid w:val="00607B05"/>
    <w:rsid w:val="006124C3"/>
    <w:rsid w:val="006135A6"/>
    <w:rsid w:val="00613FA8"/>
    <w:rsid w:val="00620D68"/>
    <w:rsid w:val="0062278A"/>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E7E0B"/>
    <w:rsid w:val="006F0255"/>
    <w:rsid w:val="006F0430"/>
    <w:rsid w:val="006F3E76"/>
    <w:rsid w:val="006F3FAF"/>
    <w:rsid w:val="006F5F1C"/>
    <w:rsid w:val="006F60CF"/>
    <w:rsid w:val="006F6748"/>
    <w:rsid w:val="00702F63"/>
    <w:rsid w:val="00704897"/>
    <w:rsid w:val="007068FC"/>
    <w:rsid w:val="007107C6"/>
    <w:rsid w:val="007109D8"/>
    <w:rsid w:val="00713E24"/>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0F93"/>
    <w:rsid w:val="008515EE"/>
    <w:rsid w:val="00854FD4"/>
    <w:rsid w:val="008604C6"/>
    <w:rsid w:val="0086055D"/>
    <w:rsid w:val="00872BAD"/>
    <w:rsid w:val="00880069"/>
    <w:rsid w:val="0088136E"/>
    <w:rsid w:val="008846D6"/>
    <w:rsid w:val="00886C7D"/>
    <w:rsid w:val="00892D21"/>
    <w:rsid w:val="00892FF7"/>
    <w:rsid w:val="008942F1"/>
    <w:rsid w:val="008A4768"/>
    <w:rsid w:val="008A636D"/>
    <w:rsid w:val="008B0EC2"/>
    <w:rsid w:val="008B1575"/>
    <w:rsid w:val="008B3490"/>
    <w:rsid w:val="008B47EA"/>
    <w:rsid w:val="008C027C"/>
    <w:rsid w:val="008C41FA"/>
    <w:rsid w:val="008D001E"/>
    <w:rsid w:val="008D5D8F"/>
    <w:rsid w:val="008D6EBF"/>
    <w:rsid w:val="008E2F41"/>
    <w:rsid w:val="0091164B"/>
    <w:rsid w:val="00916516"/>
    <w:rsid w:val="0092369B"/>
    <w:rsid w:val="009251C5"/>
    <w:rsid w:val="00934959"/>
    <w:rsid w:val="00940734"/>
    <w:rsid w:val="00940F44"/>
    <w:rsid w:val="00941002"/>
    <w:rsid w:val="00947689"/>
    <w:rsid w:val="0095180B"/>
    <w:rsid w:val="009521D9"/>
    <w:rsid w:val="0095377B"/>
    <w:rsid w:val="00955CBF"/>
    <w:rsid w:val="00956EC0"/>
    <w:rsid w:val="009579B5"/>
    <w:rsid w:val="0096128D"/>
    <w:rsid w:val="00963A32"/>
    <w:rsid w:val="00967616"/>
    <w:rsid w:val="00970632"/>
    <w:rsid w:val="00971150"/>
    <w:rsid w:val="00974552"/>
    <w:rsid w:val="00975561"/>
    <w:rsid w:val="0098076E"/>
    <w:rsid w:val="00984A84"/>
    <w:rsid w:val="00984EF6"/>
    <w:rsid w:val="00987FD8"/>
    <w:rsid w:val="00990B3C"/>
    <w:rsid w:val="00993D8D"/>
    <w:rsid w:val="009956C6"/>
    <w:rsid w:val="00996F81"/>
    <w:rsid w:val="009A16DD"/>
    <w:rsid w:val="009A45B0"/>
    <w:rsid w:val="009B1B66"/>
    <w:rsid w:val="009B22CA"/>
    <w:rsid w:val="009B3159"/>
    <w:rsid w:val="009B7708"/>
    <w:rsid w:val="009C3906"/>
    <w:rsid w:val="009C393F"/>
    <w:rsid w:val="009C6B44"/>
    <w:rsid w:val="009D1753"/>
    <w:rsid w:val="009D6FBD"/>
    <w:rsid w:val="009E4C0D"/>
    <w:rsid w:val="009E5E09"/>
    <w:rsid w:val="009E714C"/>
    <w:rsid w:val="009F27F0"/>
    <w:rsid w:val="009F587A"/>
    <w:rsid w:val="009F7728"/>
    <w:rsid w:val="009F7C7A"/>
    <w:rsid w:val="00A02D5F"/>
    <w:rsid w:val="00A03CC1"/>
    <w:rsid w:val="00A04BF1"/>
    <w:rsid w:val="00A13D3C"/>
    <w:rsid w:val="00A16095"/>
    <w:rsid w:val="00A1734D"/>
    <w:rsid w:val="00A222B3"/>
    <w:rsid w:val="00A336A2"/>
    <w:rsid w:val="00A50A22"/>
    <w:rsid w:val="00A64EE1"/>
    <w:rsid w:val="00A66DBF"/>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C6D18"/>
    <w:rsid w:val="00AD32C4"/>
    <w:rsid w:val="00AE3228"/>
    <w:rsid w:val="00AE3CE5"/>
    <w:rsid w:val="00AE569C"/>
    <w:rsid w:val="00AF29CC"/>
    <w:rsid w:val="00AF541C"/>
    <w:rsid w:val="00AF72F1"/>
    <w:rsid w:val="00AF7BEA"/>
    <w:rsid w:val="00B0217A"/>
    <w:rsid w:val="00B03FB3"/>
    <w:rsid w:val="00B120B9"/>
    <w:rsid w:val="00B206B4"/>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744D9"/>
    <w:rsid w:val="00B84551"/>
    <w:rsid w:val="00B86CFD"/>
    <w:rsid w:val="00B86E13"/>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260B"/>
    <w:rsid w:val="00BE5E45"/>
    <w:rsid w:val="00BE6133"/>
    <w:rsid w:val="00BF054A"/>
    <w:rsid w:val="00BF2411"/>
    <w:rsid w:val="00BF5F87"/>
    <w:rsid w:val="00BF6922"/>
    <w:rsid w:val="00BF764E"/>
    <w:rsid w:val="00BF7EB5"/>
    <w:rsid w:val="00C02583"/>
    <w:rsid w:val="00C02EEF"/>
    <w:rsid w:val="00C02F5C"/>
    <w:rsid w:val="00C03C6C"/>
    <w:rsid w:val="00C10391"/>
    <w:rsid w:val="00C16227"/>
    <w:rsid w:val="00C16789"/>
    <w:rsid w:val="00C25E34"/>
    <w:rsid w:val="00C27E6B"/>
    <w:rsid w:val="00C310B9"/>
    <w:rsid w:val="00C342D5"/>
    <w:rsid w:val="00C401CD"/>
    <w:rsid w:val="00C4035A"/>
    <w:rsid w:val="00C41952"/>
    <w:rsid w:val="00C42B04"/>
    <w:rsid w:val="00C5118C"/>
    <w:rsid w:val="00C53183"/>
    <w:rsid w:val="00C55128"/>
    <w:rsid w:val="00C56DF5"/>
    <w:rsid w:val="00C570CC"/>
    <w:rsid w:val="00C60BB4"/>
    <w:rsid w:val="00C65F24"/>
    <w:rsid w:val="00C719FC"/>
    <w:rsid w:val="00C92881"/>
    <w:rsid w:val="00C95730"/>
    <w:rsid w:val="00C96FB5"/>
    <w:rsid w:val="00C979D7"/>
    <w:rsid w:val="00CB2437"/>
    <w:rsid w:val="00CB2EDD"/>
    <w:rsid w:val="00CC2810"/>
    <w:rsid w:val="00CC6705"/>
    <w:rsid w:val="00CD0331"/>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18A6"/>
    <w:rsid w:val="00D23722"/>
    <w:rsid w:val="00D23C64"/>
    <w:rsid w:val="00D244E3"/>
    <w:rsid w:val="00D25933"/>
    <w:rsid w:val="00D26B29"/>
    <w:rsid w:val="00D3340C"/>
    <w:rsid w:val="00D37B73"/>
    <w:rsid w:val="00D44645"/>
    <w:rsid w:val="00D54B74"/>
    <w:rsid w:val="00D602B5"/>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3ACA"/>
    <w:rsid w:val="00DB4220"/>
    <w:rsid w:val="00DB59AD"/>
    <w:rsid w:val="00DB6F51"/>
    <w:rsid w:val="00DB7EBE"/>
    <w:rsid w:val="00DC0370"/>
    <w:rsid w:val="00DC0ABE"/>
    <w:rsid w:val="00DC1D8A"/>
    <w:rsid w:val="00DC24A7"/>
    <w:rsid w:val="00DC2BE1"/>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9D6"/>
    <w:rsid w:val="00E52E8C"/>
    <w:rsid w:val="00E54AD4"/>
    <w:rsid w:val="00E61AA5"/>
    <w:rsid w:val="00E62BC4"/>
    <w:rsid w:val="00E66D11"/>
    <w:rsid w:val="00E66EDC"/>
    <w:rsid w:val="00E74D52"/>
    <w:rsid w:val="00E90334"/>
    <w:rsid w:val="00E94B32"/>
    <w:rsid w:val="00EA0DB8"/>
    <w:rsid w:val="00EA141C"/>
    <w:rsid w:val="00EA2EB9"/>
    <w:rsid w:val="00EA6CDF"/>
    <w:rsid w:val="00EC0977"/>
    <w:rsid w:val="00EC2279"/>
    <w:rsid w:val="00EC4A6A"/>
    <w:rsid w:val="00EC6B3A"/>
    <w:rsid w:val="00ED25C1"/>
    <w:rsid w:val="00ED61FE"/>
    <w:rsid w:val="00EE6009"/>
    <w:rsid w:val="00EF154D"/>
    <w:rsid w:val="00EF1683"/>
    <w:rsid w:val="00EF2F58"/>
    <w:rsid w:val="00EF5C7D"/>
    <w:rsid w:val="00F0009F"/>
    <w:rsid w:val="00F013FC"/>
    <w:rsid w:val="00F02AA0"/>
    <w:rsid w:val="00F0621A"/>
    <w:rsid w:val="00F07C59"/>
    <w:rsid w:val="00F24E6E"/>
    <w:rsid w:val="00F25EF5"/>
    <w:rsid w:val="00F33797"/>
    <w:rsid w:val="00F43EC5"/>
    <w:rsid w:val="00F521A3"/>
    <w:rsid w:val="00F52A10"/>
    <w:rsid w:val="00F630C6"/>
    <w:rsid w:val="00F66463"/>
    <w:rsid w:val="00F80F7B"/>
    <w:rsid w:val="00F85CC5"/>
    <w:rsid w:val="00F90440"/>
    <w:rsid w:val="00F91689"/>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DE7"/>
    <w:rsid w:val="00FF1F29"/>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3991733">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premecourt.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fm@supcourt.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fm@supcourt.vic.gov.au"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fm@supcourt.vic.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35400e-913e-4289-a6bb-c9c808f4167f">
      <UserInfo>
        <DisplayName>Fran Hansen</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d35400e-913e-4289-a6bb-c9c808f4167f"/>
    <ds:schemaRef ds:uri="http://www.w3.org/XML/1998/namespace"/>
    <ds:schemaRef ds:uri="http://purl.org/dc/dcmitype/"/>
  </ds:schemaRefs>
</ds:datastoreItem>
</file>

<file path=customXml/itemProps2.xml><?xml version="1.0" encoding="utf-8"?>
<ds:datastoreItem xmlns:ds="http://schemas.openxmlformats.org/officeDocument/2006/customXml" ds:itemID="{E181681B-3912-44E4-9B63-D3D632FF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D92F1256-C71D-48E6-A1C7-006CC157672E}">
  <ds:schemaRefs>
    <ds:schemaRef ds:uri="http://schemas.openxmlformats.org/officeDocument/2006/bibliography"/>
  </ds:schemaRefs>
</ds:datastoreItem>
</file>

<file path=customXml/itemProps6.xml><?xml version="1.0" encoding="utf-8"?>
<ds:datastoreItem xmlns:ds="http://schemas.openxmlformats.org/officeDocument/2006/customXml" ds:itemID="{82E045D3-C5D2-4BED-A423-01587BD8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Practice Note SC CL 7 Testators Family Maintenance List</vt:lpstr>
    </vt:vector>
  </TitlesOfParts>
  <Company>Supreme Court of Victoria</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7 Testators Family Maintenance List</dc:title>
  <dc:subject/>
  <dc:creator>Supreme Court of Victoria</dc:creator>
  <cp:keywords/>
  <dc:description/>
  <cp:lastModifiedBy>Viv Macgillivray</cp:lastModifiedBy>
  <cp:revision>7</cp:revision>
  <cp:lastPrinted>2016-04-22T04:31:00Z</cp:lastPrinted>
  <dcterms:created xsi:type="dcterms:W3CDTF">2016-10-28T03:24:00Z</dcterms:created>
  <dcterms:modified xsi:type="dcterms:W3CDTF">2016-11-28T05:21:00Z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