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BB" w:rsidRPr="00755CBB" w:rsidRDefault="00513E64" w:rsidP="00755CBB">
      <w:pPr>
        <w:spacing w:line="276" w:lineRule="auto"/>
        <w:jc w:val="center"/>
      </w:pPr>
      <w:r w:rsidRPr="00755CBB">
        <w:rPr>
          <w:noProof/>
          <w:lang w:eastAsia="en-AU"/>
        </w:rPr>
        <w:drawing>
          <wp:inline distT="0" distB="0" distL="0" distR="0">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755CBB" w:rsidRPr="00755CBB" w:rsidRDefault="00755CBB" w:rsidP="00755CBB">
      <w:pPr>
        <w:spacing w:line="276" w:lineRule="auto"/>
        <w:jc w:val="center"/>
      </w:pPr>
    </w:p>
    <w:p w:rsidR="000228D6" w:rsidRPr="00755CBB" w:rsidRDefault="0024212F" w:rsidP="00755CBB">
      <w:pPr>
        <w:spacing w:line="276" w:lineRule="auto"/>
        <w:jc w:val="center"/>
        <w:rPr>
          <w:b/>
          <w:sz w:val="36"/>
        </w:rPr>
      </w:pPr>
      <w:r>
        <w:rPr>
          <w:b/>
          <w:sz w:val="36"/>
        </w:rPr>
        <w:t>Launch of King and Wood Mallesons’ Equitable Briefing Policy</w:t>
      </w:r>
    </w:p>
    <w:p w:rsidR="00755CBB" w:rsidRPr="00755CBB" w:rsidRDefault="00755CBB" w:rsidP="00755CBB">
      <w:pPr>
        <w:spacing w:line="276" w:lineRule="auto"/>
        <w:jc w:val="center"/>
        <w:rPr>
          <w:b/>
          <w:sz w:val="36"/>
        </w:rPr>
      </w:pPr>
    </w:p>
    <w:p w:rsidR="000228D6" w:rsidRPr="00755CBB" w:rsidRDefault="00755CBB" w:rsidP="00755CBB">
      <w:pPr>
        <w:spacing w:line="276" w:lineRule="auto"/>
        <w:jc w:val="center"/>
        <w:rPr>
          <w:b/>
          <w:i/>
        </w:rPr>
      </w:pPr>
      <w:r w:rsidRPr="00755CBB">
        <w:rPr>
          <w:b/>
          <w:i/>
          <w:sz w:val="28"/>
        </w:rPr>
        <w:t>Remarks by t</w:t>
      </w:r>
      <w:r w:rsidR="000228D6" w:rsidRPr="00755CBB">
        <w:rPr>
          <w:b/>
          <w:i/>
          <w:sz w:val="28"/>
        </w:rPr>
        <w:t>he Hon</w:t>
      </w:r>
      <w:r w:rsidRPr="00755CBB">
        <w:rPr>
          <w:b/>
          <w:i/>
          <w:sz w:val="28"/>
        </w:rPr>
        <w:t>ourable</w:t>
      </w:r>
      <w:r w:rsidR="0024212F">
        <w:rPr>
          <w:b/>
          <w:i/>
          <w:sz w:val="28"/>
        </w:rPr>
        <w:t xml:space="preserve"> Justice Chris Maxwell</w:t>
      </w:r>
      <w:r w:rsidR="000228D6" w:rsidRPr="00755CBB">
        <w:rPr>
          <w:b/>
          <w:i/>
          <w:sz w:val="28"/>
        </w:rPr>
        <w:t xml:space="preserve"> A</w:t>
      </w:r>
      <w:r w:rsidR="0024212F">
        <w:rPr>
          <w:b/>
          <w:i/>
          <w:sz w:val="28"/>
        </w:rPr>
        <w:t>C, President of the Victorian Court of Appeal at the launch of King and Wood Mallesons’ Equitable Briefing Policy</w:t>
      </w:r>
      <w:r w:rsidR="002079B1">
        <w:rPr>
          <w:b/>
          <w:i/>
          <w:sz w:val="28"/>
        </w:rPr>
        <w:t>, Melbourne</w:t>
      </w:r>
      <w:r w:rsidR="000F6203">
        <w:rPr>
          <w:b/>
          <w:i/>
          <w:sz w:val="28"/>
        </w:rPr>
        <w:t>.</w:t>
      </w:r>
    </w:p>
    <w:p w:rsidR="00883451" w:rsidRPr="00755CBB" w:rsidRDefault="00883451" w:rsidP="00755CBB">
      <w:pPr>
        <w:rPr>
          <w:b/>
        </w:rPr>
      </w:pPr>
    </w:p>
    <w:p w:rsidR="0024212F" w:rsidRPr="002079B1" w:rsidRDefault="002079B1" w:rsidP="002079B1">
      <w:pPr>
        <w:spacing w:after="480"/>
        <w:jc w:val="center"/>
        <w:rPr>
          <w:sz w:val="28"/>
        </w:rPr>
      </w:pPr>
      <w:r>
        <w:rPr>
          <w:sz w:val="28"/>
        </w:rPr>
        <w:t>30</w:t>
      </w:r>
      <w:r w:rsidR="0024212F">
        <w:rPr>
          <w:sz w:val="28"/>
        </w:rPr>
        <w:t xml:space="preserve"> March 2017</w:t>
      </w:r>
    </w:p>
    <w:p w:rsidR="0024212F" w:rsidRDefault="0024212F" w:rsidP="0024212F">
      <w:pPr>
        <w:spacing w:after="160"/>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 xml:space="preserve">It is a special pleasure for me to be invited back to Mallesons.  One of the most memorable, and most enjoyable, periods of my career as a barrister was the period 1990-93 when I worked, virtually full-time, with the late lamented Tony Border.  Tony was then the head of litigation.  We were acting for </w:t>
      </w:r>
      <w:proofErr w:type="spellStart"/>
      <w:r w:rsidRPr="0024212F">
        <w:rPr>
          <w:rFonts w:ascii="Book Antiqua" w:eastAsiaTheme="minorHAnsi" w:hAnsi="Book Antiqua" w:cstheme="minorBidi"/>
        </w:rPr>
        <w:t>Tricontinental</w:t>
      </w:r>
      <w:proofErr w:type="spellEnd"/>
      <w:r w:rsidRPr="0024212F">
        <w:rPr>
          <w:rFonts w:ascii="Book Antiqua" w:eastAsiaTheme="minorHAnsi" w:hAnsi="Book Antiqua" w:cstheme="minorBidi"/>
        </w:rPr>
        <w:t xml:space="preserve">, the merchant banking arm of the State Bank of Victoria.  He was the finest litigator I ever had the privilege to work with.    Tony would, I know, be proud of the leadership which the firm is showing, in 2017.  </w:t>
      </w:r>
    </w:p>
    <w:p w:rsidR="0024212F" w:rsidRPr="0024212F" w:rsidRDefault="0024212F"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And I am especially delighted to have been asked to speak about the firm’s new equitable briefing policy.  The challenge of gender equality in the legal profession is so important, and we still have so far to go, that it is of great significance to have a leading national, and international, firm showing strong leadership of this kind.</w:t>
      </w:r>
    </w:p>
    <w:p w:rsidR="0024212F" w:rsidRPr="0024212F" w:rsidRDefault="0024212F"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lastRenderedPageBreak/>
        <w:t>But I want to begin with a story from this morning’s appeal.  It was a civil appeal, following a trial in the County Court over a contract for the supply of goods.  The judge had found that the supplier had misrepresented the suitability of the goods for the particular purpose and that the purchaser had suffered loss because of its reliance on the misleading representation.  The award of damages was in the hundreds of thousands, so it was a common or garden commercial dispute.</w:t>
      </w:r>
    </w:p>
    <w:p w:rsidR="0024212F" w:rsidRPr="0024212F" w:rsidRDefault="0024212F" w:rsidP="0024212F">
      <w:pPr>
        <w:spacing w:line="480" w:lineRule="auto"/>
        <w:jc w:val="both"/>
        <w:rPr>
          <w:rFonts w:ascii="Book Antiqua" w:eastAsiaTheme="minorHAnsi" w:hAnsi="Book Antiqua" w:cstheme="minorBidi"/>
        </w:rPr>
      </w:pP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When I read the written submissions yesterday, I noticed that in each case they were signed by a male senior counsel and a male junior.  And, as expected, they were the counsel who duly appeared this morning.  Their instructing solicitors were also male.  It so happens that the bench was also all male.  (As you may know, of the 13 judges of appeal, only three — the Chief Justice and Justices Tate and Ferguson — are female.)</w:t>
      </w: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 xml:space="preserve">So the gender </w:t>
      </w:r>
      <w:proofErr w:type="spellStart"/>
      <w:r w:rsidRPr="0024212F">
        <w:rPr>
          <w:rFonts w:ascii="Book Antiqua" w:eastAsiaTheme="minorHAnsi" w:hAnsi="Book Antiqua" w:cstheme="minorBidi"/>
        </w:rPr>
        <w:t>scoreline</w:t>
      </w:r>
      <w:proofErr w:type="spellEnd"/>
      <w:r w:rsidRPr="0024212F">
        <w:rPr>
          <w:rFonts w:ascii="Book Antiqua" w:eastAsiaTheme="minorHAnsi" w:hAnsi="Book Antiqua" w:cstheme="minorBidi"/>
        </w:rPr>
        <w:t xml:space="preserve"> was 9-nil!  Pretty appalling …</w:t>
      </w:r>
    </w:p>
    <w:p w:rsidR="0024212F" w:rsidRPr="0024212F" w:rsidRDefault="0024212F" w:rsidP="0024212F">
      <w:pPr>
        <w:spacing w:line="480" w:lineRule="auto"/>
        <w:jc w:val="both"/>
        <w:rPr>
          <w:rFonts w:ascii="Book Antiqua" w:eastAsiaTheme="minorHAnsi" w:hAnsi="Book Antiqua" w:cstheme="minorBidi"/>
        </w:rPr>
      </w:pP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Now improving diversity on the bench is a separate, though equally important, topic.  As you may recall, the Victorian Government has committed to 50% female judicial appointments.  The Chief Justice and I are advancing the case that judicial appointment processes will need to change if that target is to be achieved.</w:t>
      </w: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Anecdotal evidence, of course, cannot prove a case.  But this was, I thought, a powerful snapshot of the face of civil appeals on a particular day in March 2017.  A law student who watched the appeal asked me afterwards, “What does this say about the legal culture?”  What indeed.</w:t>
      </w:r>
    </w:p>
    <w:p w:rsidR="0024212F" w:rsidRPr="0024212F" w:rsidRDefault="0024212F"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As you may know, the Court of Appeal has begun recording the gender of counsel who appear in appeals, both civil and criminal.  This was an initiative of Justice Tate, one of the founders of the Women Barristers’ Association and a tireless campaign</w:t>
      </w:r>
      <w:r w:rsidR="00A431B9">
        <w:rPr>
          <w:rFonts w:ascii="Book Antiqua" w:eastAsiaTheme="minorHAnsi" w:hAnsi="Book Antiqua" w:cstheme="minorBidi"/>
        </w:rPr>
        <w:t>er</w:t>
      </w:r>
      <w:bookmarkStart w:id="0" w:name="_GoBack"/>
      <w:bookmarkEnd w:id="0"/>
      <w:r w:rsidRPr="0024212F">
        <w:rPr>
          <w:rFonts w:ascii="Book Antiqua" w:eastAsiaTheme="minorHAnsi" w:hAnsi="Book Antiqua" w:cstheme="minorBidi"/>
        </w:rPr>
        <w:t xml:space="preserve"> for gender equality.  </w:t>
      </w:r>
    </w:p>
    <w:p w:rsidR="0024212F" w:rsidRPr="0024212F" w:rsidRDefault="0024212F"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The figures to the end of February show that, in civil appeals, there were 277 appearances by counsel.  Of that total, some 42 (or 15%) were female.  That is slightly more than 1 in 7.  In criminal appeals, the proportion is a little better.  Of a total of 280 appearances, 65 (or 23%) were female.</w:t>
      </w:r>
    </w:p>
    <w:p w:rsidR="0024212F" w:rsidRPr="0024212F" w:rsidRDefault="0024212F"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Some of the individual months for civil appeals are quite shocking:  August 2016</w:t>
      </w:r>
      <w:r w:rsidR="00AA728C">
        <w:rPr>
          <w:rFonts w:ascii="Book Antiqua" w:eastAsiaTheme="minorHAnsi" w:hAnsi="Book Antiqua" w:cstheme="minorBidi"/>
        </w:rPr>
        <w:t xml:space="preserve">:  42 men and 5 women; </w:t>
      </w:r>
      <w:r w:rsidRPr="0024212F">
        <w:rPr>
          <w:rFonts w:ascii="Book Antiqua" w:eastAsiaTheme="minorHAnsi" w:hAnsi="Book Antiqua" w:cstheme="minorBidi"/>
        </w:rPr>
        <w:t>September: 22 and 3</w:t>
      </w:r>
      <w:proofErr w:type="gramStart"/>
      <w:r w:rsidRPr="0024212F">
        <w:rPr>
          <w:rFonts w:ascii="Book Antiqua" w:eastAsiaTheme="minorHAnsi" w:hAnsi="Book Antiqua" w:cstheme="minorBidi"/>
        </w:rPr>
        <w:t>;  October</w:t>
      </w:r>
      <w:proofErr w:type="gramEnd"/>
      <w:r w:rsidRPr="0024212F">
        <w:rPr>
          <w:rFonts w:ascii="Book Antiqua" w:eastAsiaTheme="minorHAnsi" w:hAnsi="Book Antiqua" w:cstheme="minorBidi"/>
        </w:rPr>
        <w:t xml:space="preserve">: 45 and 7.  </w:t>
      </w:r>
    </w:p>
    <w:p w:rsidR="0024212F" w:rsidRPr="0024212F" w:rsidRDefault="0024212F" w:rsidP="0024212F">
      <w:pPr>
        <w:spacing w:line="480" w:lineRule="auto"/>
        <w:jc w:val="both"/>
        <w:rPr>
          <w:rFonts w:ascii="Book Antiqua" w:eastAsiaTheme="minorHAnsi" w:hAnsi="Book Antiqua" w:cstheme="minorBidi"/>
        </w:rPr>
      </w:pP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More shockingly still, the figure of 15% is only slightly better than it was 20 years ago when the Victorian Bar Council commissioned a report on Equality of Opportunity for Women at the Victorian Bar.  A three month study of six jurisdictions and 782 cases revealed that female barristers made 13.6% of the total appearances.</w:t>
      </w: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This is not the occasion for an exploration of why the progress has been so slow.  It has not been for want of effort by many courageous women, and a few men, over the decades.  But there is an inertia which we must overcome.  We should be ashamed as a profession that we have achieved so little progress on this fundamental human rights issue.</w:t>
      </w:r>
    </w:p>
    <w:p w:rsidR="002079B1" w:rsidRPr="0024212F" w:rsidRDefault="002079B1"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 xml:space="preserve">That is why the equitable briefing policy is so important.  As you would be aware, the policy commits this firm to achieve a 30% target in the briefing of junior barristers and a 20% target in the briefing of senior barristers.  The target is expressed as a percentage of the number of briefs given and of the value of brief fees paid.  </w:t>
      </w:r>
    </w:p>
    <w:p w:rsidR="002079B1" w:rsidRPr="0024212F" w:rsidRDefault="002079B1"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Then, by 30 September in each year, the firm will report confidentially to the local law society in each State, or directly to the Law Council, with respect to the measures undertaken and — most significantly — the progress towards the target.</w:t>
      </w:r>
    </w:p>
    <w:p w:rsidR="002079B1" w:rsidRPr="0024212F" w:rsidRDefault="002079B1" w:rsidP="0024212F">
      <w:pPr>
        <w:spacing w:line="480" w:lineRule="auto"/>
        <w:jc w:val="both"/>
        <w:rPr>
          <w:rFonts w:ascii="Book Antiqua" w:eastAsiaTheme="minorHAnsi" w:hAnsi="Book Antiqua" w:cstheme="minorBidi"/>
        </w:rPr>
      </w:pP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 xml:space="preserve">One thing, I think, is clear.  Without measurement of what is actually occurring, and accountability for what the figures show, we will never achieve real change.  I hope that the adoption of this policy by this firm, and other leading firms, may lead us to the point where firms are reporting publicly on the proportion of briefs given, and fees paid, to women.  (Just as companies are required to report to the Workplace Gender Equality Agency against six indicators, including gender representation and remuneration.)  If that produces healthy competition between firms to show who is achieving the most progress towards gender </w:t>
      </w:r>
      <w:proofErr w:type="gramStart"/>
      <w:r w:rsidRPr="0024212F">
        <w:rPr>
          <w:rFonts w:ascii="Book Antiqua" w:eastAsiaTheme="minorHAnsi" w:hAnsi="Book Antiqua" w:cstheme="minorBidi"/>
        </w:rPr>
        <w:t>equality, that</w:t>
      </w:r>
      <w:proofErr w:type="gramEnd"/>
      <w:r w:rsidRPr="0024212F">
        <w:rPr>
          <w:rFonts w:ascii="Book Antiqua" w:eastAsiaTheme="minorHAnsi" w:hAnsi="Book Antiqua" w:cstheme="minorBidi"/>
        </w:rPr>
        <w:t xml:space="preserve"> must surely be a good thing.</w:t>
      </w: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The Law Council recommends that, in order to achieve the targets, each firm should review its current briefing practices, having regard to the following questions:</w:t>
      </w:r>
    </w:p>
    <w:p w:rsidR="0024212F" w:rsidRPr="0024212F" w:rsidRDefault="0024212F" w:rsidP="0024212F">
      <w:pPr>
        <w:numPr>
          <w:ilvl w:val="0"/>
          <w:numId w:val="26"/>
        </w:numPr>
        <w:spacing w:line="480" w:lineRule="auto"/>
        <w:contextualSpacing/>
        <w:jc w:val="both"/>
        <w:rPr>
          <w:rFonts w:ascii="Book Antiqua" w:eastAsiaTheme="minorHAnsi" w:hAnsi="Book Antiqua" w:cstheme="minorBidi"/>
        </w:rPr>
      </w:pPr>
      <w:r w:rsidRPr="0024212F">
        <w:rPr>
          <w:rFonts w:ascii="Book Antiqua" w:eastAsiaTheme="minorHAnsi" w:hAnsi="Book Antiqua" w:cstheme="minorBidi"/>
        </w:rPr>
        <w:t>Do your briefing practices reflect the objectives of the Policy?</w:t>
      </w:r>
    </w:p>
    <w:p w:rsidR="0024212F" w:rsidRPr="0024212F" w:rsidRDefault="0024212F" w:rsidP="0024212F">
      <w:pPr>
        <w:numPr>
          <w:ilvl w:val="0"/>
          <w:numId w:val="26"/>
        </w:numPr>
        <w:spacing w:line="480" w:lineRule="auto"/>
        <w:contextualSpacing/>
        <w:jc w:val="both"/>
        <w:rPr>
          <w:rFonts w:ascii="Book Antiqua" w:eastAsiaTheme="minorHAnsi" w:hAnsi="Book Antiqua" w:cstheme="minorBidi"/>
        </w:rPr>
      </w:pPr>
      <w:r w:rsidRPr="0024212F">
        <w:rPr>
          <w:rFonts w:ascii="Book Antiqua" w:eastAsiaTheme="minorHAnsi" w:hAnsi="Book Antiqua" w:cstheme="minorBidi"/>
        </w:rPr>
        <w:t>How do you maintain a record of your briefing practices?</w:t>
      </w:r>
    </w:p>
    <w:p w:rsidR="0024212F" w:rsidRPr="0024212F" w:rsidRDefault="0024212F" w:rsidP="0024212F">
      <w:pPr>
        <w:numPr>
          <w:ilvl w:val="0"/>
          <w:numId w:val="26"/>
        </w:numPr>
        <w:spacing w:line="480" w:lineRule="auto"/>
        <w:contextualSpacing/>
        <w:jc w:val="both"/>
        <w:rPr>
          <w:rFonts w:ascii="Book Antiqua" w:eastAsiaTheme="minorHAnsi" w:hAnsi="Book Antiqua" w:cstheme="minorBidi"/>
        </w:rPr>
      </w:pPr>
      <w:r w:rsidRPr="0024212F">
        <w:rPr>
          <w:rFonts w:ascii="Book Antiqua" w:eastAsiaTheme="minorHAnsi" w:hAnsi="Book Antiqua" w:cstheme="minorBidi"/>
        </w:rPr>
        <w:lastRenderedPageBreak/>
        <w:t>Do you regularly review the panel of barristers whom you brief (if any)?</w:t>
      </w:r>
    </w:p>
    <w:p w:rsidR="0024212F" w:rsidRPr="0024212F" w:rsidRDefault="0024212F" w:rsidP="0024212F">
      <w:pPr>
        <w:numPr>
          <w:ilvl w:val="0"/>
          <w:numId w:val="26"/>
        </w:numPr>
        <w:spacing w:line="480" w:lineRule="auto"/>
        <w:contextualSpacing/>
        <w:jc w:val="both"/>
        <w:rPr>
          <w:rFonts w:ascii="Book Antiqua" w:eastAsiaTheme="minorHAnsi" w:hAnsi="Book Antiqua" w:cstheme="minorBidi"/>
        </w:rPr>
      </w:pPr>
      <w:r w:rsidRPr="0024212F">
        <w:rPr>
          <w:rFonts w:ascii="Book Antiqua" w:eastAsiaTheme="minorHAnsi" w:hAnsi="Book Antiqua" w:cstheme="minorBidi"/>
        </w:rPr>
        <w:t>How do your partners/staff receive ongoing training in “best briefing” practices, including practices that will promote achievement of the targets?</w:t>
      </w:r>
    </w:p>
    <w:p w:rsidR="0024212F" w:rsidRPr="0024212F" w:rsidRDefault="0024212F" w:rsidP="0024212F">
      <w:pPr>
        <w:numPr>
          <w:ilvl w:val="0"/>
          <w:numId w:val="26"/>
        </w:numPr>
        <w:spacing w:line="480" w:lineRule="auto"/>
        <w:contextualSpacing/>
        <w:jc w:val="both"/>
        <w:rPr>
          <w:rFonts w:ascii="Book Antiqua" w:eastAsiaTheme="minorHAnsi" w:hAnsi="Book Antiqua" w:cstheme="minorBidi"/>
        </w:rPr>
      </w:pPr>
      <w:r w:rsidRPr="0024212F">
        <w:rPr>
          <w:rFonts w:ascii="Book Antiqua" w:eastAsiaTheme="minorHAnsi" w:hAnsi="Book Antiqua" w:cstheme="minorBidi"/>
        </w:rPr>
        <w:t>How do you foster and encourage women barristers?</w:t>
      </w:r>
    </w:p>
    <w:p w:rsidR="002079B1" w:rsidRDefault="002079B1" w:rsidP="0024212F">
      <w:pPr>
        <w:spacing w:line="480" w:lineRule="auto"/>
        <w:jc w:val="both"/>
        <w:rPr>
          <w:rFonts w:ascii="Book Antiqua" w:eastAsiaTheme="minorHAnsi" w:hAnsi="Book Antiqua" w:cstheme="minorBidi"/>
        </w:rPr>
      </w:pPr>
    </w:p>
    <w:p w:rsid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I am aware, from my consultations with younger female lawyers, that the obstacles to equality in the law extend well beyond decisions about which barrister gets briefed.  There are all sorts of serious issues about how legal workplaces operate:  how women are deliberately or thoughtlessly excluded from client events or social occasions</w:t>
      </w:r>
      <w:r w:rsidR="002079B1">
        <w:rPr>
          <w:rFonts w:ascii="Book Antiqua" w:eastAsiaTheme="minorHAnsi" w:hAnsi="Book Antiqua" w:cstheme="minorBidi"/>
        </w:rPr>
        <w:t xml:space="preserve">; </w:t>
      </w:r>
      <w:r w:rsidRPr="0024212F">
        <w:rPr>
          <w:rFonts w:ascii="Book Antiqua" w:eastAsiaTheme="minorHAnsi" w:hAnsi="Book Antiqua" w:cstheme="minorBidi"/>
        </w:rPr>
        <w:t>how the pay gap between men and women remains outrageously large, preserved by the cloak of secrecy which still hangs over what people are paid;</w:t>
      </w:r>
      <w:r w:rsidR="00AA728C">
        <w:rPr>
          <w:rFonts w:ascii="Book Antiqua" w:eastAsiaTheme="minorHAnsi" w:hAnsi="Book Antiqua" w:cstheme="minorBidi"/>
        </w:rPr>
        <w:t xml:space="preserve"> </w:t>
      </w:r>
      <w:r w:rsidRPr="0024212F">
        <w:rPr>
          <w:rFonts w:ascii="Book Antiqua" w:eastAsiaTheme="minorHAnsi" w:hAnsi="Book Antiqua" w:cstheme="minorBidi"/>
        </w:rPr>
        <w:t>difficulties about flexible work and re-entering the workplace after</w:t>
      </w:r>
      <w:r w:rsidR="00AA728C">
        <w:rPr>
          <w:rFonts w:ascii="Book Antiqua" w:eastAsiaTheme="minorHAnsi" w:hAnsi="Book Antiqua" w:cstheme="minorBidi"/>
        </w:rPr>
        <w:t xml:space="preserve"> time off for children; </w:t>
      </w:r>
      <w:r w:rsidRPr="0024212F">
        <w:rPr>
          <w:rFonts w:ascii="Book Antiqua" w:eastAsiaTheme="minorHAnsi" w:hAnsi="Book Antiqua" w:cstheme="minorBidi"/>
        </w:rPr>
        <w:t>and dealing with casual sexism.</w:t>
      </w:r>
    </w:p>
    <w:p w:rsidR="002079B1" w:rsidRPr="0024212F" w:rsidRDefault="002079B1" w:rsidP="0024212F">
      <w:pPr>
        <w:spacing w:line="480" w:lineRule="auto"/>
        <w:jc w:val="both"/>
        <w:rPr>
          <w:rFonts w:ascii="Book Antiqua" w:eastAsiaTheme="minorHAnsi" w:hAnsi="Book Antiqua" w:cstheme="minorBidi"/>
        </w:rPr>
      </w:pPr>
    </w:p>
    <w:p w:rsidR="0024212F" w:rsidRPr="0024212F" w:rsidRDefault="0024212F" w:rsidP="0024212F">
      <w:pPr>
        <w:spacing w:line="480" w:lineRule="auto"/>
        <w:jc w:val="both"/>
        <w:rPr>
          <w:rFonts w:ascii="Book Antiqua" w:eastAsiaTheme="minorHAnsi" w:hAnsi="Book Antiqua" w:cstheme="minorBidi"/>
        </w:rPr>
      </w:pPr>
      <w:r w:rsidRPr="0024212F">
        <w:rPr>
          <w:rFonts w:ascii="Book Antiqua" w:eastAsiaTheme="minorHAnsi" w:hAnsi="Book Antiqua" w:cstheme="minorBidi"/>
        </w:rPr>
        <w:t>The public statement which this firm is making on this particular topic will e</w:t>
      </w:r>
      <w:r w:rsidR="00AA728C">
        <w:rPr>
          <w:rFonts w:ascii="Book Antiqua" w:eastAsiaTheme="minorHAnsi" w:hAnsi="Book Antiqua" w:cstheme="minorBidi"/>
        </w:rPr>
        <w:t xml:space="preserve">ncourage — and challenge — </w:t>
      </w:r>
      <w:proofErr w:type="gramStart"/>
      <w:r w:rsidRPr="0024212F">
        <w:rPr>
          <w:rFonts w:ascii="Book Antiqua" w:eastAsiaTheme="minorHAnsi" w:hAnsi="Book Antiqua" w:cstheme="minorBidi"/>
        </w:rPr>
        <w:t>us</w:t>
      </w:r>
      <w:proofErr w:type="gramEnd"/>
      <w:r w:rsidRPr="0024212F">
        <w:rPr>
          <w:rFonts w:ascii="Book Antiqua" w:eastAsiaTheme="minorHAnsi" w:hAnsi="Book Antiqua" w:cstheme="minorBidi"/>
        </w:rPr>
        <w:t xml:space="preserve"> to think hard about how those other issues are to be dealt with.  In the end, of course, we are all individually accountable.</w:t>
      </w:r>
    </w:p>
    <w:p w:rsidR="00E84274" w:rsidRPr="00755CBB" w:rsidRDefault="00E84274" w:rsidP="00755CBB">
      <w:pPr>
        <w:autoSpaceDE w:val="0"/>
        <w:autoSpaceDN w:val="0"/>
        <w:adjustRightInd w:val="0"/>
        <w:spacing w:after="240" w:line="480" w:lineRule="auto"/>
        <w:jc w:val="both"/>
      </w:pPr>
    </w:p>
    <w:sectPr w:rsidR="00E84274" w:rsidRPr="00755CBB" w:rsidSect="0083345E">
      <w:headerReference w:type="even" r:id="rId12"/>
      <w:headerReference w:type="default" r:id="rId13"/>
      <w:footerReference w:type="default" r:id="rId14"/>
      <w:pgSz w:w="12240" w:h="15840"/>
      <w:pgMar w:top="12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1AA" w:rsidRDefault="001C31AA">
      <w:r>
        <w:separator/>
      </w:r>
    </w:p>
  </w:endnote>
  <w:endnote w:type="continuationSeparator" w:id="0">
    <w:p w:rsidR="001C31AA" w:rsidRDefault="001C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64" w:rsidRPr="00513E64" w:rsidRDefault="00513E64">
    <w:pPr>
      <w:pStyle w:val="Footer"/>
      <w:jc w:val="right"/>
      <w:rPr>
        <w:sz w:val="20"/>
      </w:rPr>
    </w:pPr>
    <w:r w:rsidRPr="00513E64">
      <w:rPr>
        <w:sz w:val="20"/>
      </w:rPr>
      <w:t xml:space="preserve">Page </w:t>
    </w:r>
    <w:r w:rsidRPr="00513E64">
      <w:rPr>
        <w:sz w:val="20"/>
      </w:rPr>
      <w:fldChar w:fldCharType="begin"/>
    </w:r>
    <w:r w:rsidRPr="00513E64">
      <w:rPr>
        <w:sz w:val="20"/>
      </w:rPr>
      <w:instrText xml:space="preserve"> PAGE   \* MERGEFORMAT </w:instrText>
    </w:r>
    <w:r w:rsidRPr="00513E64">
      <w:rPr>
        <w:sz w:val="20"/>
      </w:rPr>
      <w:fldChar w:fldCharType="separate"/>
    </w:r>
    <w:r w:rsidR="00A431B9">
      <w:rPr>
        <w:noProof/>
        <w:sz w:val="20"/>
      </w:rPr>
      <w:t>5</w:t>
    </w:r>
    <w:r w:rsidRPr="00513E64">
      <w:rPr>
        <w:noProof/>
        <w:sz w:val="20"/>
      </w:rPr>
      <w:fldChar w:fldCharType="end"/>
    </w:r>
    <w:r w:rsidR="002079B1">
      <w:rPr>
        <w:noProof/>
        <w:sz w:val="20"/>
      </w:rPr>
      <w:t xml:space="preserve"> of 5</w:t>
    </w:r>
  </w:p>
  <w:p w:rsidR="00513E64" w:rsidRDefault="00513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1AA" w:rsidRDefault="001C31AA">
      <w:r>
        <w:separator/>
      </w:r>
    </w:p>
  </w:footnote>
  <w:footnote w:type="continuationSeparator" w:id="0">
    <w:p w:rsidR="001C31AA" w:rsidRDefault="001C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4C" w:rsidRDefault="00797C4C" w:rsidP="003922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C4C" w:rsidRDefault="00797C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C4C" w:rsidRPr="00513E64" w:rsidRDefault="00513E64" w:rsidP="00513E64">
    <w:pPr>
      <w:pStyle w:val="Header"/>
      <w:tabs>
        <w:tab w:val="clear" w:pos="4320"/>
        <w:tab w:val="clear" w:pos="8640"/>
        <w:tab w:val="left" w:pos="3600"/>
        <w:tab w:val="center" w:pos="4680"/>
        <w:tab w:val="right" w:pos="9360"/>
      </w:tabs>
      <w:rPr>
        <w:sz w:val="20"/>
      </w:rPr>
    </w:pPr>
    <w:r w:rsidRPr="00513E64">
      <w:rPr>
        <w:sz w:val="20"/>
      </w:rPr>
      <w:t>Supreme Court of Victoria</w:t>
    </w:r>
    <w:r w:rsidRPr="00513E64">
      <w:rPr>
        <w:sz w:val="20"/>
      </w:rPr>
      <w:tab/>
    </w:r>
    <w:r>
      <w:rPr>
        <w:sz w:val="20"/>
      </w:rPr>
      <w:tab/>
    </w:r>
    <w:r w:rsidR="000F6203">
      <w:rPr>
        <w:sz w:val="20"/>
      </w:rPr>
      <w:tab/>
      <w:t>30 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D58"/>
    <w:multiLevelType w:val="hybridMultilevel"/>
    <w:tmpl w:val="12EEB7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F61A0"/>
    <w:multiLevelType w:val="multilevel"/>
    <w:tmpl w:val="E6A61AF4"/>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10A00726"/>
    <w:multiLevelType w:val="hybridMultilevel"/>
    <w:tmpl w:val="90F2F7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C27B4"/>
    <w:multiLevelType w:val="hybridMultilevel"/>
    <w:tmpl w:val="741A7582"/>
    <w:lvl w:ilvl="0" w:tplc="B9F68652">
      <w:start w:val="1"/>
      <w:numFmt w:val="decimal"/>
      <w:lvlText w:val="(%1)"/>
      <w:lvlJc w:val="left"/>
      <w:pPr>
        <w:tabs>
          <w:tab w:val="num" w:pos="718"/>
        </w:tabs>
        <w:ind w:left="718" w:hanging="576"/>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154A779B"/>
    <w:multiLevelType w:val="hybridMultilevel"/>
    <w:tmpl w:val="A49EDC54"/>
    <w:lvl w:ilvl="0" w:tplc="82C42948">
      <w:start w:val="1"/>
      <w:numFmt w:val="decimal"/>
      <w:lvlText w:val="(%1)"/>
      <w:lvlJc w:val="left"/>
      <w:pPr>
        <w:tabs>
          <w:tab w:val="num" w:pos="2160"/>
        </w:tabs>
        <w:ind w:left="2160" w:hanging="720"/>
      </w:pPr>
      <w:rPr>
        <w:rFonts w:hint="default"/>
      </w:rPr>
    </w:lvl>
    <w:lvl w:ilvl="1" w:tplc="360CCDB2">
      <w:start w:val="1"/>
      <w:numFmt w:val="decimal"/>
      <w:lvlText w:val="%2."/>
      <w:lvlJc w:val="left"/>
      <w:pPr>
        <w:tabs>
          <w:tab w:val="num" w:pos="2880"/>
        </w:tabs>
        <w:ind w:left="2880" w:hanging="720"/>
      </w:pPr>
      <w:rPr>
        <w:rFonts w:hint="default"/>
      </w:rPr>
    </w:lvl>
    <w:lvl w:ilvl="2" w:tplc="230621CE">
      <w:start w:val="1"/>
      <w:numFmt w:val="lowerLetter"/>
      <w:lvlText w:val="(%3)"/>
      <w:lvlJc w:val="left"/>
      <w:pPr>
        <w:tabs>
          <w:tab w:val="num" w:pos="3960"/>
        </w:tabs>
        <w:ind w:left="3960" w:hanging="900"/>
      </w:pPr>
      <w:rPr>
        <w:rFonts w:hint="default"/>
        <w:i/>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58536CB"/>
    <w:multiLevelType w:val="hybridMultilevel"/>
    <w:tmpl w:val="336E8452"/>
    <w:lvl w:ilvl="0" w:tplc="970E9228">
      <w:start w:val="1"/>
      <w:numFmt w:val="lowerLetter"/>
      <w:lvlText w:val="%1)"/>
      <w:lvlJc w:val="left"/>
      <w:pPr>
        <w:ind w:left="1440" w:hanging="360"/>
      </w:pPr>
      <w:rPr>
        <w:i/>
      </w:rPr>
    </w:lvl>
    <w:lvl w:ilvl="1" w:tplc="C3E2588E">
      <w:start w:val="1"/>
      <w:numFmt w:val="lowerRoman"/>
      <w:lvlText w:val="%2."/>
      <w:lvlJc w:val="right"/>
      <w:pPr>
        <w:ind w:left="2160" w:hanging="360"/>
      </w:pPr>
      <w:rPr>
        <w:i/>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62B1FE8"/>
    <w:multiLevelType w:val="hybridMultilevel"/>
    <w:tmpl w:val="7A28A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10001C"/>
    <w:multiLevelType w:val="hybridMultilevel"/>
    <w:tmpl w:val="B82C0446"/>
    <w:lvl w:ilvl="0" w:tplc="3CBECA9C">
      <w:start w:val="1"/>
      <w:numFmt w:val="lowerLetter"/>
      <w:lvlText w:val="%1)"/>
      <w:lvlJc w:val="left"/>
      <w:pPr>
        <w:ind w:left="1440" w:hanging="360"/>
      </w:pPr>
      <w:rPr>
        <w: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CD67A20"/>
    <w:multiLevelType w:val="hybridMultilevel"/>
    <w:tmpl w:val="4D6EF3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B411AA"/>
    <w:multiLevelType w:val="hybridMultilevel"/>
    <w:tmpl w:val="D3C0E7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E21FC"/>
    <w:multiLevelType w:val="hybridMultilevel"/>
    <w:tmpl w:val="659A19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6A5B85"/>
    <w:multiLevelType w:val="hybridMultilevel"/>
    <w:tmpl w:val="C9AEC5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04281D"/>
    <w:multiLevelType w:val="multilevel"/>
    <w:tmpl w:val="6DC230D6"/>
    <w:styleLink w:val="Style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i)"/>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32F75B55"/>
    <w:multiLevelType w:val="hybridMultilevel"/>
    <w:tmpl w:val="93E8B8E2"/>
    <w:lvl w:ilvl="0" w:tplc="F9E21EA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7AF6C67"/>
    <w:multiLevelType w:val="hybridMultilevel"/>
    <w:tmpl w:val="180A8A86"/>
    <w:lvl w:ilvl="0" w:tplc="B134CD04">
      <w:start w:val="1"/>
      <w:numFmt w:val="decimal"/>
      <w:lvlText w:val="%1."/>
      <w:lvlJc w:val="left"/>
      <w:pPr>
        <w:tabs>
          <w:tab w:val="num" w:pos="720"/>
        </w:tabs>
        <w:ind w:left="720" w:hanging="72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141C25"/>
    <w:multiLevelType w:val="hybridMultilevel"/>
    <w:tmpl w:val="749613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A66E26"/>
    <w:multiLevelType w:val="hybridMultilevel"/>
    <w:tmpl w:val="C0945E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2A3673"/>
    <w:multiLevelType w:val="multilevel"/>
    <w:tmpl w:val="457E443C"/>
    <w:lvl w:ilvl="0">
      <w:start w:val="2"/>
      <w:numFmt w:val="decimal"/>
      <w:lvlText w:val="%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0F0D18"/>
    <w:multiLevelType w:val="multilevel"/>
    <w:tmpl w:val="1CF8D34C"/>
    <w:lvl w:ilvl="0">
      <w:start w:val="1"/>
      <w:numFmt w:val="lowerLetter"/>
      <w:lvlText w:val="%1)"/>
      <w:lvlJc w:val="left"/>
      <w:pPr>
        <w:ind w:left="1440" w:hanging="360"/>
      </w:pPr>
      <w:rPr>
        <w:i/>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66BB734F"/>
    <w:multiLevelType w:val="hybridMultilevel"/>
    <w:tmpl w:val="6902D2C6"/>
    <w:lvl w:ilvl="0" w:tplc="730AE6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D654FD"/>
    <w:multiLevelType w:val="hybridMultilevel"/>
    <w:tmpl w:val="7F3A3054"/>
    <w:lvl w:ilvl="0" w:tplc="D8FCB2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46592"/>
    <w:multiLevelType w:val="hybridMultilevel"/>
    <w:tmpl w:val="775218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D43DA7"/>
    <w:multiLevelType w:val="multilevel"/>
    <w:tmpl w:val="C06ED700"/>
    <w:styleLink w:val="Style1"/>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firstLine="131"/>
      </w:pPr>
      <w:rPr>
        <w:rFonts w:hint="default"/>
      </w:rPr>
    </w:lvl>
    <w:lvl w:ilvl="2">
      <w:start w:val="1"/>
      <w:numFmt w:val="none"/>
      <w:lvlText w:val="(i)"/>
      <w:lvlJc w:val="left"/>
      <w:pPr>
        <w:tabs>
          <w:tab w:val="num" w:pos="1080"/>
        </w:tabs>
        <w:ind w:left="1080" w:firstLine="678"/>
      </w:pPr>
      <w:rPr>
        <w:rFonts w:hint="default"/>
      </w:rPr>
    </w:lvl>
    <w:lvl w:ilvl="3">
      <w:start w:val="1"/>
      <w:numFmt w:val="none"/>
      <w:lvlText w:val="(aa)"/>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4DD0141"/>
    <w:multiLevelType w:val="hybridMultilevel"/>
    <w:tmpl w:val="7DA8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6C5FAD"/>
    <w:multiLevelType w:val="hybridMultilevel"/>
    <w:tmpl w:val="676655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610ED0"/>
    <w:multiLevelType w:val="hybridMultilevel"/>
    <w:tmpl w:val="47AACF00"/>
    <w:lvl w:ilvl="0" w:tplc="4CA60252">
      <w:start w:val="2"/>
      <w:numFmt w:val="decimal"/>
      <w:lvlText w:val="(%1)"/>
      <w:lvlJc w:val="left"/>
      <w:pPr>
        <w:tabs>
          <w:tab w:val="num" w:pos="1524"/>
        </w:tabs>
        <w:ind w:left="1524" w:hanging="8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12"/>
  </w:num>
  <w:num w:numId="3">
    <w:abstractNumId w:val="14"/>
  </w:num>
  <w:num w:numId="4">
    <w:abstractNumId w:val="13"/>
  </w:num>
  <w:num w:numId="5">
    <w:abstractNumId w:val="25"/>
  </w:num>
  <w:num w:numId="6">
    <w:abstractNumId w:val="20"/>
  </w:num>
  <w:num w:numId="7">
    <w:abstractNumId w:val="4"/>
  </w:num>
  <w:num w:numId="8">
    <w:abstractNumId w:val="1"/>
  </w:num>
  <w:num w:numId="9">
    <w:abstractNumId w:val="19"/>
  </w:num>
  <w:num w:numId="10">
    <w:abstractNumId w:val="17"/>
  </w:num>
  <w:num w:numId="11">
    <w:abstractNumId w:val="3"/>
  </w:num>
  <w:num w:numId="12">
    <w:abstractNumId w:val="23"/>
  </w:num>
  <w:num w:numId="13">
    <w:abstractNumId w:val="21"/>
  </w:num>
  <w:num w:numId="14">
    <w:abstractNumId w:val="7"/>
  </w:num>
  <w:num w:numId="15">
    <w:abstractNumId w:val="5"/>
  </w:num>
  <w:num w:numId="16">
    <w:abstractNumId w:val="18"/>
  </w:num>
  <w:num w:numId="17">
    <w:abstractNumId w:val="15"/>
  </w:num>
  <w:num w:numId="18">
    <w:abstractNumId w:val="2"/>
  </w:num>
  <w:num w:numId="19">
    <w:abstractNumId w:val="0"/>
  </w:num>
  <w:num w:numId="20">
    <w:abstractNumId w:val="10"/>
  </w:num>
  <w:num w:numId="21">
    <w:abstractNumId w:val="24"/>
  </w:num>
  <w:num w:numId="22">
    <w:abstractNumId w:val="8"/>
  </w:num>
  <w:num w:numId="23">
    <w:abstractNumId w:val="11"/>
  </w:num>
  <w:num w:numId="24">
    <w:abstractNumId w:val="16"/>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D1"/>
    <w:rsid w:val="0000554D"/>
    <w:rsid w:val="00015BD0"/>
    <w:rsid w:val="00017B90"/>
    <w:rsid w:val="0002284B"/>
    <w:rsid w:val="000228D6"/>
    <w:rsid w:val="0002315F"/>
    <w:rsid w:val="00024FC5"/>
    <w:rsid w:val="00033582"/>
    <w:rsid w:val="00043116"/>
    <w:rsid w:val="00046D7D"/>
    <w:rsid w:val="00051A6D"/>
    <w:rsid w:val="00054CB4"/>
    <w:rsid w:val="00056918"/>
    <w:rsid w:val="00057C20"/>
    <w:rsid w:val="00063640"/>
    <w:rsid w:val="0006445F"/>
    <w:rsid w:val="0006653B"/>
    <w:rsid w:val="00071389"/>
    <w:rsid w:val="00072FE0"/>
    <w:rsid w:val="00073703"/>
    <w:rsid w:val="00073AB2"/>
    <w:rsid w:val="0007730E"/>
    <w:rsid w:val="000819A4"/>
    <w:rsid w:val="0008309E"/>
    <w:rsid w:val="000831E9"/>
    <w:rsid w:val="000869C7"/>
    <w:rsid w:val="00087CA8"/>
    <w:rsid w:val="00090F74"/>
    <w:rsid w:val="00093CC1"/>
    <w:rsid w:val="00096E6C"/>
    <w:rsid w:val="000A2146"/>
    <w:rsid w:val="000B3547"/>
    <w:rsid w:val="000C1EA7"/>
    <w:rsid w:val="000C30C8"/>
    <w:rsid w:val="000C705B"/>
    <w:rsid w:val="000D166B"/>
    <w:rsid w:val="000E3C72"/>
    <w:rsid w:val="000E5454"/>
    <w:rsid w:val="000E5EB8"/>
    <w:rsid w:val="000F408F"/>
    <w:rsid w:val="000F4A3B"/>
    <w:rsid w:val="000F6203"/>
    <w:rsid w:val="000F7FAF"/>
    <w:rsid w:val="00104440"/>
    <w:rsid w:val="00107DA6"/>
    <w:rsid w:val="00110897"/>
    <w:rsid w:val="001171E6"/>
    <w:rsid w:val="001254A6"/>
    <w:rsid w:val="001262EA"/>
    <w:rsid w:val="00126D22"/>
    <w:rsid w:val="00130058"/>
    <w:rsid w:val="00130693"/>
    <w:rsid w:val="001308CD"/>
    <w:rsid w:val="00136831"/>
    <w:rsid w:val="0014385B"/>
    <w:rsid w:val="00143A19"/>
    <w:rsid w:val="00144569"/>
    <w:rsid w:val="00145CCA"/>
    <w:rsid w:val="001512E1"/>
    <w:rsid w:val="0015370E"/>
    <w:rsid w:val="00154EDE"/>
    <w:rsid w:val="001559D1"/>
    <w:rsid w:val="001571FD"/>
    <w:rsid w:val="00172F34"/>
    <w:rsid w:val="00180DF3"/>
    <w:rsid w:val="00185CD5"/>
    <w:rsid w:val="00185F25"/>
    <w:rsid w:val="00193722"/>
    <w:rsid w:val="00196102"/>
    <w:rsid w:val="00197DB6"/>
    <w:rsid w:val="001A1209"/>
    <w:rsid w:val="001B0483"/>
    <w:rsid w:val="001B100C"/>
    <w:rsid w:val="001C142C"/>
    <w:rsid w:val="001C31AA"/>
    <w:rsid w:val="001D3C2F"/>
    <w:rsid w:val="001E3988"/>
    <w:rsid w:val="001E5D47"/>
    <w:rsid w:val="001F5D94"/>
    <w:rsid w:val="001F6AFE"/>
    <w:rsid w:val="00201EE2"/>
    <w:rsid w:val="002038DB"/>
    <w:rsid w:val="002079B1"/>
    <w:rsid w:val="00210389"/>
    <w:rsid w:val="002108B5"/>
    <w:rsid w:val="00232942"/>
    <w:rsid w:val="002350B4"/>
    <w:rsid w:val="00237D45"/>
    <w:rsid w:val="00240D61"/>
    <w:rsid w:val="0024212F"/>
    <w:rsid w:val="00243FBB"/>
    <w:rsid w:val="00251B12"/>
    <w:rsid w:val="00255F89"/>
    <w:rsid w:val="002568BF"/>
    <w:rsid w:val="00257F21"/>
    <w:rsid w:val="002620FD"/>
    <w:rsid w:val="00263311"/>
    <w:rsid w:val="00271317"/>
    <w:rsid w:val="00277F56"/>
    <w:rsid w:val="002812CA"/>
    <w:rsid w:val="002818F8"/>
    <w:rsid w:val="00283F6D"/>
    <w:rsid w:val="00286105"/>
    <w:rsid w:val="0028795F"/>
    <w:rsid w:val="002A3B77"/>
    <w:rsid w:val="002A40D7"/>
    <w:rsid w:val="002A681A"/>
    <w:rsid w:val="002A758E"/>
    <w:rsid w:val="002B0DA6"/>
    <w:rsid w:val="002B31AA"/>
    <w:rsid w:val="002B5A36"/>
    <w:rsid w:val="002C039A"/>
    <w:rsid w:val="002C1215"/>
    <w:rsid w:val="002C230C"/>
    <w:rsid w:val="002C23D8"/>
    <w:rsid w:val="002D29DF"/>
    <w:rsid w:val="002E0D0B"/>
    <w:rsid w:val="002E1D24"/>
    <w:rsid w:val="002F0ED4"/>
    <w:rsid w:val="002F3FE5"/>
    <w:rsid w:val="002F4E26"/>
    <w:rsid w:val="00303B89"/>
    <w:rsid w:val="00306EE2"/>
    <w:rsid w:val="00310FCA"/>
    <w:rsid w:val="00315F6F"/>
    <w:rsid w:val="00320404"/>
    <w:rsid w:val="00323CA6"/>
    <w:rsid w:val="00323CB2"/>
    <w:rsid w:val="00324AA8"/>
    <w:rsid w:val="0033643F"/>
    <w:rsid w:val="00340901"/>
    <w:rsid w:val="00354A29"/>
    <w:rsid w:val="003630DF"/>
    <w:rsid w:val="003649B9"/>
    <w:rsid w:val="00376C4A"/>
    <w:rsid w:val="00377D14"/>
    <w:rsid w:val="003839FB"/>
    <w:rsid w:val="00384316"/>
    <w:rsid w:val="0038735E"/>
    <w:rsid w:val="00392198"/>
    <w:rsid w:val="00392209"/>
    <w:rsid w:val="0039388F"/>
    <w:rsid w:val="003A1031"/>
    <w:rsid w:val="003A7AC3"/>
    <w:rsid w:val="003B2080"/>
    <w:rsid w:val="003B4337"/>
    <w:rsid w:val="003B67C4"/>
    <w:rsid w:val="003C0AD1"/>
    <w:rsid w:val="003C3B30"/>
    <w:rsid w:val="003D502A"/>
    <w:rsid w:val="003D5A4B"/>
    <w:rsid w:val="003D5A5E"/>
    <w:rsid w:val="003D6661"/>
    <w:rsid w:val="003D77D0"/>
    <w:rsid w:val="003D7E04"/>
    <w:rsid w:val="003E41C3"/>
    <w:rsid w:val="003E4A16"/>
    <w:rsid w:val="003E710B"/>
    <w:rsid w:val="003F04F1"/>
    <w:rsid w:val="004160EE"/>
    <w:rsid w:val="00416D71"/>
    <w:rsid w:val="004354D9"/>
    <w:rsid w:val="00436148"/>
    <w:rsid w:val="00436624"/>
    <w:rsid w:val="00447BD6"/>
    <w:rsid w:val="0045406D"/>
    <w:rsid w:val="00457243"/>
    <w:rsid w:val="004635C5"/>
    <w:rsid w:val="004649DD"/>
    <w:rsid w:val="00470833"/>
    <w:rsid w:val="0047344F"/>
    <w:rsid w:val="0049044E"/>
    <w:rsid w:val="00491F0A"/>
    <w:rsid w:val="004A2394"/>
    <w:rsid w:val="004A3FFF"/>
    <w:rsid w:val="004A4863"/>
    <w:rsid w:val="004A5B44"/>
    <w:rsid w:val="004B11DE"/>
    <w:rsid w:val="004B2101"/>
    <w:rsid w:val="004B3304"/>
    <w:rsid w:val="004B4FBD"/>
    <w:rsid w:val="004C1369"/>
    <w:rsid w:val="004D34B4"/>
    <w:rsid w:val="004D5AEB"/>
    <w:rsid w:val="004E065A"/>
    <w:rsid w:val="004E5B25"/>
    <w:rsid w:val="004F0039"/>
    <w:rsid w:val="004F36B1"/>
    <w:rsid w:val="004F49BE"/>
    <w:rsid w:val="005000E4"/>
    <w:rsid w:val="00505686"/>
    <w:rsid w:val="00505F9F"/>
    <w:rsid w:val="005123B4"/>
    <w:rsid w:val="00513E64"/>
    <w:rsid w:val="00515A65"/>
    <w:rsid w:val="005175A8"/>
    <w:rsid w:val="00517E97"/>
    <w:rsid w:val="0052016C"/>
    <w:rsid w:val="00523FC2"/>
    <w:rsid w:val="0053328B"/>
    <w:rsid w:val="00534BA5"/>
    <w:rsid w:val="005411D9"/>
    <w:rsid w:val="0054587D"/>
    <w:rsid w:val="00545DB4"/>
    <w:rsid w:val="0055343A"/>
    <w:rsid w:val="00554060"/>
    <w:rsid w:val="00570E23"/>
    <w:rsid w:val="00581116"/>
    <w:rsid w:val="005878C2"/>
    <w:rsid w:val="00596B8B"/>
    <w:rsid w:val="005A3623"/>
    <w:rsid w:val="005A3A24"/>
    <w:rsid w:val="005A55EE"/>
    <w:rsid w:val="005B2241"/>
    <w:rsid w:val="005B39A8"/>
    <w:rsid w:val="005B50A4"/>
    <w:rsid w:val="005B7AA6"/>
    <w:rsid w:val="005C487D"/>
    <w:rsid w:val="005C5E07"/>
    <w:rsid w:val="005D0E65"/>
    <w:rsid w:val="005D289F"/>
    <w:rsid w:val="005D6E8C"/>
    <w:rsid w:val="005E3B41"/>
    <w:rsid w:val="005F1C48"/>
    <w:rsid w:val="005F27F5"/>
    <w:rsid w:val="00611C94"/>
    <w:rsid w:val="006209C5"/>
    <w:rsid w:val="00632EF1"/>
    <w:rsid w:val="00643BF5"/>
    <w:rsid w:val="00653787"/>
    <w:rsid w:val="0065734A"/>
    <w:rsid w:val="00661672"/>
    <w:rsid w:val="00666DD4"/>
    <w:rsid w:val="00671C89"/>
    <w:rsid w:val="006875B1"/>
    <w:rsid w:val="00687A37"/>
    <w:rsid w:val="00691570"/>
    <w:rsid w:val="00695CB5"/>
    <w:rsid w:val="006968EA"/>
    <w:rsid w:val="006A1F9E"/>
    <w:rsid w:val="006A214B"/>
    <w:rsid w:val="006A4113"/>
    <w:rsid w:val="006B4999"/>
    <w:rsid w:val="006B5254"/>
    <w:rsid w:val="006C200B"/>
    <w:rsid w:val="006C541B"/>
    <w:rsid w:val="006C5EC1"/>
    <w:rsid w:val="006D2A79"/>
    <w:rsid w:val="006D6041"/>
    <w:rsid w:val="006F405D"/>
    <w:rsid w:val="006F6BEB"/>
    <w:rsid w:val="00701AB5"/>
    <w:rsid w:val="00702AAF"/>
    <w:rsid w:val="00703B68"/>
    <w:rsid w:val="00712306"/>
    <w:rsid w:val="00713B8B"/>
    <w:rsid w:val="00727766"/>
    <w:rsid w:val="00727B95"/>
    <w:rsid w:val="007303D3"/>
    <w:rsid w:val="0073622C"/>
    <w:rsid w:val="00737A6B"/>
    <w:rsid w:val="007511B9"/>
    <w:rsid w:val="007520D0"/>
    <w:rsid w:val="00755CBB"/>
    <w:rsid w:val="00761B17"/>
    <w:rsid w:val="00763E7A"/>
    <w:rsid w:val="007753EA"/>
    <w:rsid w:val="007772DF"/>
    <w:rsid w:val="00783B68"/>
    <w:rsid w:val="00785A58"/>
    <w:rsid w:val="00787736"/>
    <w:rsid w:val="00797C4C"/>
    <w:rsid w:val="007A0C50"/>
    <w:rsid w:val="007A352E"/>
    <w:rsid w:val="007A3A38"/>
    <w:rsid w:val="007A6809"/>
    <w:rsid w:val="007A7399"/>
    <w:rsid w:val="007B081E"/>
    <w:rsid w:val="007B2F83"/>
    <w:rsid w:val="007C0465"/>
    <w:rsid w:val="007C1C0B"/>
    <w:rsid w:val="007C4E6D"/>
    <w:rsid w:val="007C7855"/>
    <w:rsid w:val="007D40E8"/>
    <w:rsid w:val="007E1607"/>
    <w:rsid w:val="007E76FC"/>
    <w:rsid w:val="007F0089"/>
    <w:rsid w:val="007F4BBA"/>
    <w:rsid w:val="00802504"/>
    <w:rsid w:val="0080434A"/>
    <w:rsid w:val="0081107A"/>
    <w:rsid w:val="00815E61"/>
    <w:rsid w:val="0081786C"/>
    <w:rsid w:val="0082217A"/>
    <w:rsid w:val="00823E14"/>
    <w:rsid w:val="008261DA"/>
    <w:rsid w:val="0082692F"/>
    <w:rsid w:val="0083345E"/>
    <w:rsid w:val="00835D55"/>
    <w:rsid w:val="008408D5"/>
    <w:rsid w:val="0085016B"/>
    <w:rsid w:val="00851525"/>
    <w:rsid w:val="0085196A"/>
    <w:rsid w:val="00851CA3"/>
    <w:rsid w:val="00855F0F"/>
    <w:rsid w:val="0085738C"/>
    <w:rsid w:val="00863EC2"/>
    <w:rsid w:val="00866AEC"/>
    <w:rsid w:val="00882C57"/>
    <w:rsid w:val="00883451"/>
    <w:rsid w:val="00884198"/>
    <w:rsid w:val="00887AFC"/>
    <w:rsid w:val="0089093A"/>
    <w:rsid w:val="008917E9"/>
    <w:rsid w:val="00894389"/>
    <w:rsid w:val="00894870"/>
    <w:rsid w:val="0089632F"/>
    <w:rsid w:val="00897346"/>
    <w:rsid w:val="008A1F35"/>
    <w:rsid w:val="008A5CCA"/>
    <w:rsid w:val="008B118C"/>
    <w:rsid w:val="008B434C"/>
    <w:rsid w:val="008B4A9C"/>
    <w:rsid w:val="008B57C2"/>
    <w:rsid w:val="008B6CC8"/>
    <w:rsid w:val="008C18EF"/>
    <w:rsid w:val="008C2EF0"/>
    <w:rsid w:val="008C5DEA"/>
    <w:rsid w:val="008C720A"/>
    <w:rsid w:val="008E2C8D"/>
    <w:rsid w:val="008E30E4"/>
    <w:rsid w:val="008E5EF6"/>
    <w:rsid w:val="008E6C0B"/>
    <w:rsid w:val="008E7190"/>
    <w:rsid w:val="008F4FC9"/>
    <w:rsid w:val="009133A8"/>
    <w:rsid w:val="009234C8"/>
    <w:rsid w:val="00924B03"/>
    <w:rsid w:val="00931C69"/>
    <w:rsid w:val="00933A44"/>
    <w:rsid w:val="009404BA"/>
    <w:rsid w:val="009462B7"/>
    <w:rsid w:val="00950BA0"/>
    <w:rsid w:val="00955AC5"/>
    <w:rsid w:val="00967E93"/>
    <w:rsid w:val="00974291"/>
    <w:rsid w:val="0097618A"/>
    <w:rsid w:val="00977855"/>
    <w:rsid w:val="00983757"/>
    <w:rsid w:val="009A0E83"/>
    <w:rsid w:val="009A5910"/>
    <w:rsid w:val="009B1ED8"/>
    <w:rsid w:val="009B5ED1"/>
    <w:rsid w:val="009B62C9"/>
    <w:rsid w:val="009C054C"/>
    <w:rsid w:val="009C1E0A"/>
    <w:rsid w:val="009D0721"/>
    <w:rsid w:val="009D2901"/>
    <w:rsid w:val="009D337A"/>
    <w:rsid w:val="009D3AD6"/>
    <w:rsid w:val="009D44CA"/>
    <w:rsid w:val="009F1130"/>
    <w:rsid w:val="009F290F"/>
    <w:rsid w:val="009F489A"/>
    <w:rsid w:val="00A02F97"/>
    <w:rsid w:val="00A05F30"/>
    <w:rsid w:val="00A11D11"/>
    <w:rsid w:val="00A1341C"/>
    <w:rsid w:val="00A177AA"/>
    <w:rsid w:val="00A20BD8"/>
    <w:rsid w:val="00A2107C"/>
    <w:rsid w:val="00A2251F"/>
    <w:rsid w:val="00A26690"/>
    <w:rsid w:val="00A27949"/>
    <w:rsid w:val="00A3331F"/>
    <w:rsid w:val="00A357CE"/>
    <w:rsid w:val="00A35AB0"/>
    <w:rsid w:val="00A37715"/>
    <w:rsid w:val="00A431B9"/>
    <w:rsid w:val="00A45682"/>
    <w:rsid w:val="00A5019F"/>
    <w:rsid w:val="00A51F9D"/>
    <w:rsid w:val="00A57B6A"/>
    <w:rsid w:val="00A60FCA"/>
    <w:rsid w:val="00A75B69"/>
    <w:rsid w:val="00A811DF"/>
    <w:rsid w:val="00A84913"/>
    <w:rsid w:val="00A8623F"/>
    <w:rsid w:val="00A926BB"/>
    <w:rsid w:val="00AA2043"/>
    <w:rsid w:val="00AA2375"/>
    <w:rsid w:val="00AA728C"/>
    <w:rsid w:val="00AA774B"/>
    <w:rsid w:val="00AB1940"/>
    <w:rsid w:val="00AB487D"/>
    <w:rsid w:val="00AB58AF"/>
    <w:rsid w:val="00AB76C7"/>
    <w:rsid w:val="00AC16A0"/>
    <w:rsid w:val="00AC7289"/>
    <w:rsid w:val="00AD6266"/>
    <w:rsid w:val="00AD68D8"/>
    <w:rsid w:val="00AD74D8"/>
    <w:rsid w:val="00AE0521"/>
    <w:rsid w:val="00AE606E"/>
    <w:rsid w:val="00AF39A2"/>
    <w:rsid w:val="00B02822"/>
    <w:rsid w:val="00B05166"/>
    <w:rsid w:val="00B102D9"/>
    <w:rsid w:val="00B11295"/>
    <w:rsid w:val="00B14824"/>
    <w:rsid w:val="00B154B7"/>
    <w:rsid w:val="00B21F57"/>
    <w:rsid w:val="00B24D6B"/>
    <w:rsid w:val="00B307AB"/>
    <w:rsid w:val="00B36ABC"/>
    <w:rsid w:val="00B40907"/>
    <w:rsid w:val="00B410CA"/>
    <w:rsid w:val="00B44B24"/>
    <w:rsid w:val="00B45917"/>
    <w:rsid w:val="00B47922"/>
    <w:rsid w:val="00B505A0"/>
    <w:rsid w:val="00B54071"/>
    <w:rsid w:val="00B55882"/>
    <w:rsid w:val="00B568E8"/>
    <w:rsid w:val="00B56ED7"/>
    <w:rsid w:val="00B61599"/>
    <w:rsid w:val="00B71CED"/>
    <w:rsid w:val="00B726BB"/>
    <w:rsid w:val="00B779B4"/>
    <w:rsid w:val="00B868E4"/>
    <w:rsid w:val="00B9005A"/>
    <w:rsid w:val="00B953F2"/>
    <w:rsid w:val="00B969EF"/>
    <w:rsid w:val="00BA4797"/>
    <w:rsid w:val="00BA5D62"/>
    <w:rsid w:val="00BA7D28"/>
    <w:rsid w:val="00BB02D5"/>
    <w:rsid w:val="00BB3037"/>
    <w:rsid w:val="00BB5232"/>
    <w:rsid w:val="00BB7277"/>
    <w:rsid w:val="00BC344D"/>
    <w:rsid w:val="00BD47BC"/>
    <w:rsid w:val="00BD59DA"/>
    <w:rsid w:val="00BD729F"/>
    <w:rsid w:val="00BE1D75"/>
    <w:rsid w:val="00BE2AEF"/>
    <w:rsid w:val="00BE6691"/>
    <w:rsid w:val="00BF1A65"/>
    <w:rsid w:val="00BF27AC"/>
    <w:rsid w:val="00BF2BDA"/>
    <w:rsid w:val="00BF3B33"/>
    <w:rsid w:val="00BF3E2C"/>
    <w:rsid w:val="00C02F27"/>
    <w:rsid w:val="00C05F50"/>
    <w:rsid w:val="00C10C42"/>
    <w:rsid w:val="00C13241"/>
    <w:rsid w:val="00C17843"/>
    <w:rsid w:val="00C21F5D"/>
    <w:rsid w:val="00C229E0"/>
    <w:rsid w:val="00C246AB"/>
    <w:rsid w:val="00C25410"/>
    <w:rsid w:val="00C3202F"/>
    <w:rsid w:val="00C405E4"/>
    <w:rsid w:val="00C42146"/>
    <w:rsid w:val="00C60261"/>
    <w:rsid w:val="00C634D3"/>
    <w:rsid w:val="00C64660"/>
    <w:rsid w:val="00C736F5"/>
    <w:rsid w:val="00C7543D"/>
    <w:rsid w:val="00C763E7"/>
    <w:rsid w:val="00C80858"/>
    <w:rsid w:val="00C85A13"/>
    <w:rsid w:val="00C92693"/>
    <w:rsid w:val="00C973FC"/>
    <w:rsid w:val="00CA3FA2"/>
    <w:rsid w:val="00CB21A9"/>
    <w:rsid w:val="00CB300C"/>
    <w:rsid w:val="00CB67CB"/>
    <w:rsid w:val="00CC1762"/>
    <w:rsid w:val="00CC2256"/>
    <w:rsid w:val="00CC29F8"/>
    <w:rsid w:val="00CD1916"/>
    <w:rsid w:val="00CD62ED"/>
    <w:rsid w:val="00CE089D"/>
    <w:rsid w:val="00CE661B"/>
    <w:rsid w:val="00CE7FD2"/>
    <w:rsid w:val="00CF4359"/>
    <w:rsid w:val="00CF7DE6"/>
    <w:rsid w:val="00D001CC"/>
    <w:rsid w:val="00D057CE"/>
    <w:rsid w:val="00D12B7A"/>
    <w:rsid w:val="00D315F6"/>
    <w:rsid w:val="00D32FF5"/>
    <w:rsid w:val="00D43B7D"/>
    <w:rsid w:val="00D458B8"/>
    <w:rsid w:val="00D45FEB"/>
    <w:rsid w:val="00D470FF"/>
    <w:rsid w:val="00D5411F"/>
    <w:rsid w:val="00D6779E"/>
    <w:rsid w:val="00D70D39"/>
    <w:rsid w:val="00D71B15"/>
    <w:rsid w:val="00D80390"/>
    <w:rsid w:val="00D84898"/>
    <w:rsid w:val="00D86AEE"/>
    <w:rsid w:val="00D902D1"/>
    <w:rsid w:val="00D936EE"/>
    <w:rsid w:val="00DA1EEE"/>
    <w:rsid w:val="00DA2B8C"/>
    <w:rsid w:val="00DB4251"/>
    <w:rsid w:val="00DC38A7"/>
    <w:rsid w:val="00DD2C90"/>
    <w:rsid w:val="00DD65C4"/>
    <w:rsid w:val="00DD7564"/>
    <w:rsid w:val="00DE0E76"/>
    <w:rsid w:val="00DF2D2C"/>
    <w:rsid w:val="00DF406A"/>
    <w:rsid w:val="00DF65C4"/>
    <w:rsid w:val="00E00380"/>
    <w:rsid w:val="00E03DF2"/>
    <w:rsid w:val="00E133A1"/>
    <w:rsid w:val="00E21724"/>
    <w:rsid w:val="00E30560"/>
    <w:rsid w:val="00E30C95"/>
    <w:rsid w:val="00E3230D"/>
    <w:rsid w:val="00E325A4"/>
    <w:rsid w:val="00E47E8E"/>
    <w:rsid w:val="00E501A4"/>
    <w:rsid w:val="00E50D61"/>
    <w:rsid w:val="00E5150D"/>
    <w:rsid w:val="00E611F2"/>
    <w:rsid w:val="00E667EE"/>
    <w:rsid w:val="00E66F93"/>
    <w:rsid w:val="00E75F33"/>
    <w:rsid w:val="00E80EE6"/>
    <w:rsid w:val="00E82A25"/>
    <w:rsid w:val="00E84274"/>
    <w:rsid w:val="00E864D2"/>
    <w:rsid w:val="00E9391F"/>
    <w:rsid w:val="00E95477"/>
    <w:rsid w:val="00EA3C7F"/>
    <w:rsid w:val="00EB2108"/>
    <w:rsid w:val="00EB710B"/>
    <w:rsid w:val="00ED188B"/>
    <w:rsid w:val="00ED2057"/>
    <w:rsid w:val="00ED6EC5"/>
    <w:rsid w:val="00ED7074"/>
    <w:rsid w:val="00ED7FE7"/>
    <w:rsid w:val="00EE1CEF"/>
    <w:rsid w:val="00EF08DC"/>
    <w:rsid w:val="00EF1609"/>
    <w:rsid w:val="00EF1FA4"/>
    <w:rsid w:val="00EF6710"/>
    <w:rsid w:val="00F03FAD"/>
    <w:rsid w:val="00F0561B"/>
    <w:rsid w:val="00F1385A"/>
    <w:rsid w:val="00F14BAA"/>
    <w:rsid w:val="00F155C6"/>
    <w:rsid w:val="00F20B48"/>
    <w:rsid w:val="00F40E7D"/>
    <w:rsid w:val="00F43AA9"/>
    <w:rsid w:val="00F45427"/>
    <w:rsid w:val="00F458EB"/>
    <w:rsid w:val="00F545F0"/>
    <w:rsid w:val="00F54A86"/>
    <w:rsid w:val="00F610FD"/>
    <w:rsid w:val="00F63370"/>
    <w:rsid w:val="00F7072E"/>
    <w:rsid w:val="00F70C06"/>
    <w:rsid w:val="00F72FC7"/>
    <w:rsid w:val="00F77664"/>
    <w:rsid w:val="00F81CC5"/>
    <w:rsid w:val="00F90A0D"/>
    <w:rsid w:val="00F943D9"/>
    <w:rsid w:val="00F94F0F"/>
    <w:rsid w:val="00FA7E65"/>
    <w:rsid w:val="00FC0385"/>
    <w:rsid w:val="00FC1416"/>
    <w:rsid w:val="00FC2AF9"/>
    <w:rsid w:val="00FC7A4B"/>
    <w:rsid w:val="00FD3939"/>
    <w:rsid w:val="00FD7D22"/>
    <w:rsid w:val="00FE029C"/>
    <w:rsid w:val="00FE1165"/>
    <w:rsid w:val="00FF42D6"/>
    <w:rsid w:val="00FF6AE6"/>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F74B95D-C84D-4C2B-95D1-ED459F95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Heading1">
    <w:name w:val="PhD Heading 1"/>
    <w:basedOn w:val="Normal"/>
    <w:autoRedefine/>
    <w:rsid w:val="004C1369"/>
    <w:pPr>
      <w:spacing w:line="480" w:lineRule="auto"/>
      <w:jc w:val="both"/>
    </w:pPr>
    <w:rPr>
      <w:rFonts w:ascii="Georgia" w:hAnsi="Georgia"/>
      <w:b/>
      <w:sz w:val="36"/>
      <w:lang w:val="en-US"/>
    </w:rPr>
  </w:style>
  <w:style w:type="paragraph" w:customStyle="1" w:styleId="PhDHeading2">
    <w:name w:val="PhD Heading 2"/>
    <w:basedOn w:val="Normal"/>
    <w:autoRedefine/>
    <w:rsid w:val="004C1369"/>
    <w:pPr>
      <w:spacing w:line="360" w:lineRule="auto"/>
      <w:jc w:val="both"/>
    </w:pPr>
    <w:rPr>
      <w:rFonts w:ascii="Georgia" w:hAnsi="Georgia"/>
      <w:b/>
      <w:sz w:val="32"/>
      <w:u w:val="single"/>
      <w:lang w:val="en-US"/>
    </w:rPr>
  </w:style>
  <w:style w:type="paragraph" w:customStyle="1" w:styleId="PhDHeading3">
    <w:name w:val="PhD Heading 3"/>
    <w:basedOn w:val="Normal"/>
    <w:autoRedefine/>
    <w:rsid w:val="004C1369"/>
    <w:pPr>
      <w:jc w:val="both"/>
    </w:pPr>
    <w:rPr>
      <w:rFonts w:ascii="Georgia" w:hAnsi="Georgia"/>
      <w:b/>
      <w:i/>
      <w:sz w:val="28"/>
      <w:lang w:val="en-US"/>
    </w:rPr>
  </w:style>
  <w:style w:type="paragraph" w:customStyle="1" w:styleId="IllustrationTitle">
    <w:name w:val="Illustration Title"/>
    <w:basedOn w:val="Normal"/>
    <w:autoRedefine/>
    <w:rsid w:val="0085196A"/>
    <w:pPr>
      <w:jc w:val="both"/>
    </w:pPr>
    <w:rPr>
      <w:rFonts w:ascii="Georgia" w:hAnsi="Georgia"/>
      <w:i/>
      <w:lang w:val="en-US"/>
    </w:rPr>
  </w:style>
  <w:style w:type="numbering" w:customStyle="1" w:styleId="Style1">
    <w:name w:val="Style1"/>
    <w:rsid w:val="00FC0385"/>
    <w:pPr>
      <w:numPr>
        <w:numId w:val="1"/>
      </w:numPr>
    </w:pPr>
  </w:style>
  <w:style w:type="numbering" w:customStyle="1" w:styleId="Style2">
    <w:name w:val="Style2"/>
    <w:rsid w:val="00FC0385"/>
    <w:pPr>
      <w:numPr>
        <w:numId w:val="2"/>
      </w:numPr>
    </w:pPr>
  </w:style>
  <w:style w:type="paragraph" w:styleId="FootnoteText">
    <w:name w:val="footnote text"/>
    <w:basedOn w:val="Normal"/>
    <w:link w:val="FootnoteTextChar"/>
    <w:semiHidden/>
    <w:rsid w:val="0045406D"/>
    <w:rPr>
      <w:sz w:val="20"/>
      <w:szCs w:val="20"/>
    </w:rPr>
  </w:style>
  <w:style w:type="character" w:styleId="FootnoteReference">
    <w:name w:val="footnote reference"/>
    <w:semiHidden/>
    <w:rsid w:val="0045406D"/>
    <w:rPr>
      <w:vertAlign w:val="superscript"/>
    </w:rPr>
  </w:style>
  <w:style w:type="paragraph" w:styleId="Header">
    <w:name w:val="header"/>
    <w:basedOn w:val="Normal"/>
    <w:rsid w:val="000831E9"/>
    <w:pPr>
      <w:tabs>
        <w:tab w:val="center" w:pos="4320"/>
        <w:tab w:val="right" w:pos="8640"/>
      </w:tabs>
    </w:pPr>
  </w:style>
  <w:style w:type="character" w:styleId="PageNumber">
    <w:name w:val="page number"/>
    <w:basedOn w:val="DefaultParagraphFont"/>
    <w:rsid w:val="000831E9"/>
  </w:style>
  <w:style w:type="character" w:customStyle="1" w:styleId="FootnoteTextChar">
    <w:name w:val="Footnote Text Char"/>
    <w:link w:val="FootnoteText"/>
    <w:semiHidden/>
    <w:rsid w:val="000A2146"/>
    <w:rPr>
      <w:lang w:val="en-AU" w:eastAsia="en-US" w:bidi="ar-SA"/>
    </w:rPr>
  </w:style>
  <w:style w:type="paragraph" w:styleId="BalloonText">
    <w:name w:val="Balloon Text"/>
    <w:basedOn w:val="Normal"/>
    <w:link w:val="BalloonTextChar"/>
    <w:rsid w:val="00232942"/>
    <w:rPr>
      <w:rFonts w:ascii="Segoe UI" w:hAnsi="Segoe UI" w:cs="Segoe UI"/>
      <w:sz w:val="18"/>
      <w:szCs w:val="18"/>
    </w:rPr>
  </w:style>
  <w:style w:type="character" w:customStyle="1" w:styleId="BalloonTextChar">
    <w:name w:val="Balloon Text Char"/>
    <w:link w:val="BalloonText"/>
    <w:rsid w:val="00232942"/>
    <w:rPr>
      <w:rFonts w:ascii="Segoe UI" w:hAnsi="Segoe UI" w:cs="Segoe UI"/>
      <w:sz w:val="18"/>
      <w:szCs w:val="18"/>
      <w:lang w:eastAsia="en-US"/>
    </w:rPr>
  </w:style>
  <w:style w:type="character" w:styleId="Emphasis">
    <w:name w:val="Emphasis"/>
    <w:uiPriority w:val="20"/>
    <w:qFormat/>
    <w:rsid w:val="002F3FE5"/>
    <w:rPr>
      <w:i/>
      <w:iCs/>
    </w:rPr>
  </w:style>
  <w:style w:type="paragraph" w:styleId="NormalWeb">
    <w:name w:val="Normal (Web)"/>
    <w:basedOn w:val="Normal"/>
    <w:uiPriority w:val="99"/>
    <w:unhideWhenUsed/>
    <w:rsid w:val="002F3FE5"/>
    <w:pPr>
      <w:spacing w:after="150"/>
    </w:pPr>
    <w:rPr>
      <w:lang w:eastAsia="en-AU"/>
    </w:rPr>
  </w:style>
  <w:style w:type="paragraph" w:customStyle="1" w:styleId="Default">
    <w:name w:val="Default"/>
    <w:rsid w:val="00A2107C"/>
    <w:pPr>
      <w:autoSpaceDE w:val="0"/>
      <w:autoSpaceDN w:val="0"/>
      <w:adjustRightInd w:val="0"/>
    </w:pPr>
    <w:rPr>
      <w:rFonts w:ascii="Arial" w:eastAsia="Calibri" w:hAnsi="Arial" w:cs="Arial"/>
      <w:color w:val="000000"/>
      <w:sz w:val="24"/>
      <w:szCs w:val="24"/>
      <w:lang w:eastAsia="en-US"/>
    </w:rPr>
  </w:style>
  <w:style w:type="character" w:styleId="Hyperlink">
    <w:name w:val="Hyperlink"/>
    <w:rsid w:val="00851CA3"/>
    <w:rPr>
      <w:color w:val="0563C1"/>
      <w:u w:val="single"/>
    </w:rPr>
  </w:style>
  <w:style w:type="character" w:styleId="Strong">
    <w:name w:val="Strong"/>
    <w:uiPriority w:val="22"/>
    <w:qFormat/>
    <w:rsid w:val="009133A8"/>
    <w:rPr>
      <w:b/>
      <w:bCs/>
    </w:rPr>
  </w:style>
  <w:style w:type="paragraph" w:styleId="EndnoteText">
    <w:name w:val="endnote text"/>
    <w:basedOn w:val="Normal"/>
    <w:link w:val="EndnoteTextChar"/>
    <w:rsid w:val="00554060"/>
    <w:rPr>
      <w:sz w:val="20"/>
      <w:szCs w:val="20"/>
    </w:rPr>
  </w:style>
  <w:style w:type="character" w:customStyle="1" w:styleId="EndnoteTextChar">
    <w:name w:val="Endnote Text Char"/>
    <w:link w:val="EndnoteText"/>
    <w:rsid w:val="00554060"/>
    <w:rPr>
      <w:lang w:eastAsia="en-US"/>
    </w:rPr>
  </w:style>
  <w:style w:type="character" w:styleId="EndnoteReference">
    <w:name w:val="endnote reference"/>
    <w:rsid w:val="00554060"/>
    <w:rPr>
      <w:vertAlign w:val="superscript"/>
    </w:rPr>
  </w:style>
  <w:style w:type="paragraph" w:styleId="Footer">
    <w:name w:val="footer"/>
    <w:basedOn w:val="Normal"/>
    <w:link w:val="FooterChar"/>
    <w:uiPriority w:val="99"/>
    <w:rsid w:val="00513E64"/>
    <w:pPr>
      <w:tabs>
        <w:tab w:val="center" w:pos="4513"/>
        <w:tab w:val="right" w:pos="9026"/>
      </w:tabs>
    </w:pPr>
  </w:style>
  <w:style w:type="character" w:customStyle="1" w:styleId="FooterChar">
    <w:name w:val="Footer Char"/>
    <w:basedOn w:val="DefaultParagraphFont"/>
    <w:link w:val="Footer"/>
    <w:uiPriority w:val="99"/>
    <w:rsid w:val="00513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73587680">
          <w:marLeft w:val="0"/>
          <w:marRight w:val="0"/>
          <w:marTop w:val="0"/>
          <w:marBottom w:val="0"/>
          <w:divBdr>
            <w:top w:val="none" w:sz="0" w:space="0" w:color="auto"/>
            <w:left w:val="none" w:sz="0" w:space="0" w:color="auto"/>
            <w:bottom w:val="none" w:sz="0" w:space="0" w:color="auto"/>
            <w:right w:val="none" w:sz="0" w:space="0" w:color="auto"/>
          </w:divBdr>
          <w:divsChild>
            <w:div w:id="1036740604">
              <w:marLeft w:val="0"/>
              <w:marRight w:val="0"/>
              <w:marTop w:val="0"/>
              <w:marBottom w:val="0"/>
              <w:divBdr>
                <w:top w:val="none" w:sz="0" w:space="0" w:color="auto"/>
                <w:left w:val="none" w:sz="0" w:space="0" w:color="auto"/>
                <w:bottom w:val="none" w:sz="0" w:space="0" w:color="auto"/>
                <w:right w:val="none" w:sz="0" w:space="0" w:color="auto"/>
              </w:divBdr>
              <w:divsChild>
                <w:div w:id="1180048047">
                  <w:marLeft w:val="0"/>
                  <w:marRight w:val="0"/>
                  <w:marTop w:val="0"/>
                  <w:marBottom w:val="0"/>
                  <w:divBdr>
                    <w:top w:val="none" w:sz="0" w:space="0" w:color="auto"/>
                    <w:left w:val="none" w:sz="0" w:space="0" w:color="auto"/>
                    <w:bottom w:val="none" w:sz="0" w:space="0" w:color="auto"/>
                    <w:right w:val="none" w:sz="0" w:space="0" w:color="auto"/>
                  </w:divBdr>
                  <w:divsChild>
                    <w:div w:id="33047682">
                      <w:marLeft w:val="0"/>
                      <w:marRight w:val="75"/>
                      <w:marTop w:val="0"/>
                      <w:marBottom w:val="1500"/>
                      <w:divBdr>
                        <w:top w:val="none" w:sz="0" w:space="0" w:color="auto"/>
                        <w:left w:val="none" w:sz="0" w:space="0" w:color="auto"/>
                        <w:bottom w:val="none" w:sz="0" w:space="0" w:color="auto"/>
                        <w:right w:val="none" w:sz="0" w:space="0" w:color="auto"/>
                      </w:divBdr>
                      <w:divsChild>
                        <w:div w:id="1023896654">
                          <w:marLeft w:val="0"/>
                          <w:marRight w:val="0"/>
                          <w:marTop w:val="288"/>
                          <w:marBottom w:val="0"/>
                          <w:divBdr>
                            <w:top w:val="none" w:sz="0" w:space="0" w:color="auto"/>
                            <w:left w:val="none" w:sz="0" w:space="0" w:color="auto"/>
                            <w:bottom w:val="none" w:sz="0" w:space="0" w:color="auto"/>
                            <w:right w:val="none" w:sz="0" w:space="0" w:color="auto"/>
                          </w:divBdr>
                          <w:divsChild>
                            <w:div w:id="929049074">
                              <w:marLeft w:val="0"/>
                              <w:marRight w:val="0"/>
                              <w:marTop w:val="0"/>
                              <w:marBottom w:val="0"/>
                              <w:divBdr>
                                <w:top w:val="none" w:sz="0" w:space="0" w:color="auto"/>
                                <w:left w:val="none" w:sz="0" w:space="0" w:color="auto"/>
                                <w:bottom w:val="none" w:sz="0" w:space="0" w:color="auto"/>
                                <w:right w:val="none" w:sz="0" w:space="0" w:color="auto"/>
                              </w:divBdr>
                              <w:divsChild>
                                <w:div w:id="478228885">
                                  <w:marLeft w:val="0"/>
                                  <w:marRight w:val="0"/>
                                  <w:marTop w:val="288"/>
                                  <w:marBottom w:val="0"/>
                                  <w:divBdr>
                                    <w:top w:val="none" w:sz="0" w:space="0" w:color="auto"/>
                                    <w:left w:val="none" w:sz="0" w:space="0" w:color="auto"/>
                                    <w:bottom w:val="none" w:sz="0" w:space="0" w:color="auto"/>
                                    <w:right w:val="none" w:sz="0" w:space="0" w:color="auto"/>
                                  </w:divBdr>
                                  <w:divsChild>
                                    <w:div w:id="1378430633">
                                      <w:marLeft w:val="0"/>
                                      <w:marRight w:val="0"/>
                                      <w:marTop w:val="0"/>
                                      <w:marBottom w:val="0"/>
                                      <w:divBdr>
                                        <w:top w:val="none" w:sz="0" w:space="0" w:color="auto"/>
                                        <w:left w:val="none" w:sz="0" w:space="0" w:color="auto"/>
                                        <w:bottom w:val="none" w:sz="0" w:space="0" w:color="auto"/>
                                        <w:right w:val="none" w:sz="0" w:space="0" w:color="auto"/>
                                      </w:divBdr>
                                      <w:divsChild>
                                        <w:div w:id="301353420">
                                          <w:marLeft w:val="0"/>
                                          <w:marRight w:val="0"/>
                                          <w:marTop w:val="288"/>
                                          <w:marBottom w:val="144"/>
                                          <w:divBdr>
                                            <w:top w:val="none" w:sz="0" w:space="0" w:color="auto"/>
                                            <w:left w:val="none" w:sz="0" w:space="0" w:color="auto"/>
                                            <w:bottom w:val="none" w:sz="0" w:space="0" w:color="auto"/>
                                            <w:right w:val="none" w:sz="0" w:space="0" w:color="auto"/>
                                          </w:divBdr>
                                        </w:div>
                                        <w:div w:id="1280334997">
                                          <w:marLeft w:val="0"/>
                                          <w:marRight w:val="0"/>
                                          <w:marTop w:val="144"/>
                                          <w:marBottom w:val="0"/>
                                          <w:divBdr>
                                            <w:top w:val="none" w:sz="0" w:space="0" w:color="auto"/>
                                            <w:left w:val="none" w:sz="0" w:space="0" w:color="auto"/>
                                            <w:bottom w:val="none" w:sz="0" w:space="0" w:color="auto"/>
                                            <w:right w:val="none" w:sz="0" w:space="0" w:color="auto"/>
                                          </w:divBdr>
                                          <w:divsChild>
                                            <w:div w:id="111440728">
                                              <w:marLeft w:val="0"/>
                                              <w:marRight w:val="0"/>
                                              <w:marTop w:val="144"/>
                                              <w:marBottom w:val="0"/>
                                              <w:divBdr>
                                                <w:top w:val="none" w:sz="0" w:space="0" w:color="auto"/>
                                                <w:left w:val="none" w:sz="0" w:space="0" w:color="auto"/>
                                                <w:bottom w:val="none" w:sz="0" w:space="0" w:color="auto"/>
                                                <w:right w:val="none" w:sz="0" w:space="0" w:color="auto"/>
                                              </w:divBdr>
                                              <w:divsChild>
                                                <w:div w:id="581069669">
                                                  <w:marLeft w:val="0"/>
                                                  <w:marRight w:val="0"/>
                                                  <w:marTop w:val="144"/>
                                                  <w:marBottom w:val="0"/>
                                                  <w:divBdr>
                                                    <w:top w:val="none" w:sz="0" w:space="0" w:color="auto"/>
                                                    <w:left w:val="none" w:sz="0" w:space="0" w:color="auto"/>
                                                    <w:bottom w:val="none" w:sz="0" w:space="0" w:color="auto"/>
                                                    <w:right w:val="none" w:sz="0" w:space="0" w:color="auto"/>
                                                  </w:divBdr>
                                                  <w:divsChild>
                                                    <w:div w:id="869688858">
                                                      <w:marLeft w:val="1080"/>
                                                      <w:marRight w:val="0"/>
                                                      <w:marTop w:val="0"/>
                                                      <w:marBottom w:val="0"/>
                                                      <w:divBdr>
                                                        <w:top w:val="none" w:sz="0" w:space="0" w:color="auto"/>
                                                        <w:left w:val="none" w:sz="0" w:space="0" w:color="auto"/>
                                                        <w:bottom w:val="none" w:sz="0" w:space="0" w:color="auto"/>
                                                        <w:right w:val="none" w:sz="0" w:space="0" w:color="auto"/>
                                                      </w:divBdr>
                                                    </w:div>
                                                    <w:div w:id="1797216704">
                                                      <w:marLeft w:val="-216"/>
                                                      <w:marRight w:val="0"/>
                                                      <w:marTop w:val="0"/>
                                                      <w:marBottom w:val="0"/>
                                                      <w:divBdr>
                                                        <w:top w:val="none" w:sz="0" w:space="0" w:color="auto"/>
                                                        <w:left w:val="none" w:sz="0" w:space="0" w:color="auto"/>
                                                        <w:bottom w:val="none" w:sz="0" w:space="0" w:color="auto"/>
                                                        <w:right w:val="none" w:sz="0" w:space="0" w:color="auto"/>
                                                      </w:divBdr>
                                                    </w:div>
                                                  </w:divsChild>
                                                </w:div>
                                                <w:div w:id="681206831">
                                                  <w:marLeft w:val="0"/>
                                                  <w:marRight w:val="0"/>
                                                  <w:marTop w:val="144"/>
                                                  <w:marBottom w:val="0"/>
                                                  <w:divBdr>
                                                    <w:top w:val="none" w:sz="0" w:space="0" w:color="auto"/>
                                                    <w:left w:val="none" w:sz="0" w:space="0" w:color="auto"/>
                                                    <w:bottom w:val="none" w:sz="0" w:space="0" w:color="auto"/>
                                                    <w:right w:val="none" w:sz="0" w:space="0" w:color="auto"/>
                                                  </w:divBdr>
                                                  <w:divsChild>
                                                    <w:div w:id="945697577">
                                                      <w:marLeft w:val="-216"/>
                                                      <w:marRight w:val="0"/>
                                                      <w:marTop w:val="0"/>
                                                      <w:marBottom w:val="0"/>
                                                      <w:divBdr>
                                                        <w:top w:val="none" w:sz="0" w:space="0" w:color="auto"/>
                                                        <w:left w:val="none" w:sz="0" w:space="0" w:color="auto"/>
                                                        <w:bottom w:val="none" w:sz="0" w:space="0" w:color="auto"/>
                                                        <w:right w:val="none" w:sz="0" w:space="0" w:color="auto"/>
                                                      </w:divBdr>
                                                    </w:div>
                                                    <w:div w:id="1181507185">
                                                      <w:marLeft w:val="1080"/>
                                                      <w:marRight w:val="0"/>
                                                      <w:marTop w:val="0"/>
                                                      <w:marBottom w:val="0"/>
                                                      <w:divBdr>
                                                        <w:top w:val="none" w:sz="0" w:space="0" w:color="auto"/>
                                                        <w:left w:val="none" w:sz="0" w:space="0" w:color="auto"/>
                                                        <w:bottom w:val="none" w:sz="0" w:space="0" w:color="auto"/>
                                                        <w:right w:val="none" w:sz="0" w:space="0" w:color="auto"/>
                                                      </w:divBdr>
                                                    </w:div>
                                                  </w:divsChild>
                                                </w:div>
                                                <w:div w:id="686371914">
                                                  <w:marLeft w:val="0"/>
                                                  <w:marRight w:val="0"/>
                                                  <w:marTop w:val="144"/>
                                                  <w:marBottom w:val="0"/>
                                                  <w:divBdr>
                                                    <w:top w:val="none" w:sz="0" w:space="0" w:color="auto"/>
                                                    <w:left w:val="none" w:sz="0" w:space="0" w:color="auto"/>
                                                    <w:bottom w:val="none" w:sz="0" w:space="0" w:color="auto"/>
                                                    <w:right w:val="none" w:sz="0" w:space="0" w:color="auto"/>
                                                  </w:divBdr>
                                                  <w:divsChild>
                                                    <w:div w:id="1928730396">
                                                      <w:marLeft w:val="1080"/>
                                                      <w:marRight w:val="0"/>
                                                      <w:marTop w:val="0"/>
                                                      <w:marBottom w:val="0"/>
                                                      <w:divBdr>
                                                        <w:top w:val="none" w:sz="0" w:space="0" w:color="auto"/>
                                                        <w:left w:val="none" w:sz="0" w:space="0" w:color="auto"/>
                                                        <w:bottom w:val="none" w:sz="0" w:space="0" w:color="auto"/>
                                                        <w:right w:val="none" w:sz="0" w:space="0" w:color="auto"/>
                                                      </w:divBdr>
                                                    </w:div>
                                                    <w:div w:id="196256496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374740095">
                                              <w:marLeft w:val="0"/>
                                              <w:marRight w:val="0"/>
                                              <w:marTop w:val="144"/>
                                              <w:marBottom w:val="0"/>
                                              <w:divBdr>
                                                <w:top w:val="none" w:sz="0" w:space="0" w:color="auto"/>
                                                <w:left w:val="none" w:sz="0" w:space="0" w:color="auto"/>
                                                <w:bottom w:val="none" w:sz="0" w:space="0" w:color="auto"/>
                                                <w:right w:val="none" w:sz="0" w:space="0" w:color="auto"/>
                                              </w:divBdr>
                                            </w:div>
                                            <w:div w:id="916089085">
                                              <w:marLeft w:val="0"/>
                                              <w:marRight w:val="0"/>
                                              <w:marTop w:val="0"/>
                                              <w:marBottom w:val="0"/>
                                              <w:divBdr>
                                                <w:top w:val="none" w:sz="0" w:space="0" w:color="auto"/>
                                                <w:left w:val="none" w:sz="0" w:space="0" w:color="auto"/>
                                                <w:bottom w:val="none" w:sz="0" w:space="0" w:color="auto"/>
                                                <w:right w:val="none" w:sz="0" w:space="0" w:color="auto"/>
                                              </w:divBdr>
                                              <w:divsChild>
                                                <w:div w:id="1467969128">
                                                  <w:marLeft w:val="0"/>
                                                  <w:marRight w:val="0"/>
                                                  <w:marTop w:val="144"/>
                                                  <w:marBottom w:val="0"/>
                                                  <w:divBdr>
                                                    <w:top w:val="none" w:sz="0" w:space="0" w:color="auto"/>
                                                    <w:left w:val="none" w:sz="0" w:space="0" w:color="auto"/>
                                                    <w:bottom w:val="none" w:sz="0" w:space="0" w:color="auto"/>
                                                    <w:right w:val="none" w:sz="0" w:space="0" w:color="auto"/>
                                                  </w:divBdr>
                                                  <w:divsChild>
                                                    <w:div w:id="809787969">
                                                      <w:marLeft w:val="-216"/>
                                                      <w:marRight w:val="0"/>
                                                      <w:marTop w:val="0"/>
                                                      <w:marBottom w:val="0"/>
                                                      <w:divBdr>
                                                        <w:top w:val="none" w:sz="0" w:space="0" w:color="auto"/>
                                                        <w:left w:val="none" w:sz="0" w:space="0" w:color="auto"/>
                                                        <w:bottom w:val="none" w:sz="0" w:space="0" w:color="auto"/>
                                                        <w:right w:val="none" w:sz="0" w:space="0" w:color="auto"/>
                                                      </w:divBdr>
                                                    </w:div>
                                                    <w:div w:id="1996716383">
                                                      <w:marLeft w:val="1080"/>
                                                      <w:marRight w:val="0"/>
                                                      <w:marTop w:val="0"/>
                                                      <w:marBottom w:val="0"/>
                                                      <w:divBdr>
                                                        <w:top w:val="none" w:sz="0" w:space="0" w:color="auto"/>
                                                        <w:left w:val="none" w:sz="0" w:space="0" w:color="auto"/>
                                                        <w:bottom w:val="none" w:sz="0" w:space="0" w:color="auto"/>
                                                        <w:right w:val="none" w:sz="0" w:space="0" w:color="auto"/>
                                                      </w:divBdr>
                                                    </w:div>
                                                  </w:divsChild>
                                                </w:div>
                                                <w:div w:id="1638417361">
                                                  <w:marLeft w:val="0"/>
                                                  <w:marRight w:val="0"/>
                                                  <w:marTop w:val="144"/>
                                                  <w:marBottom w:val="0"/>
                                                  <w:divBdr>
                                                    <w:top w:val="none" w:sz="0" w:space="0" w:color="auto"/>
                                                    <w:left w:val="none" w:sz="0" w:space="0" w:color="auto"/>
                                                    <w:bottom w:val="none" w:sz="0" w:space="0" w:color="auto"/>
                                                    <w:right w:val="none" w:sz="0" w:space="0" w:color="auto"/>
                                                  </w:divBdr>
                                                  <w:divsChild>
                                                    <w:div w:id="473258540">
                                                      <w:marLeft w:val="1080"/>
                                                      <w:marRight w:val="0"/>
                                                      <w:marTop w:val="0"/>
                                                      <w:marBottom w:val="0"/>
                                                      <w:divBdr>
                                                        <w:top w:val="none" w:sz="0" w:space="0" w:color="auto"/>
                                                        <w:left w:val="none" w:sz="0" w:space="0" w:color="auto"/>
                                                        <w:bottom w:val="none" w:sz="0" w:space="0" w:color="auto"/>
                                                        <w:right w:val="none" w:sz="0" w:space="0" w:color="auto"/>
                                                      </w:divBdr>
                                                    </w:div>
                                                    <w:div w:id="57606236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15418">
                                      <w:marLeft w:val="0"/>
                                      <w:marRight w:val="0"/>
                                      <w:marTop w:val="0"/>
                                      <w:marBottom w:val="0"/>
                                      <w:divBdr>
                                        <w:top w:val="none" w:sz="0" w:space="0" w:color="auto"/>
                                        <w:left w:val="none" w:sz="0" w:space="0" w:color="auto"/>
                                        <w:bottom w:val="none" w:sz="0" w:space="0" w:color="auto"/>
                                        <w:right w:val="none" w:sz="0" w:space="0" w:color="auto"/>
                                      </w:divBdr>
                                      <w:divsChild>
                                        <w:div w:id="127668708">
                                          <w:marLeft w:val="0"/>
                                          <w:marRight w:val="0"/>
                                          <w:marTop w:val="144"/>
                                          <w:marBottom w:val="0"/>
                                          <w:divBdr>
                                            <w:top w:val="none" w:sz="0" w:space="0" w:color="auto"/>
                                            <w:left w:val="none" w:sz="0" w:space="0" w:color="auto"/>
                                            <w:bottom w:val="none" w:sz="0" w:space="0" w:color="auto"/>
                                            <w:right w:val="none" w:sz="0" w:space="0" w:color="auto"/>
                                          </w:divBdr>
                                          <w:divsChild>
                                            <w:div w:id="65955645">
                                              <w:marLeft w:val="0"/>
                                              <w:marRight w:val="0"/>
                                              <w:marTop w:val="0"/>
                                              <w:marBottom w:val="0"/>
                                              <w:divBdr>
                                                <w:top w:val="none" w:sz="0" w:space="0" w:color="auto"/>
                                                <w:left w:val="none" w:sz="0" w:space="0" w:color="auto"/>
                                                <w:bottom w:val="none" w:sz="0" w:space="0" w:color="auto"/>
                                                <w:right w:val="none" w:sz="0" w:space="0" w:color="auto"/>
                                              </w:divBdr>
                                              <w:divsChild>
                                                <w:div w:id="327177734">
                                                  <w:marLeft w:val="0"/>
                                                  <w:marRight w:val="0"/>
                                                  <w:marTop w:val="144"/>
                                                  <w:marBottom w:val="0"/>
                                                  <w:divBdr>
                                                    <w:top w:val="none" w:sz="0" w:space="0" w:color="auto"/>
                                                    <w:left w:val="none" w:sz="0" w:space="0" w:color="auto"/>
                                                    <w:bottom w:val="none" w:sz="0" w:space="0" w:color="auto"/>
                                                    <w:right w:val="none" w:sz="0" w:space="0" w:color="auto"/>
                                                  </w:divBdr>
                                                  <w:divsChild>
                                                    <w:div w:id="61604871">
                                                      <w:marLeft w:val="-216"/>
                                                      <w:marRight w:val="0"/>
                                                      <w:marTop w:val="0"/>
                                                      <w:marBottom w:val="0"/>
                                                      <w:divBdr>
                                                        <w:top w:val="none" w:sz="0" w:space="0" w:color="auto"/>
                                                        <w:left w:val="none" w:sz="0" w:space="0" w:color="auto"/>
                                                        <w:bottom w:val="none" w:sz="0" w:space="0" w:color="auto"/>
                                                        <w:right w:val="none" w:sz="0" w:space="0" w:color="auto"/>
                                                      </w:divBdr>
                                                    </w:div>
                                                    <w:div w:id="83260958">
                                                      <w:marLeft w:val="1080"/>
                                                      <w:marRight w:val="0"/>
                                                      <w:marTop w:val="0"/>
                                                      <w:marBottom w:val="0"/>
                                                      <w:divBdr>
                                                        <w:top w:val="none" w:sz="0" w:space="0" w:color="auto"/>
                                                        <w:left w:val="none" w:sz="0" w:space="0" w:color="auto"/>
                                                        <w:bottom w:val="none" w:sz="0" w:space="0" w:color="auto"/>
                                                        <w:right w:val="none" w:sz="0" w:space="0" w:color="auto"/>
                                                      </w:divBdr>
                                                    </w:div>
                                                  </w:divsChild>
                                                </w:div>
                                                <w:div w:id="629364808">
                                                  <w:marLeft w:val="0"/>
                                                  <w:marRight w:val="0"/>
                                                  <w:marTop w:val="144"/>
                                                  <w:marBottom w:val="0"/>
                                                  <w:divBdr>
                                                    <w:top w:val="none" w:sz="0" w:space="0" w:color="auto"/>
                                                    <w:left w:val="none" w:sz="0" w:space="0" w:color="auto"/>
                                                    <w:bottom w:val="none" w:sz="0" w:space="0" w:color="auto"/>
                                                    <w:right w:val="none" w:sz="0" w:space="0" w:color="auto"/>
                                                  </w:divBdr>
                                                  <w:divsChild>
                                                    <w:div w:id="1290479841">
                                                      <w:marLeft w:val="-216"/>
                                                      <w:marRight w:val="0"/>
                                                      <w:marTop w:val="0"/>
                                                      <w:marBottom w:val="0"/>
                                                      <w:divBdr>
                                                        <w:top w:val="none" w:sz="0" w:space="0" w:color="auto"/>
                                                        <w:left w:val="none" w:sz="0" w:space="0" w:color="auto"/>
                                                        <w:bottom w:val="none" w:sz="0" w:space="0" w:color="auto"/>
                                                        <w:right w:val="none" w:sz="0" w:space="0" w:color="auto"/>
                                                      </w:divBdr>
                                                    </w:div>
                                                    <w:div w:id="1343125246">
                                                      <w:marLeft w:val="1080"/>
                                                      <w:marRight w:val="0"/>
                                                      <w:marTop w:val="0"/>
                                                      <w:marBottom w:val="0"/>
                                                      <w:divBdr>
                                                        <w:top w:val="none" w:sz="0" w:space="0" w:color="auto"/>
                                                        <w:left w:val="none" w:sz="0" w:space="0" w:color="auto"/>
                                                        <w:bottom w:val="none" w:sz="0" w:space="0" w:color="auto"/>
                                                        <w:right w:val="none" w:sz="0" w:space="0" w:color="auto"/>
                                                      </w:divBdr>
                                                    </w:div>
                                                  </w:divsChild>
                                                </w:div>
                                                <w:div w:id="1428192805">
                                                  <w:marLeft w:val="0"/>
                                                  <w:marRight w:val="0"/>
                                                  <w:marTop w:val="144"/>
                                                  <w:marBottom w:val="0"/>
                                                  <w:divBdr>
                                                    <w:top w:val="none" w:sz="0" w:space="0" w:color="auto"/>
                                                    <w:left w:val="none" w:sz="0" w:space="0" w:color="auto"/>
                                                    <w:bottom w:val="none" w:sz="0" w:space="0" w:color="auto"/>
                                                    <w:right w:val="none" w:sz="0" w:space="0" w:color="auto"/>
                                                  </w:divBdr>
                                                  <w:divsChild>
                                                    <w:div w:id="1399815849">
                                                      <w:marLeft w:val="1080"/>
                                                      <w:marRight w:val="0"/>
                                                      <w:marTop w:val="0"/>
                                                      <w:marBottom w:val="0"/>
                                                      <w:divBdr>
                                                        <w:top w:val="none" w:sz="0" w:space="0" w:color="auto"/>
                                                        <w:left w:val="none" w:sz="0" w:space="0" w:color="auto"/>
                                                        <w:bottom w:val="none" w:sz="0" w:space="0" w:color="auto"/>
                                                        <w:right w:val="none" w:sz="0" w:space="0" w:color="auto"/>
                                                      </w:divBdr>
                                                    </w:div>
                                                    <w:div w:id="158800395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 w:id="1212617726">
                                              <w:marLeft w:val="0"/>
                                              <w:marRight w:val="0"/>
                                              <w:marTop w:val="144"/>
                                              <w:marBottom w:val="0"/>
                                              <w:divBdr>
                                                <w:top w:val="none" w:sz="0" w:space="0" w:color="auto"/>
                                                <w:left w:val="none" w:sz="0" w:space="0" w:color="auto"/>
                                                <w:bottom w:val="none" w:sz="0" w:space="0" w:color="auto"/>
                                                <w:right w:val="none" w:sz="0" w:space="0" w:color="auto"/>
                                              </w:divBdr>
                                            </w:div>
                                          </w:divsChild>
                                        </w:div>
                                        <w:div w:id="713890161">
                                          <w:marLeft w:val="0"/>
                                          <w:marRight w:val="0"/>
                                          <w:marTop w:val="288"/>
                                          <w:marBottom w:val="144"/>
                                          <w:divBdr>
                                            <w:top w:val="none" w:sz="0" w:space="0" w:color="auto"/>
                                            <w:left w:val="none" w:sz="0" w:space="0" w:color="auto"/>
                                            <w:bottom w:val="none" w:sz="0" w:space="0" w:color="auto"/>
                                            <w:right w:val="none" w:sz="0" w:space="0" w:color="auto"/>
                                          </w:divBdr>
                                        </w:div>
                                      </w:divsChild>
                                    </w:div>
                                    <w:div w:id="1682588036">
                                      <w:marLeft w:val="0"/>
                                      <w:marRight w:val="0"/>
                                      <w:marTop w:val="0"/>
                                      <w:marBottom w:val="0"/>
                                      <w:divBdr>
                                        <w:top w:val="none" w:sz="0" w:space="0" w:color="auto"/>
                                        <w:left w:val="none" w:sz="0" w:space="0" w:color="auto"/>
                                        <w:bottom w:val="none" w:sz="0" w:space="0" w:color="auto"/>
                                        <w:right w:val="none" w:sz="0" w:space="0" w:color="auto"/>
                                      </w:divBdr>
                                      <w:divsChild>
                                        <w:div w:id="215550389">
                                          <w:marLeft w:val="0"/>
                                          <w:marRight w:val="0"/>
                                          <w:marTop w:val="144"/>
                                          <w:marBottom w:val="0"/>
                                          <w:divBdr>
                                            <w:top w:val="none" w:sz="0" w:space="0" w:color="auto"/>
                                            <w:left w:val="none" w:sz="0" w:space="0" w:color="auto"/>
                                            <w:bottom w:val="none" w:sz="0" w:space="0" w:color="auto"/>
                                            <w:right w:val="none" w:sz="0" w:space="0" w:color="auto"/>
                                          </w:divBdr>
                                          <w:divsChild>
                                            <w:div w:id="1217163068">
                                              <w:marLeft w:val="0"/>
                                              <w:marRight w:val="0"/>
                                              <w:marTop w:val="144"/>
                                              <w:marBottom w:val="0"/>
                                              <w:divBdr>
                                                <w:top w:val="none" w:sz="0" w:space="0" w:color="auto"/>
                                                <w:left w:val="none" w:sz="0" w:space="0" w:color="auto"/>
                                                <w:bottom w:val="none" w:sz="0" w:space="0" w:color="auto"/>
                                                <w:right w:val="none" w:sz="0" w:space="0" w:color="auto"/>
                                              </w:divBdr>
                                              <w:divsChild>
                                                <w:div w:id="752355951">
                                                  <w:marLeft w:val="1080"/>
                                                  <w:marRight w:val="0"/>
                                                  <w:marTop w:val="0"/>
                                                  <w:marBottom w:val="0"/>
                                                  <w:divBdr>
                                                    <w:top w:val="none" w:sz="0" w:space="0" w:color="auto"/>
                                                    <w:left w:val="none" w:sz="0" w:space="0" w:color="auto"/>
                                                    <w:bottom w:val="none" w:sz="0" w:space="0" w:color="auto"/>
                                                    <w:right w:val="none" w:sz="0" w:space="0" w:color="auto"/>
                                                  </w:divBdr>
                                                </w:div>
                                                <w:div w:id="1913808137">
                                                  <w:marLeft w:val="-216"/>
                                                  <w:marRight w:val="0"/>
                                                  <w:marTop w:val="0"/>
                                                  <w:marBottom w:val="0"/>
                                                  <w:divBdr>
                                                    <w:top w:val="none" w:sz="0" w:space="0" w:color="auto"/>
                                                    <w:left w:val="none" w:sz="0" w:space="0" w:color="auto"/>
                                                    <w:bottom w:val="none" w:sz="0" w:space="0" w:color="auto"/>
                                                    <w:right w:val="none" w:sz="0" w:space="0" w:color="auto"/>
                                                  </w:divBdr>
                                                </w:div>
                                              </w:divsChild>
                                            </w:div>
                                            <w:div w:id="1628507824">
                                              <w:marLeft w:val="0"/>
                                              <w:marRight w:val="0"/>
                                              <w:marTop w:val="144"/>
                                              <w:marBottom w:val="0"/>
                                              <w:divBdr>
                                                <w:top w:val="none" w:sz="0" w:space="0" w:color="auto"/>
                                                <w:left w:val="none" w:sz="0" w:space="0" w:color="auto"/>
                                                <w:bottom w:val="none" w:sz="0" w:space="0" w:color="auto"/>
                                                <w:right w:val="none" w:sz="0" w:space="0" w:color="auto"/>
                                              </w:divBdr>
                                              <w:divsChild>
                                                <w:div w:id="548608888">
                                                  <w:marLeft w:val="1080"/>
                                                  <w:marRight w:val="0"/>
                                                  <w:marTop w:val="0"/>
                                                  <w:marBottom w:val="0"/>
                                                  <w:divBdr>
                                                    <w:top w:val="none" w:sz="0" w:space="0" w:color="auto"/>
                                                    <w:left w:val="none" w:sz="0" w:space="0" w:color="auto"/>
                                                    <w:bottom w:val="none" w:sz="0" w:space="0" w:color="auto"/>
                                                    <w:right w:val="none" w:sz="0" w:space="0" w:color="auto"/>
                                                  </w:divBdr>
                                                </w:div>
                                                <w:div w:id="1047989857">
                                                  <w:marLeft w:val="-216"/>
                                                  <w:marRight w:val="0"/>
                                                  <w:marTop w:val="0"/>
                                                  <w:marBottom w:val="0"/>
                                                  <w:divBdr>
                                                    <w:top w:val="none" w:sz="0" w:space="0" w:color="auto"/>
                                                    <w:left w:val="none" w:sz="0" w:space="0" w:color="auto"/>
                                                    <w:bottom w:val="none" w:sz="0" w:space="0" w:color="auto"/>
                                                    <w:right w:val="none" w:sz="0" w:space="0" w:color="auto"/>
                                                  </w:divBdr>
                                                </w:div>
                                              </w:divsChild>
                                            </w:div>
                                            <w:div w:id="1701474143">
                                              <w:marLeft w:val="0"/>
                                              <w:marRight w:val="0"/>
                                              <w:marTop w:val="144"/>
                                              <w:marBottom w:val="0"/>
                                              <w:divBdr>
                                                <w:top w:val="none" w:sz="0" w:space="0" w:color="auto"/>
                                                <w:left w:val="none" w:sz="0" w:space="0" w:color="auto"/>
                                                <w:bottom w:val="none" w:sz="0" w:space="0" w:color="auto"/>
                                                <w:right w:val="none" w:sz="0" w:space="0" w:color="auto"/>
                                              </w:divBdr>
                                              <w:divsChild>
                                                <w:div w:id="771167873">
                                                  <w:marLeft w:val="-216"/>
                                                  <w:marRight w:val="0"/>
                                                  <w:marTop w:val="0"/>
                                                  <w:marBottom w:val="0"/>
                                                  <w:divBdr>
                                                    <w:top w:val="none" w:sz="0" w:space="0" w:color="auto"/>
                                                    <w:left w:val="none" w:sz="0" w:space="0" w:color="auto"/>
                                                    <w:bottom w:val="none" w:sz="0" w:space="0" w:color="auto"/>
                                                    <w:right w:val="none" w:sz="0" w:space="0" w:color="auto"/>
                                                  </w:divBdr>
                                                </w:div>
                                                <w:div w:id="19424887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8149367">
                                          <w:marLeft w:val="0"/>
                                          <w:marRight w:val="0"/>
                                          <w:marTop w:val="288"/>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00631">
      <w:bodyDiv w:val="1"/>
      <w:marLeft w:val="0"/>
      <w:marRight w:val="0"/>
      <w:marTop w:val="0"/>
      <w:marBottom w:val="0"/>
      <w:divBdr>
        <w:top w:val="none" w:sz="0" w:space="0" w:color="auto"/>
        <w:left w:val="none" w:sz="0" w:space="0" w:color="auto"/>
        <w:bottom w:val="none" w:sz="0" w:space="0" w:color="auto"/>
        <w:right w:val="none" w:sz="0" w:space="0" w:color="auto"/>
      </w:divBdr>
      <w:divsChild>
        <w:div w:id="411977421">
          <w:marLeft w:val="0"/>
          <w:marRight w:val="0"/>
          <w:marTop w:val="0"/>
          <w:marBottom w:val="0"/>
          <w:divBdr>
            <w:top w:val="none" w:sz="0" w:space="0" w:color="auto"/>
            <w:left w:val="none" w:sz="0" w:space="0" w:color="auto"/>
            <w:bottom w:val="none" w:sz="0" w:space="0" w:color="auto"/>
            <w:right w:val="none" w:sz="0" w:space="0" w:color="auto"/>
          </w:divBdr>
          <w:divsChild>
            <w:div w:id="881984970">
              <w:marLeft w:val="0"/>
              <w:marRight w:val="0"/>
              <w:marTop w:val="0"/>
              <w:marBottom w:val="0"/>
              <w:divBdr>
                <w:top w:val="none" w:sz="0" w:space="0" w:color="auto"/>
                <w:left w:val="none" w:sz="0" w:space="0" w:color="auto"/>
                <w:bottom w:val="none" w:sz="0" w:space="0" w:color="auto"/>
                <w:right w:val="none" w:sz="0" w:space="0" w:color="auto"/>
              </w:divBdr>
              <w:divsChild>
                <w:div w:id="1271086372">
                  <w:marLeft w:val="0"/>
                  <w:marRight w:val="0"/>
                  <w:marTop w:val="0"/>
                  <w:marBottom w:val="0"/>
                  <w:divBdr>
                    <w:top w:val="none" w:sz="0" w:space="0" w:color="auto"/>
                    <w:left w:val="none" w:sz="0" w:space="0" w:color="auto"/>
                    <w:bottom w:val="none" w:sz="0" w:space="0" w:color="auto"/>
                    <w:right w:val="none" w:sz="0" w:space="0" w:color="auto"/>
                  </w:divBdr>
                  <w:divsChild>
                    <w:div w:id="1063214422">
                      <w:marLeft w:val="0"/>
                      <w:marRight w:val="75"/>
                      <w:marTop w:val="0"/>
                      <w:marBottom w:val="1500"/>
                      <w:divBdr>
                        <w:top w:val="none" w:sz="0" w:space="0" w:color="auto"/>
                        <w:left w:val="none" w:sz="0" w:space="0" w:color="auto"/>
                        <w:bottom w:val="none" w:sz="0" w:space="0" w:color="auto"/>
                        <w:right w:val="none" w:sz="0" w:space="0" w:color="auto"/>
                      </w:divBdr>
                      <w:divsChild>
                        <w:div w:id="754743139">
                          <w:marLeft w:val="0"/>
                          <w:marRight w:val="0"/>
                          <w:marTop w:val="288"/>
                          <w:marBottom w:val="0"/>
                          <w:divBdr>
                            <w:top w:val="none" w:sz="0" w:space="0" w:color="auto"/>
                            <w:left w:val="none" w:sz="0" w:space="0" w:color="auto"/>
                            <w:bottom w:val="none" w:sz="0" w:space="0" w:color="auto"/>
                            <w:right w:val="none" w:sz="0" w:space="0" w:color="auto"/>
                          </w:divBdr>
                          <w:divsChild>
                            <w:div w:id="971448583">
                              <w:marLeft w:val="0"/>
                              <w:marRight w:val="0"/>
                              <w:marTop w:val="0"/>
                              <w:marBottom w:val="0"/>
                              <w:divBdr>
                                <w:top w:val="none" w:sz="0" w:space="0" w:color="auto"/>
                                <w:left w:val="none" w:sz="0" w:space="0" w:color="auto"/>
                                <w:bottom w:val="none" w:sz="0" w:space="0" w:color="auto"/>
                                <w:right w:val="none" w:sz="0" w:space="0" w:color="auto"/>
                              </w:divBdr>
                              <w:divsChild>
                                <w:div w:id="872427702">
                                  <w:marLeft w:val="0"/>
                                  <w:marRight w:val="0"/>
                                  <w:marTop w:val="288"/>
                                  <w:marBottom w:val="0"/>
                                  <w:divBdr>
                                    <w:top w:val="none" w:sz="0" w:space="0" w:color="auto"/>
                                    <w:left w:val="none" w:sz="0" w:space="0" w:color="auto"/>
                                    <w:bottom w:val="none" w:sz="0" w:space="0" w:color="auto"/>
                                    <w:right w:val="none" w:sz="0" w:space="0" w:color="auto"/>
                                  </w:divBdr>
                                  <w:divsChild>
                                    <w:div w:id="387147032">
                                      <w:marLeft w:val="0"/>
                                      <w:marRight w:val="0"/>
                                      <w:marTop w:val="0"/>
                                      <w:marBottom w:val="0"/>
                                      <w:divBdr>
                                        <w:top w:val="none" w:sz="0" w:space="0" w:color="auto"/>
                                        <w:left w:val="none" w:sz="0" w:space="0" w:color="auto"/>
                                        <w:bottom w:val="none" w:sz="0" w:space="0" w:color="auto"/>
                                        <w:right w:val="none" w:sz="0" w:space="0" w:color="auto"/>
                                      </w:divBdr>
                                      <w:divsChild>
                                        <w:div w:id="892617443">
                                          <w:marLeft w:val="0"/>
                                          <w:marRight w:val="0"/>
                                          <w:marTop w:val="144"/>
                                          <w:marBottom w:val="0"/>
                                          <w:divBdr>
                                            <w:top w:val="none" w:sz="0" w:space="0" w:color="auto"/>
                                            <w:left w:val="none" w:sz="0" w:space="0" w:color="auto"/>
                                            <w:bottom w:val="none" w:sz="0" w:space="0" w:color="auto"/>
                                            <w:right w:val="none" w:sz="0" w:space="0" w:color="auto"/>
                                          </w:divBdr>
                                          <w:divsChild>
                                            <w:div w:id="126775403">
                                              <w:marLeft w:val="0"/>
                                              <w:marRight w:val="0"/>
                                              <w:marTop w:val="0"/>
                                              <w:marBottom w:val="0"/>
                                              <w:divBdr>
                                                <w:top w:val="none" w:sz="0" w:space="0" w:color="auto"/>
                                                <w:left w:val="none" w:sz="0" w:space="0" w:color="auto"/>
                                                <w:bottom w:val="none" w:sz="0" w:space="0" w:color="auto"/>
                                                <w:right w:val="none" w:sz="0" w:space="0" w:color="auto"/>
                                              </w:divBdr>
                                              <w:divsChild>
                                                <w:div w:id="875848334">
                                                  <w:marLeft w:val="0"/>
                                                  <w:marRight w:val="0"/>
                                                  <w:marTop w:val="144"/>
                                                  <w:marBottom w:val="0"/>
                                                  <w:divBdr>
                                                    <w:top w:val="none" w:sz="0" w:space="0" w:color="auto"/>
                                                    <w:left w:val="none" w:sz="0" w:space="0" w:color="auto"/>
                                                    <w:bottom w:val="none" w:sz="0" w:space="0" w:color="auto"/>
                                                    <w:right w:val="none" w:sz="0" w:space="0" w:color="auto"/>
                                                  </w:divBdr>
                                                  <w:divsChild>
                                                    <w:div w:id="1319463">
                                                      <w:marLeft w:val="1080"/>
                                                      <w:marRight w:val="0"/>
                                                      <w:marTop w:val="0"/>
                                                      <w:marBottom w:val="0"/>
                                                      <w:divBdr>
                                                        <w:top w:val="none" w:sz="0" w:space="0" w:color="auto"/>
                                                        <w:left w:val="none" w:sz="0" w:space="0" w:color="auto"/>
                                                        <w:bottom w:val="none" w:sz="0" w:space="0" w:color="auto"/>
                                                        <w:right w:val="none" w:sz="0" w:space="0" w:color="auto"/>
                                                      </w:divBdr>
                                                    </w:div>
                                                    <w:div w:id="533734843">
                                                      <w:marLeft w:val="-216"/>
                                                      <w:marRight w:val="0"/>
                                                      <w:marTop w:val="0"/>
                                                      <w:marBottom w:val="0"/>
                                                      <w:divBdr>
                                                        <w:top w:val="none" w:sz="0" w:space="0" w:color="auto"/>
                                                        <w:left w:val="none" w:sz="0" w:space="0" w:color="auto"/>
                                                        <w:bottom w:val="none" w:sz="0" w:space="0" w:color="auto"/>
                                                        <w:right w:val="none" w:sz="0" w:space="0" w:color="auto"/>
                                                      </w:divBdr>
                                                    </w:div>
                                                  </w:divsChild>
                                                </w:div>
                                                <w:div w:id="1307509060">
                                                  <w:marLeft w:val="0"/>
                                                  <w:marRight w:val="0"/>
                                                  <w:marTop w:val="144"/>
                                                  <w:marBottom w:val="0"/>
                                                  <w:divBdr>
                                                    <w:top w:val="none" w:sz="0" w:space="0" w:color="auto"/>
                                                    <w:left w:val="none" w:sz="0" w:space="0" w:color="auto"/>
                                                    <w:bottom w:val="none" w:sz="0" w:space="0" w:color="auto"/>
                                                    <w:right w:val="none" w:sz="0" w:space="0" w:color="auto"/>
                                                  </w:divBdr>
                                                  <w:divsChild>
                                                    <w:div w:id="398989986">
                                                      <w:marLeft w:val="-216"/>
                                                      <w:marRight w:val="0"/>
                                                      <w:marTop w:val="0"/>
                                                      <w:marBottom w:val="0"/>
                                                      <w:divBdr>
                                                        <w:top w:val="none" w:sz="0" w:space="0" w:color="auto"/>
                                                        <w:left w:val="none" w:sz="0" w:space="0" w:color="auto"/>
                                                        <w:bottom w:val="none" w:sz="0" w:space="0" w:color="auto"/>
                                                        <w:right w:val="none" w:sz="0" w:space="0" w:color="auto"/>
                                                      </w:divBdr>
                                                    </w:div>
                                                    <w:div w:id="11310472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52934260">
                                              <w:marLeft w:val="0"/>
                                              <w:marRight w:val="0"/>
                                              <w:marTop w:val="144"/>
                                              <w:marBottom w:val="0"/>
                                              <w:divBdr>
                                                <w:top w:val="none" w:sz="0" w:space="0" w:color="auto"/>
                                                <w:left w:val="none" w:sz="0" w:space="0" w:color="auto"/>
                                                <w:bottom w:val="none" w:sz="0" w:space="0" w:color="auto"/>
                                                <w:right w:val="none" w:sz="0" w:space="0" w:color="auto"/>
                                              </w:divBdr>
                                            </w:div>
                                          </w:divsChild>
                                        </w:div>
                                        <w:div w:id="1740446492">
                                          <w:marLeft w:val="0"/>
                                          <w:marRight w:val="0"/>
                                          <w:marTop w:val="288"/>
                                          <w:marBottom w:val="144"/>
                                          <w:divBdr>
                                            <w:top w:val="none" w:sz="0" w:space="0" w:color="auto"/>
                                            <w:left w:val="none" w:sz="0" w:space="0" w:color="auto"/>
                                            <w:bottom w:val="none" w:sz="0" w:space="0" w:color="auto"/>
                                            <w:right w:val="none" w:sz="0" w:space="0" w:color="auto"/>
                                          </w:divBdr>
                                        </w:div>
                                      </w:divsChild>
                                    </w:div>
                                    <w:div w:id="536429960">
                                      <w:marLeft w:val="0"/>
                                      <w:marRight w:val="0"/>
                                      <w:marTop w:val="0"/>
                                      <w:marBottom w:val="0"/>
                                      <w:divBdr>
                                        <w:top w:val="none" w:sz="0" w:space="0" w:color="auto"/>
                                        <w:left w:val="none" w:sz="0" w:space="0" w:color="auto"/>
                                        <w:bottom w:val="none" w:sz="0" w:space="0" w:color="auto"/>
                                        <w:right w:val="none" w:sz="0" w:space="0" w:color="auto"/>
                                      </w:divBdr>
                                      <w:divsChild>
                                        <w:div w:id="1014041181">
                                          <w:marLeft w:val="0"/>
                                          <w:marRight w:val="0"/>
                                          <w:marTop w:val="144"/>
                                          <w:marBottom w:val="0"/>
                                          <w:divBdr>
                                            <w:top w:val="none" w:sz="0" w:space="0" w:color="auto"/>
                                            <w:left w:val="none" w:sz="0" w:space="0" w:color="auto"/>
                                            <w:bottom w:val="none" w:sz="0" w:space="0" w:color="auto"/>
                                            <w:right w:val="none" w:sz="0" w:space="0" w:color="auto"/>
                                          </w:divBdr>
                                          <w:divsChild>
                                            <w:div w:id="189953704">
                                              <w:marLeft w:val="0"/>
                                              <w:marRight w:val="0"/>
                                              <w:marTop w:val="144"/>
                                              <w:marBottom w:val="0"/>
                                              <w:divBdr>
                                                <w:top w:val="none" w:sz="0" w:space="0" w:color="auto"/>
                                                <w:left w:val="none" w:sz="0" w:space="0" w:color="auto"/>
                                                <w:bottom w:val="none" w:sz="0" w:space="0" w:color="auto"/>
                                                <w:right w:val="none" w:sz="0" w:space="0" w:color="auto"/>
                                              </w:divBdr>
                                            </w:div>
                                            <w:div w:id="2012833045">
                                              <w:marLeft w:val="0"/>
                                              <w:marRight w:val="0"/>
                                              <w:marTop w:val="0"/>
                                              <w:marBottom w:val="0"/>
                                              <w:divBdr>
                                                <w:top w:val="none" w:sz="0" w:space="0" w:color="auto"/>
                                                <w:left w:val="none" w:sz="0" w:space="0" w:color="auto"/>
                                                <w:bottom w:val="none" w:sz="0" w:space="0" w:color="auto"/>
                                                <w:right w:val="none" w:sz="0" w:space="0" w:color="auto"/>
                                              </w:divBdr>
                                            </w:div>
                                          </w:divsChild>
                                        </w:div>
                                        <w:div w:id="1763866882">
                                          <w:marLeft w:val="0"/>
                                          <w:marRight w:val="0"/>
                                          <w:marTop w:val="288"/>
                                          <w:marBottom w:val="144"/>
                                          <w:divBdr>
                                            <w:top w:val="none" w:sz="0" w:space="0" w:color="auto"/>
                                            <w:left w:val="none" w:sz="0" w:space="0" w:color="auto"/>
                                            <w:bottom w:val="none" w:sz="0" w:space="0" w:color="auto"/>
                                            <w:right w:val="none" w:sz="0" w:space="0" w:color="auto"/>
                                          </w:divBdr>
                                        </w:div>
                                      </w:divsChild>
                                    </w:div>
                                    <w:div w:id="957025559">
                                      <w:marLeft w:val="0"/>
                                      <w:marRight w:val="0"/>
                                      <w:marTop w:val="0"/>
                                      <w:marBottom w:val="0"/>
                                      <w:divBdr>
                                        <w:top w:val="none" w:sz="0" w:space="0" w:color="auto"/>
                                        <w:left w:val="none" w:sz="0" w:space="0" w:color="auto"/>
                                        <w:bottom w:val="none" w:sz="0" w:space="0" w:color="auto"/>
                                        <w:right w:val="none" w:sz="0" w:space="0" w:color="auto"/>
                                      </w:divBdr>
                                      <w:divsChild>
                                        <w:div w:id="486097807">
                                          <w:marLeft w:val="0"/>
                                          <w:marRight w:val="0"/>
                                          <w:marTop w:val="288"/>
                                          <w:marBottom w:val="144"/>
                                          <w:divBdr>
                                            <w:top w:val="none" w:sz="0" w:space="0" w:color="auto"/>
                                            <w:left w:val="none" w:sz="0" w:space="0" w:color="auto"/>
                                            <w:bottom w:val="none" w:sz="0" w:space="0" w:color="auto"/>
                                            <w:right w:val="none" w:sz="0" w:space="0" w:color="auto"/>
                                          </w:divBdr>
                                        </w:div>
                                        <w:div w:id="15157238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270130">
      <w:bodyDiv w:val="1"/>
      <w:marLeft w:val="0"/>
      <w:marRight w:val="0"/>
      <w:marTop w:val="0"/>
      <w:marBottom w:val="0"/>
      <w:divBdr>
        <w:top w:val="none" w:sz="0" w:space="0" w:color="auto"/>
        <w:left w:val="none" w:sz="0" w:space="0" w:color="auto"/>
        <w:bottom w:val="none" w:sz="0" w:space="0" w:color="auto"/>
        <w:right w:val="none" w:sz="0" w:space="0" w:color="auto"/>
      </w:divBdr>
      <w:divsChild>
        <w:div w:id="2030174624">
          <w:marLeft w:val="0"/>
          <w:marRight w:val="0"/>
          <w:marTop w:val="0"/>
          <w:marBottom w:val="0"/>
          <w:divBdr>
            <w:top w:val="none" w:sz="0" w:space="0" w:color="auto"/>
            <w:left w:val="none" w:sz="0" w:space="0" w:color="auto"/>
            <w:bottom w:val="none" w:sz="0" w:space="0" w:color="auto"/>
            <w:right w:val="none" w:sz="0" w:space="0" w:color="auto"/>
          </w:divBdr>
          <w:divsChild>
            <w:div w:id="1266617585">
              <w:marLeft w:val="0"/>
              <w:marRight w:val="0"/>
              <w:marTop w:val="600"/>
              <w:marBottom w:val="600"/>
              <w:divBdr>
                <w:top w:val="none" w:sz="0" w:space="0" w:color="auto"/>
                <w:left w:val="none" w:sz="0" w:space="0" w:color="auto"/>
                <w:bottom w:val="none" w:sz="0" w:space="0" w:color="auto"/>
                <w:right w:val="none" w:sz="0" w:space="0" w:color="auto"/>
              </w:divBdr>
              <w:divsChild>
                <w:div w:id="2069107078">
                  <w:marLeft w:val="0"/>
                  <w:marRight w:val="0"/>
                  <w:marTop w:val="0"/>
                  <w:marBottom w:val="0"/>
                  <w:divBdr>
                    <w:top w:val="none" w:sz="0" w:space="0" w:color="auto"/>
                    <w:left w:val="none" w:sz="0" w:space="0" w:color="auto"/>
                    <w:bottom w:val="none" w:sz="0" w:space="0" w:color="auto"/>
                    <w:right w:val="none" w:sz="0" w:space="0" w:color="auto"/>
                  </w:divBdr>
                  <w:divsChild>
                    <w:div w:id="1868636255">
                      <w:marLeft w:val="-225"/>
                      <w:marRight w:val="-225"/>
                      <w:marTop w:val="0"/>
                      <w:marBottom w:val="0"/>
                      <w:divBdr>
                        <w:top w:val="none" w:sz="0" w:space="0" w:color="auto"/>
                        <w:left w:val="none" w:sz="0" w:space="0" w:color="auto"/>
                        <w:bottom w:val="none" w:sz="0" w:space="0" w:color="auto"/>
                        <w:right w:val="none" w:sz="0" w:space="0" w:color="auto"/>
                      </w:divBdr>
                      <w:divsChild>
                        <w:div w:id="1981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8402">
      <w:bodyDiv w:val="1"/>
      <w:marLeft w:val="0"/>
      <w:marRight w:val="0"/>
      <w:marTop w:val="0"/>
      <w:marBottom w:val="0"/>
      <w:divBdr>
        <w:top w:val="none" w:sz="0" w:space="0" w:color="auto"/>
        <w:left w:val="none" w:sz="0" w:space="0" w:color="auto"/>
        <w:bottom w:val="none" w:sz="0" w:space="0" w:color="auto"/>
        <w:right w:val="none" w:sz="0" w:space="0" w:color="auto"/>
      </w:divBdr>
      <w:divsChild>
        <w:div w:id="1821925339">
          <w:marLeft w:val="0"/>
          <w:marRight w:val="0"/>
          <w:marTop w:val="0"/>
          <w:marBottom w:val="0"/>
          <w:divBdr>
            <w:top w:val="none" w:sz="0" w:space="0" w:color="auto"/>
            <w:left w:val="none" w:sz="0" w:space="0" w:color="auto"/>
            <w:bottom w:val="none" w:sz="0" w:space="0" w:color="auto"/>
            <w:right w:val="none" w:sz="0" w:space="0" w:color="auto"/>
          </w:divBdr>
          <w:divsChild>
            <w:div w:id="69618776">
              <w:marLeft w:val="0"/>
              <w:marRight w:val="0"/>
              <w:marTop w:val="600"/>
              <w:marBottom w:val="600"/>
              <w:divBdr>
                <w:top w:val="none" w:sz="0" w:space="0" w:color="auto"/>
                <w:left w:val="none" w:sz="0" w:space="0" w:color="auto"/>
                <w:bottom w:val="none" w:sz="0" w:space="0" w:color="auto"/>
                <w:right w:val="none" w:sz="0" w:space="0" w:color="auto"/>
              </w:divBdr>
              <w:divsChild>
                <w:div w:id="1017852952">
                  <w:marLeft w:val="0"/>
                  <w:marRight w:val="0"/>
                  <w:marTop w:val="0"/>
                  <w:marBottom w:val="0"/>
                  <w:divBdr>
                    <w:top w:val="none" w:sz="0" w:space="0" w:color="auto"/>
                    <w:left w:val="none" w:sz="0" w:space="0" w:color="auto"/>
                    <w:bottom w:val="none" w:sz="0" w:space="0" w:color="auto"/>
                    <w:right w:val="none" w:sz="0" w:space="0" w:color="auto"/>
                  </w:divBdr>
                  <w:divsChild>
                    <w:div w:id="1572423543">
                      <w:marLeft w:val="-225"/>
                      <w:marRight w:val="-225"/>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7288457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BCEF52195A54E98C3BBB970CCAE75" ma:contentTypeVersion="2" ma:contentTypeDescription="Create a new document." ma:contentTypeScope="" ma:versionID="eb3228bf456d499778464243995908df">
  <xsd:schema xmlns:xsd="http://www.w3.org/2001/XMLSchema" xmlns:xs="http://www.w3.org/2001/XMLSchema" xmlns:p="http://schemas.microsoft.com/office/2006/metadata/properties" xmlns:ns2="2a527dec-6b6f-4d7b-9f6f-447bdb5b7cda" targetNamespace="http://schemas.microsoft.com/office/2006/metadata/properties" ma:root="true" ma:fieldsID="4cdd0de513fed39aabb4eb80930a5b91" ns2:_="">
    <xsd:import namespace="2a527dec-6b6f-4d7b-9f6f-447bdb5b7cd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27dec-6b6f-4d7b-9f6f-447bdb5b7c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F7B7B-ADBC-4BE7-9DF1-52495149DED2}">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a527dec-6b6f-4d7b-9f6f-447bdb5b7cda"/>
    <ds:schemaRef ds:uri="http://www.w3.org/XML/1998/namespace"/>
  </ds:schemaRefs>
</ds:datastoreItem>
</file>

<file path=customXml/itemProps2.xml><?xml version="1.0" encoding="utf-8"?>
<ds:datastoreItem xmlns:ds="http://schemas.openxmlformats.org/officeDocument/2006/customXml" ds:itemID="{E3689662-ACF2-49E3-9325-1D4AF36AB9BA}">
  <ds:schemaRefs>
    <ds:schemaRef ds:uri="http://schemas.microsoft.com/sharepoint/v3/contenttype/forms"/>
  </ds:schemaRefs>
</ds:datastoreItem>
</file>

<file path=customXml/itemProps3.xml><?xml version="1.0" encoding="utf-8"?>
<ds:datastoreItem xmlns:ds="http://schemas.openxmlformats.org/officeDocument/2006/customXml" ds:itemID="{ED88BE77-77FC-4F1B-9232-5223207E3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27dec-6b6f-4d7b-9f6f-447bdb5b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8D72C-8EF6-4F5A-B820-8216A6D7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1137</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dc:creator>
  <cp:keywords/>
  <dc:description/>
  <cp:lastModifiedBy>Andrew Wicking</cp:lastModifiedBy>
  <cp:revision>5</cp:revision>
  <cp:lastPrinted>2016-04-13T22:25:00Z</cp:lastPrinted>
  <dcterms:created xsi:type="dcterms:W3CDTF">2017-04-04T02:05:00Z</dcterms:created>
  <dcterms:modified xsi:type="dcterms:W3CDTF">2017-07-07T11:44:00Z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-1240280338</vt:i4>
  </property>
  <property fmtid="{D5CDD505-2E9C-101B-9397-08002B2CF9AE}" pid="3" name="_EmailSubject">
    <vt:lpwstr/>
  </property>
  <property fmtid="{D5CDD505-2E9C-101B-9397-08002B2CF9AE}" pid="4" name="_AuthorEmail">
    <vt:lpwstr>ccroft@vicbar.com.au</vt:lpwstr>
  </property>
  <property fmtid="{D5CDD505-2E9C-101B-9397-08002B2CF9AE}" pid="5" name="_AuthorEmailDisplayName">
    <vt:lpwstr>Clyde Croft</vt:lpwstr>
  </property>
  <property fmtid="{D5CDD505-2E9C-101B-9397-08002B2CF9AE}" pid="6" name="_NewReviewCycle">
    <vt:lpwstr/>
  </property>
  <property fmtid="{D5CDD505-2E9C-101B-9397-08002B2CF9AE}" pid="7" name="_PreviousAdHocReviewCycleID">
    <vt:i4>642500351</vt:i4>
  </property>
  <property fmtid="{D5CDD505-2E9C-101B-9397-08002B2CF9AE}" pid="8" name="_ReviewingToolsShownOnce">
    <vt:lpwstr/>
  </property>
</Properties>
</file>