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698EF" w14:textId="6E7D2326" w:rsidR="007B3902" w:rsidRPr="00771C95" w:rsidRDefault="009C052E" w:rsidP="00D8533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71C95">
        <w:rPr>
          <w:b/>
          <w:bCs/>
          <w:noProof/>
          <w:color w:val="000000"/>
          <w:sz w:val="44"/>
          <w:szCs w:val="44"/>
        </w:rPr>
        <w:drawing>
          <wp:anchor distT="0" distB="0" distL="114300" distR="114300" simplePos="0" relativeHeight="251657728" behindDoc="0" locked="0" layoutInCell="1" allowOverlap="0" wp14:anchorId="2F758B34" wp14:editId="4C888154">
            <wp:simplePos x="0" y="0"/>
            <wp:positionH relativeFrom="column">
              <wp:posOffset>2049780</wp:posOffset>
            </wp:positionH>
            <wp:positionV relativeFrom="paragraph">
              <wp:posOffset>-161925</wp:posOffset>
            </wp:positionV>
            <wp:extent cx="1323340" cy="1189355"/>
            <wp:effectExtent l="0" t="0" r="0" b="0"/>
            <wp:wrapSquare wrapText="bothSides"/>
            <wp:docPr id="3" name="Picture 3" descr="SCV_Red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V_Red_CMY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D4D25" w14:textId="77777777" w:rsidR="00D85336" w:rsidRPr="00771C95" w:rsidRDefault="00D85336" w:rsidP="00D8533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4AD48CEE" w14:textId="77777777" w:rsidR="00D85336" w:rsidRPr="00771C95" w:rsidRDefault="00D85336" w:rsidP="00D8533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7AD392FB" w14:textId="77777777" w:rsidR="00D85336" w:rsidRPr="00771C95" w:rsidRDefault="00D85336" w:rsidP="00D8533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0" w:name="_GoBack"/>
      <w:bookmarkEnd w:id="0"/>
    </w:p>
    <w:p w14:paraId="0D40681D" w14:textId="7ED9396E" w:rsidR="00AF72F1" w:rsidRPr="00771C95" w:rsidRDefault="00AF72F1" w:rsidP="00D85336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44"/>
          <w:szCs w:val="44"/>
        </w:rPr>
      </w:pPr>
    </w:p>
    <w:p w14:paraId="4CFB5BC3" w14:textId="77777777" w:rsidR="00271B59" w:rsidRPr="00771C95" w:rsidRDefault="00271B59" w:rsidP="00271B59">
      <w:pPr>
        <w:autoSpaceDE w:val="0"/>
        <w:autoSpaceDN w:val="0"/>
        <w:adjustRightInd w:val="0"/>
        <w:jc w:val="center"/>
        <w:rPr>
          <w:b/>
          <w:bCs/>
          <w:color w:val="000000"/>
          <w:sz w:val="44"/>
          <w:szCs w:val="44"/>
        </w:rPr>
      </w:pPr>
      <w:r w:rsidRPr="00771C95">
        <w:rPr>
          <w:b/>
          <w:bCs/>
          <w:color w:val="000000"/>
          <w:sz w:val="44"/>
          <w:szCs w:val="44"/>
        </w:rPr>
        <w:t xml:space="preserve">Supreme Court of </w:t>
      </w:r>
      <w:smartTag w:uri="urn:schemas-microsoft-com:office:smarttags" w:element="place">
        <w:smartTag w:uri="urn:schemas-microsoft-com:office:smarttags" w:element="State">
          <w:r w:rsidRPr="00771C95">
            <w:rPr>
              <w:b/>
              <w:bCs/>
              <w:color w:val="000000"/>
              <w:sz w:val="44"/>
              <w:szCs w:val="44"/>
            </w:rPr>
            <w:t>Victoria</w:t>
          </w:r>
        </w:smartTag>
      </w:smartTag>
    </w:p>
    <w:p w14:paraId="5DBCC5F8" w14:textId="77777777" w:rsidR="00271B59" w:rsidRPr="00771C95" w:rsidRDefault="00271B59" w:rsidP="00271B59">
      <w:pPr>
        <w:autoSpaceDE w:val="0"/>
        <w:autoSpaceDN w:val="0"/>
        <w:adjustRightInd w:val="0"/>
        <w:jc w:val="center"/>
        <w:rPr>
          <w:b/>
          <w:color w:val="000000"/>
          <w:sz w:val="36"/>
          <w:szCs w:val="32"/>
        </w:rPr>
      </w:pPr>
      <w:r w:rsidRPr="00771C95">
        <w:rPr>
          <w:b/>
          <w:color w:val="000000"/>
          <w:sz w:val="36"/>
          <w:szCs w:val="32"/>
        </w:rPr>
        <w:t>Common Law Division</w:t>
      </w:r>
    </w:p>
    <w:p w14:paraId="4CAEB96A" w14:textId="77777777" w:rsidR="00271B59" w:rsidRPr="00771C95" w:rsidRDefault="00271B59" w:rsidP="00271B59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u w:val="single"/>
        </w:rPr>
      </w:pPr>
    </w:p>
    <w:p w14:paraId="11FFDD9F" w14:textId="608786DA" w:rsidR="00271B59" w:rsidRPr="00771C95" w:rsidRDefault="00271B59" w:rsidP="00271B59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</w:rPr>
      </w:pPr>
      <w:r w:rsidRPr="00771C95">
        <w:rPr>
          <w:b/>
          <w:color w:val="000000"/>
          <w:sz w:val="28"/>
        </w:rPr>
        <w:t>Practice Note No.</w:t>
      </w:r>
      <w:r w:rsidRPr="00771C95" w:rsidDel="00FD6D10">
        <w:rPr>
          <w:b/>
          <w:color w:val="000000"/>
          <w:sz w:val="28"/>
        </w:rPr>
        <w:t xml:space="preserve"> </w:t>
      </w:r>
      <w:r w:rsidR="00AB0464" w:rsidRPr="00771C95">
        <w:rPr>
          <w:b/>
          <w:color w:val="000000"/>
          <w:sz w:val="28"/>
        </w:rPr>
        <w:t>1 of 2015</w:t>
      </w:r>
    </w:p>
    <w:p w14:paraId="66779301" w14:textId="77777777" w:rsidR="00271B59" w:rsidRPr="00771C95" w:rsidRDefault="006C550C" w:rsidP="00271B59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</w:rPr>
      </w:pPr>
      <w:r w:rsidRPr="00771C95">
        <w:rPr>
          <w:b/>
          <w:color w:val="000000"/>
          <w:sz w:val="28"/>
        </w:rPr>
        <w:t>Civil Circuit List</w:t>
      </w:r>
    </w:p>
    <w:p w14:paraId="201DBF2F" w14:textId="77777777" w:rsidR="00D85336" w:rsidRPr="00771C95" w:rsidRDefault="00D85336" w:rsidP="00D85336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</w:p>
    <w:p w14:paraId="0DA44EA9" w14:textId="77777777" w:rsidR="008515EE" w:rsidRPr="00771C95" w:rsidRDefault="00C02583" w:rsidP="0030352D">
      <w:pPr>
        <w:pStyle w:val="Heading1"/>
      </w:pPr>
      <w:r w:rsidRPr="00771C95">
        <w:t>1.</w:t>
      </w:r>
      <w:r w:rsidRPr="00771C95">
        <w:tab/>
        <w:t>INTRODUCTION</w:t>
      </w:r>
    </w:p>
    <w:p w14:paraId="019BACA8" w14:textId="77777777" w:rsidR="00C02583" w:rsidRPr="00771C95" w:rsidRDefault="00C02583" w:rsidP="00C02583">
      <w:pPr>
        <w:spacing w:line="360" w:lineRule="auto"/>
        <w:jc w:val="both"/>
      </w:pPr>
    </w:p>
    <w:p w14:paraId="15748994" w14:textId="0252550C" w:rsidR="00C02583" w:rsidRPr="00771C95" w:rsidRDefault="00C02583" w:rsidP="008846D6">
      <w:pPr>
        <w:spacing w:line="360" w:lineRule="auto"/>
        <w:ind w:left="720" w:hanging="720"/>
        <w:jc w:val="both"/>
      </w:pPr>
      <w:r w:rsidRPr="00771C95">
        <w:t>1.1</w:t>
      </w:r>
      <w:r w:rsidRPr="00771C95">
        <w:tab/>
      </w:r>
      <w:r w:rsidR="008846D6" w:rsidRPr="00771C95">
        <w:t xml:space="preserve">This Practice Note replaces </w:t>
      </w:r>
      <w:r w:rsidR="006C550C" w:rsidRPr="00771C95">
        <w:rPr>
          <w:i/>
        </w:rPr>
        <w:t>Practice Note No. 3</w:t>
      </w:r>
      <w:r w:rsidR="008846D6" w:rsidRPr="00771C95">
        <w:rPr>
          <w:i/>
        </w:rPr>
        <w:t xml:space="preserve"> of 2010</w:t>
      </w:r>
      <w:r w:rsidR="00356969" w:rsidRPr="00771C95">
        <w:rPr>
          <w:i/>
        </w:rPr>
        <w:t xml:space="preserve"> </w:t>
      </w:r>
      <w:r w:rsidR="00356969" w:rsidRPr="00771C95">
        <w:t xml:space="preserve">and </w:t>
      </w:r>
      <w:r w:rsidR="00AD32C4" w:rsidRPr="00771C95">
        <w:rPr>
          <w:i/>
        </w:rPr>
        <w:t>Notice to the Profession 2012</w:t>
      </w:r>
      <w:r w:rsidR="00356969" w:rsidRPr="00771C95">
        <w:rPr>
          <w:i/>
        </w:rPr>
        <w:t xml:space="preserve"> – Civil Circuits</w:t>
      </w:r>
      <w:r w:rsidR="00C60BB4" w:rsidRPr="00771C95">
        <w:t xml:space="preserve">, and provides updated guidance on the operation of the </w:t>
      </w:r>
      <w:r w:rsidR="00FE3DB0" w:rsidRPr="00771C95">
        <w:t>Civil Circuit</w:t>
      </w:r>
      <w:r w:rsidR="00FD72DE" w:rsidRPr="00771C95">
        <w:t xml:space="preserve"> List</w:t>
      </w:r>
      <w:r w:rsidR="00DE2909" w:rsidRPr="00771C95">
        <w:t xml:space="preserve"> (</w:t>
      </w:r>
      <w:r w:rsidR="00DE2909" w:rsidRPr="00771C95">
        <w:rPr>
          <w:b/>
          <w:i/>
        </w:rPr>
        <w:t>List</w:t>
      </w:r>
      <w:r w:rsidR="00DE2909" w:rsidRPr="00771C95">
        <w:t>), a specialist case management list</w:t>
      </w:r>
      <w:r w:rsidR="00C60BB4" w:rsidRPr="00771C95">
        <w:t xml:space="preserve"> </w:t>
      </w:r>
      <w:r w:rsidR="00007DBA" w:rsidRPr="00771C95">
        <w:t>within the Common Law Division of the Supreme Court of Victoria (</w:t>
      </w:r>
      <w:r w:rsidR="00007DBA" w:rsidRPr="00771C95">
        <w:rPr>
          <w:b/>
          <w:i/>
        </w:rPr>
        <w:t>Court</w:t>
      </w:r>
      <w:r w:rsidR="00007DBA" w:rsidRPr="00771C95">
        <w:t>)</w:t>
      </w:r>
      <w:r w:rsidR="008846D6" w:rsidRPr="00771C95">
        <w:t xml:space="preserve">. </w:t>
      </w:r>
      <w:r w:rsidRPr="00771C95">
        <w:t xml:space="preserve">The procedures set out in this Practice Note will apply from </w:t>
      </w:r>
      <w:r w:rsidR="00767E01" w:rsidRPr="00771C95">
        <w:t xml:space="preserve">1 </w:t>
      </w:r>
      <w:r w:rsidR="00702F63" w:rsidRPr="00771C95">
        <w:t>January 2015</w:t>
      </w:r>
      <w:r w:rsidRPr="00771C95">
        <w:t xml:space="preserve"> to relevant proceedings commenced in the </w:t>
      </w:r>
      <w:r w:rsidR="0018061B" w:rsidRPr="00771C95">
        <w:t>Trial Division</w:t>
      </w:r>
      <w:r w:rsidR="00FD72DE" w:rsidRPr="00771C95">
        <w:t xml:space="preserve"> of the</w:t>
      </w:r>
      <w:r w:rsidR="00553534" w:rsidRPr="00771C95">
        <w:t xml:space="preserve"> </w:t>
      </w:r>
      <w:r w:rsidR="008846D6" w:rsidRPr="00771C95">
        <w:t>Court</w:t>
      </w:r>
      <w:r w:rsidR="00FD2962" w:rsidRPr="00771C95">
        <w:t>.</w:t>
      </w:r>
    </w:p>
    <w:p w14:paraId="7CC3B181" w14:textId="77777777" w:rsidR="00C02583" w:rsidRPr="00771C95" w:rsidRDefault="00C02583" w:rsidP="00C02583">
      <w:pPr>
        <w:spacing w:line="360" w:lineRule="auto"/>
        <w:ind w:left="720" w:hanging="720"/>
        <w:jc w:val="both"/>
      </w:pPr>
    </w:p>
    <w:p w14:paraId="40143244" w14:textId="77777777" w:rsidR="00FD72DE" w:rsidRPr="00771C95" w:rsidRDefault="006A4CCD" w:rsidP="00D77286">
      <w:pPr>
        <w:spacing w:line="360" w:lineRule="auto"/>
        <w:ind w:left="720" w:hanging="720"/>
        <w:jc w:val="both"/>
      </w:pPr>
      <w:r w:rsidRPr="00771C95">
        <w:t>1.2</w:t>
      </w:r>
      <w:r w:rsidRPr="00771C95">
        <w:tab/>
      </w:r>
      <w:r w:rsidR="00D97628" w:rsidRPr="00771C95">
        <w:t xml:space="preserve">To provide parties residing in regional Victoria with greater access to the Court, </w:t>
      </w:r>
      <w:r w:rsidR="00EF154D" w:rsidRPr="00771C95">
        <w:t>civil trials</w:t>
      </w:r>
      <w:r w:rsidRPr="00771C95">
        <w:t xml:space="preserve"> </w:t>
      </w:r>
      <w:r w:rsidR="00EF154D" w:rsidRPr="00771C95">
        <w:t>may be heard in</w:t>
      </w:r>
      <w:r w:rsidRPr="00771C95">
        <w:t xml:space="preserve"> Ballarat, Bendigo, Geelong, Hamilton, Horsham, Mildura, Morwell, Sale, Shepparton, Wangaratta, Warrnamb</w:t>
      </w:r>
      <w:r w:rsidR="00EF154D" w:rsidRPr="00771C95">
        <w:t>ool and</w:t>
      </w:r>
      <w:r w:rsidRPr="00771C95">
        <w:t xml:space="preserve"> Wodonga.</w:t>
      </w:r>
      <w:r w:rsidR="00D77286" w:rsidRPr="00771C95">
        <w:t xml:space="preserve"> </w:t>
      </w:r>
      <w:r w:rsidR="006C550C" w:rsidRPr="00771C95">
        <w:t xml:space="preserve">The purpose of the List is to co-ordinate the </w:t>
      </w:r>
      <w:r w:rsidR="00FD72DE" w:rsidRPr="00771C95">
        <w:t>hearing</w:t>
      </w:r>
      <w:r w:rsidR="006C550C" w:rsidRPr="00771C95">
        <w:t xml:space="preserve"> of </w:t>
      </w:r>
      <w:r w:rsidR="00FD72DE" w:rsidRPr="00771C95">
        <w:t xml:space="preserve">civil </w:t>
      </w:r>
      <w:r w:rsidR="00D77286" w:rsidRPr="00771C95">
        <w:t>trials in these locations</w:t>
      </w:r>
      <w:r w:rsidR="00D97628" w:rsidRPr="00771C95">
        <w:t>.</w:t>
      </w:r>
    </w:p>
    <w:p w14:paraId="3555EE5D" w14:textId="77777777" w:rsidR="006C550C" w:rsidRPr="00771C95" w:rsidRDefault="006C550C" w:rsidP="00305761">
      <w:pPr>
        <w:spacing w:line="360" w:lineRule="auto"/>
        <w:ind w:left="720" w:hanging="720"/>
        <w:jc w:val="both"/>
      </w:pPr>
    </w:p>
    <w:p w14:paraId="76F52096" w14:textId="77777777" w:rsidR="00C02583" w:rsidRPr="00771C95" w:rsidRDefault="00D97628" w:rsidP="00305761">
      <w:pPr>
        <w:spacing w:line="360" w:lineRule="auto"/>
        <w:ind w:left="720" w:hanging="720"/>
        <w:jc w:val="both"/>
      </w:pPr>
      <w:r w:rsidRPr="00771C95">
        <w:t>1.3</w:t>
      </w:r>
      <w:r w:rsidR="006C550C" w:rsidRPr="00771C95">
        <w:tab/>
      </w:r>
      <w:r w:rsidR="00C02583" w:rsidRPr="00771C95">
        <w:t>The Judge</w:t>
      </w:r>
      <w:r w:rsidR="008846D6" w:rsidRPr="00771C95">
        <w:t xml:space="preserve"> </w:t>
      </w:r>
      <w:r w:rsidR="00C02583" w:rsidRPr="00771C95">
        <w:t>in</w:t>
      </w:r>
      <w:r w:rsidR="008846D6" w:rsidRPr="00771C95">
        <w:t xml:space="preserve"> </w:t>
      </w:r>
      <w:r w:rsidR="00796E2E" w:rsidRPr="00771C95">
        <w:t xml:space="preserve">Charge of the </w:t>
      </w:r>
      <w:r w:rsidR="00C02583" w:rsidRPr="00771C95">
        <w:t xml:space="preserve">List </w:t>
      </w:r>
      <w:r w:rsidR="00996F81" w:rsidRPr="00771C95">
        <w:t>is</w:t>
      </w:r>
      <w:r w:rsidR="007A1449" w:rsidRPr="00771C95">
        <w:t xml:space="preserve"> Justice </w:t>
      </w:r>
      <w:r w:rsidR="006F5F1C" w:rsidRPr="00771C95">
        <w:t>J Forrest</w:t>
      </w:r>
      <w:r w:rsidR="008846D6" w:rsidRPr="00771C95">
        <w:t>.</w:t>
      </w:r>
      <w:r w:rsidR="00377999" w:rsidRPr="00771C95">
        <w:t xml:space="preserve"> </w:t>
      </w:r>
      <w:r w:rsidR="00BA536E" w:rsidRPr="00771C95">
        <w:t>His</w:t>
      </w:r>
      <w:r w:rsidR="00C02583" w:rsidRPr="00771C95">
        <w:t xml:space="preserve"> Honour</w:t>
      </w:r>
      <w:r w:rsidR="00996F81" w:rsidRPr="00771C95">
        <w:t xml:space="preserve"> is</w:t>
      </w:r>
      <w:r w:rsidR="00C02583" w:rsidRPr="00771C95">
        <w:t xml:space="preserve"> assisted by </w:t>
      </w:r>
      <w:r w:rsidR="006921D0" w:rsidRPr="00771C95">
        <w:t xml:space="preserve">Associate </w:t>
      </w:r>
      <w:r w:rsidR="00B40971" w:rsidRPr="00771C95">
        <w:t>Justice</w:t>
      </w:r>
      <w:r w:rsidR="006C550C" w:rsidRPr="00771C95">
        <w:t xml:space="preserve"> Daly</w:t>
      </w:r>
      <w:r w:rsidR="00C02583" w:rsidRPr="00771C95">
        <w:t>.</w:t>
      </w:r>
    </w:p>
    <w:p w14:paraId="1C1867DE" w14:textId="77777777" w:rsidR="007513AE" w:rsidRPr="00771C95" w:rsidRDefault="007513AE" w:rsidP="00305761">
      <w:pPr>
        <w:spacing w:line="360" w:lineRule="auto"/>
        <w:ind w:left="720" w:hanging="720"/>
        <w:jc w:val="both"/>
      </w:pPr>
    </w:p>
    <w:p w14:paraId="474EDAE9" w14:textId="0181C12C" w:rsidR="0031222C" w:rsidRPr="00771C95" w:rsidRDefault="008D6EBF" w:rsidP="00305761">
      <w:pPr>
        <w:spacing w:line="360" w:lineRule="auto"/>
        <w:ind w:left="720" w:hanging="720"/>
        <w:jc w:val="both"/>
      </w:pPr>
      <w:r w:rsidRPr="00771C95">
        <w:t>1.4</w:t>
      </w:r>
      <w:r w:rsidR="007513AE" w:rsidRPr="00771C95">
        <w:tab/>
      </w:r>
      <w:r w:rsidR="0031222C" w:rsidRPr="00771C95">
        <w:t>References in this Pra</w:t>
      </w:r>
      <w:r w:rsidR="001E0318" w:rsidRPr="00771C95">
        <w:t xml:space="preserve">ctice Note to </w:t>
      </w:r>
      <w:r w:rsidR="004B4458" w:rsidRPr="00771C95">
        <w:rPr>
          <w:b/>
          <w:i/>
        </w:rPr>
        <w:t>Associate Judge</w:t>
      </w:r>
      <w:r w:rsidR="0031222C" w:rsidRPr="00771C95">
        <w:t xml:space="preserve"> are to be read as ref</w:t>
      </w:r>
      <w:r w:rsidR="004B4458" w:rsidRPr="00771C95">
        <w:t>erences to the Associate Judge</w:t>
      </w:r>
      <w:r w:rsidR="0031222C" w:rsidRPr="00771C95">
        <w:t xml:space="preserve"> assisting in the management of the List.</w:t>
      </w:r>
    </w:p>
    <w:p w14:paraId="7D6AEDF5" w14:textId="77777777" w:rsidR="00356969" w:rsidRPr="00771C95" w:rsidRDefault="00356969" w:rsidP="00305761">
      <w:pPr>
        <w:spacing w:line="360" w:lineRule="auto"/>
        <w:ind w:left="720" w:hanging="720"/>
        <w:jc w:val="both"/>
      </w:pPr>
    </w:p>
    <w:p w14:paraId="760F5F43" w14:textId="77777777" w:rsidR="00DA56E9" w:rsidRDefault="00DA56E9" w:rsidP="00C02583">
      <w:pPr>
        <w:spacing w:line="360" w:lineRule="auto"/>
        <w:ind w:left="720" w:hanging="720"/>
        <w:jc w:val="both"/>
        <w:rPr>
          <w:b/>
        </w:rPr>
      </w:pPr>
    </w:p>
    <w:p w14:paraId="61C860F0" w14:textId="77777777" w:rsidR="00C02583" w:rsidRPr="00771C95" w:rsidRDefault="00C02583" w:rsidP="0030352D">
      <w:pPr>
        <w:pStyle w:val="Heading1"/>
      </w:pPr>
      <w:r w:rsidRPr="00771C95">
        <w:lastRenderedPageBreak/>
        <w:t>2.</w:t>
      </w:r>
      <w:r w:rsidRPr="00771C95">
        <w:tab/>
      </w:r>
      <w:r w:rsidR="0031222C" w:rsidRPr="00771C95">
        <w:t>PROCEEDINGS</w:t>
      </w:r>
      <w:r w:rsidR="00BB44DE" w:rsidRPr="00771C95">
        <w:t xml:space="preserve"> SUITABLE FOR </w:t>
      </w:r>
      <w:r w:rsidRPr="00771C95">
        <w:t>INCLUSION IN THE LIST</w:t>
      </w:r>
    </w:p>
    <w:p w14:paraId="1B5AE061" w14:textId="77777777" w:rsidR="00D77286" w:rsidRPr="00771C95" w:rsidRDefault="00D77286" w:rsidP="00C02583">
      <w:pPr>
        <w:spacing w:line="360" w:lineRule="auto"/>
        <w:ind w:left="720" w:hanging="720"/>
        <w:jc w:val="both"/>
      </w:pPr>
    </w:p>
    <w:p w14:paraId="6218E136" w14:textId="7F7B8205" w:rsidR="00D97628" w:rsidRPr="00771C95" w:rsidRDefault="00C02583" w:rsidP="00FE3DB0">
      <w:pPr>
        <w:spacing w:line="360" w:lineRule="auto"/>
        <w:ind w:left="720" w:hanging="720"/>
        <w:jc w:val="both"/>
      </w:pPr>
      <w:r w:rsidRPr="00771C95">
        <w:t>2.1</w:t>
      </w:r>
      <w:r w:rsidRPr="00771C95">
        <w:tab/>
      </w:r>
      <w:r w:rsidR="00D97628" w:rsidRPr="00771C95">
        <w:t xml:space="preserve">A proceeding should be initiated in the List where the cause of action </w:t>
      </w:r>
      <w:r w:rsidR="003D672F" w:rsidRPr="00771C95">
        <w:t xml:space="preserve">arose in regional Victoria, </w:t>
      </w:r>
      <w:r w:rsidR="00D97628" w:rsidRPr="00771C95">
        <w:t>or whe</w:t>
      </w:r>
      <w:r w:rsidR="003D672F" w:rsidRPr="00771C95">
        <w:t xml:space="preserve">re the majority of </w:t>
      </w:r>
      <w:r w:rsidR="00D97628" w:rsidRPr="00771C95">
        <w:t xml:space="preserve">parties </w:t>
      </w:r>
      <w:r w:rsidR="003D672F" w:rsidRPr="00771C95">
        <w:t xml:space="preserve">or witnesses </w:t>
      </w:r>
      <w:r w:rsidR="00D97628" w:rsidRPr="00771C95">
        <w:t>reside in regional Victoria.</w:t>
      </w:r>
    </w:p>
    <w:p w14:paraId="07D86612" w14:textId="77777777" w:rsidR="00EF154D" w:rsidRPr="00771C95" w:rsidRDefault="00EF154D" w:rsidP="00FE3DB0">
      <w:pPr>
        <w:spacing w:line="360" w:lineRule="auto"/>
        <w:ind w:left="720" w:hanging="720"/>
        <w:jc w:val="both"/>
      </w:pPr>
    </w:p>
    <w:p w14:paraId="15FABFFF" w14:textId="69E21609" w:rsidR="001A22B3" w:rsidRPr="00771C95" w:rsidRDefault="004B4458" w:rsidP="00FE3DB0">
      <w:pPr>
        <w:spacing w:line="360" w:lineRule="auto"/>
        <w:ind w:left="720" w:hanging="720"/>
        <w:jc w:val="both"/>
      </w:pPr>
      <w:r w:rsidRPr="00771C95">
        <w:t>2.2</w:t>
      </w:r>
      <w:r w:rsidRPr="00771C95">
        <w:tab/>
        <w:t>The</w:t>
      </w:r>
      <w:r w:rsidR="001A22B3" w:rsidRPr="00771C95">
        <w:t xml:space="preserve"> fact that medico-legal</w:t>
      </w:r>
      <w:r w:rsidRPr="00771C95">
        <w:t xml:space="preserve"> witnesses </w:t>
      </w:r>
      <w:r w:rsidR="001A22B3" w:rsidRPr="00771C95">
        <w:t>are</w:t>
      </w:r>
      <w:r w:rsidRPr="00771C95">
        <w:t xml:space="preserve"> based in Melbourne is not a </w:t>
      </w:r>
      <w:r w:rsidR="001A22B3" w:rsidRPr="00771C95">
        <w:t>sufficient reason for a proceeding</w:t>
      </w:r>
      <w:r w:rsidRPr="00771C95">
        <w:t xml:space="preserve"> </w:t>
      </w:r>
      <w:r w:rsidR="001A22B3" w:rsidRPr="00771C95">
        <w:t>of the nature set out in paragraph 2.1 to be heard in Melbourne</w:t>
      </w:r>
      <w:r w:rsidR="00356969" w:rsidRPr="00771C95">
        <w:t>, rather than in the relevant regional location</w:t>
      </w:r>
      <w:r w:rsidR="001A22B3" w:rsidRPr="00771C95">
        <w:t>.</w:t>
      </w:r>
    </w:p>
    <w:p w14:paraId="7A735524" w14:textId="77777777" w:rsidR="004B4458" w:rsidRPr="00771C95" w:rsidRDefault="004B4458" w:rsidP="00FE3DB0">
      <w:pPr>
        <w:spacing w:line="360" w:lineRule="auto"/>
        <w:ind w:left="720" w:hanging="720"/>
        <w:jc w:val="both"/>
      </w:pPr>
    </w:p>
    <w:p w14:paraId="3A61D7D3" w14:textId="747325E0" w:rsidR="00EF154D" w:rsidRPr="00771C95" w:rsidRDefault="004B4458" w:rsidP="00FE3DB0">
      <w:pPr>
        <w:spacing w:line="360" w:lineRule="auto"/>
        <w:ind w:left="720" w:hanging="720"/>
        <w:jc w:val="both"/>
      </w:pPr>
      <w:r w:rsidRPr="00771C95">
        <w:t>2.3</w:t>
      </w:r>
      <w:r w:rsidR="00EF154D" w:rsidRPr="00771C95">
        <w:t xml:space="preserve"> </w:t>
      </w:r>
      <w:r w:rsidR="00EF154D" w:rsidRPr="00771C95">
        <w:tab/>
      </w:r>
      <w:r w:rsidR="00207367" w:rsidRPr="00771C95">
        <w:t xml:space="preserve">For the avoidance of doubt, where </w:t>
      </w:r>
      <w:r w:rsidR="00EF154D" w:rsidRPr="00771C95">
        <w:t>a proceeding of the nature set out in paragraph 2.1 invo</w:t>
      </w:r>
      <w:r w:rsidR="00207367" w:rsidRPr="00771C95">
        <w:t>lves a cause of action that</w:t>
      </w:r>
      <w:r w:rsidR="00EF154D" w:rsidRPr="00771C95">
        <w:t xml:space="preserve"> falls within the operation of a</w:t>
      </w:r>
      <w:r w:rsidR="003D672F" w:rsidRPr="00771C95">
        <w:t>nother</w:t>
      </w:r>
      <w:r w:rsidR="00EF154D" w:rsidRPr="00771C95">
        <w:t xml:space="preserve"> list (e.g. the Major Torts List), the proceeding should be initiated in </w:t>
      </w:r>
      <w:r w:rsidR="005A6984" w:rsidRPr="00771C95">
        <w:t xml:space="preserve">the </w:t>
      </w:r>
      <w:r w:rsidR="005A6984" w:rsidRPr="00771C95">
        <w:rPr>
          <w:b/>
        </w:rPr>
        <w:t>Civil Circuit List</w:t>
      </w:r>
      <w:r w:rsidR="00EF154D" w:rsidRPr="00771C95">
        <w:t>.</w:t>
      </w:r>
    </w:p>
    <w:p w14:paraId="438307D0" w14:textId="77777777" w:rsidR="00582DAF" w:rsidRPr="00771C95" w:rsidRDefault="00582DAF" w:rsidP="00FE3DB0">
      <w:pPr>
        <w:spacing w:line="360" w:lineRule="auto"/>
        <w:ind w:left="720" w:hanging="720"/>
        <w:jc w:val="both"/>
        <w:rPr>
          <w:b/>
        </w:rPr>
      </w:pPr>
    </w:p>
    <w:p w14:paraId="35E2AA22" w14:textId="77777777" w:rsidR="00BB44DE" w:rsidRPr="00771C95" w:rsidRDefault="00BB44DE" w:rsidP="0030352D">
      <w:pPr>
        <w:pStyle w:val="Heading1"/>
      </w:pPr>
      <w:r w:rsidRPr="00771C95">
        <w:t>3.</w:t>
      </w:r>
      <w:r w:rsidRPr="00771C95">
        <w:tab/>
        <w:t>PROCEDURE FOR ENTRY INTO THE LIST</w:t>
      </w:r>
    </w:p>
    <w:p w14:paraId="52354F5B" w14:textId="77777777" w:rsidR="00BB44DE" w:rsidRPr="00771C95" w:rsidRDefault="00BB44DE" w:rsidP="00FE3DB0">
      <w:pPr>
        <w:spacing w:line="360" w:lineRule="auto"/>
        <w:ind w:left="720" w:hanging="720"/>
        <w:jc w:val="both"/>
        <w:rPr>
          <w:b/>
        </w:rPr>
      </w:pPr>
    </w:p>
    <w:p w14:paraId="130C4D12" w14:textId="0E04732F" w:rsidR="00DC24A7" w:rsidRPr="00771C95" w:rsidRDefault="00BB44DE" w:rsidP="00BD0D77">
      <w:pPr>
        <w:spacing w:line="360" w:lineRule="auto"/>
        <w:ind w:left="720" w:hanging="720"/>
        <w:jc w:val="both"/>
      </w:pPr>
      <w:r w:rsidRPr="00771C95">
        <w:t>3.1</w:t>
      </w:r>
      <w:r w:rsidR="00582DAF" w:rsidRPr="00771C95">
        <w:tab/>
      </w:r>
      <w:r w:rsidR="00DC24A7" w:rsidRPr="00771C95">
        <w:t>Proceedings of the nature set out in paragraph 2.1</w:t>
      </w:r>
      <w:r w:rsidR="00FE3DB0" w:rsidRPr="00771C95">
        <w:t xml:space="preserve"> </w:t>
      </w:r>
      <w:r w:rsidR="00DC24A7" w:rsidRPr="00771C95">
        <w:t>should be initiated in the List by</w:t>
      </w:r>
      <w:r w:rsidR="00BD0D77" w:rsidRPr="00771C95">
        <w:t xml:space="preserve"> </w:t>
      </w:r>
      <w:r w:rsidRPr="00771C95">
        <w:t>endorsing the heading of the originating process with the name of the relevant circuit registry (e.g. “Supreme Court of Victoria at Bendigo”</w:t>
      </w:r>
      <w:r w:rsidR="00BD0D77" w:rsidRPr="00771C95">
        <w:t xml:space="preserve">). </w:t>
      </w:r>
      <w:r w:rsidR="003D672F" w:rsidRPr="00771C95">
        <w:t>T</w:t>
      </w:r>
      <w:r w:rsidR="00FE3DB0" w:rsidRPr="00771C95">
        <w:t xml:space="preserve">he </w:t>
      </w:r>
      <w:r w:rsidR="00DC24A7" w:rsidRPr="00771C95">
        <w:t xml:space="preserve">heading of all subsequent documents filed in the proceeding </w:t>
      </w:r>
      <w:r w:rsidR="00FE3DB0" w:rsidRPr="00771C95">
        <w:t>should also be endorsed with th</w:t>
      </w:r>
      <w:r w:rsidRPr="00771C95">
        <w:t>e name of the relevant circuit r</w:t>
      </w:r>
      <w:r w:rsidR="00FE3DB0" w:rsidRPr="00771C95">
        <w:t>egistry.</w:t>
      </w:r>
    </w:p>
    <w:p w14:paraId="0561F72D" w14:textId="77777777" w:rsidR="00DC24A7" w:rsidRPr="00771C95" w:rsidRDefault="00DC24A7" w:rsidP="001913C5">
      <w:pPr>
        <w:spacing w:line="360" w:lineRule="auto"/>
        <w:ind w:left="720" w:hanging="720"/>
        <w:jc w:val="both"/>
      </w:pPr>
    </w:p>
    <w:p w14:paraId="65A7A298" w14:textId="06B4CD9D" w:rsidR="00DC24A7" w:rsidRPr="00771C95" w:rsidRDefault="00D218A6" w:rsidP="00DC24A7">
      <w:pPr>
        <w:spacing w:line="360" w:lineRule="auto"/>
        <w:ind w:left="720" w:hanging="720"/>
        <w:jc w:val="both"/>
      </w:pPr>
      <w:r w:rsidRPr="00771C95">
        <w:t>3</w:t>
      </w:r>
      <w:r w:rsidR="00BB44DE" w:rsidRPr="00771C95">
        <w:t>.</w:t>
      </w:r>
      <w:r w:rsidR="00BD0D77" w:rsidRPr="00771C95">
        <w:t>2</w:t>
      </w:r>
      <w:r w:rsidR="00DC24A7" w:rsidRPr="00771C95">
        <w:tab/>
        <w:t xml:space="preserve">If </w:t>
      </w:r>
      <w:r w:rsidR="00EF5C7D" w:rsidRPr="00771C95">
        <w:t>at any time after the initiation</w:t>
      </w:r>
      <w:r w:rsidR="00DC24A7" w:rsidRPr="00771C95">
        <w:t xml:space="preserve"> of a proceeding it appea</w:t>
      </w:r>
      <w:r w:rsidR="00796E2E" w:rsidRPr="00771C95">
        <w:t xml:space="preserve">rs to the Court that it is </w:t>
      </w:r>
      <w:r w:rsidR="00DC24A7" w:rsidRPr="00771C95">
        <w:t>ap</w:t>
      </w:r>
      <w:r w:rsidR="00356969" w:rsidRPr="00771C95">
        <w:t>propriate to have the trial heard</w:t>
      </w:r>
      <w:r w:rsidR="00767E01" w:rsidRPr="00771C95">
        <w:t xml:space="preserve"> in a regional location</w:t>
      </w:r>
      <w:r w:rsidR="00DC24A7" w:rsidRPr="00771C95">
        <w:t xml:space="preserve">, the proceeding may be transferred </w:t>
      </w:r>
      <w:r w:rsidR="004F61E8" w:rsidRPr="00771C95">
        <w:t>in</w:t>
      </w:r>
      <w:r w:rsidR="00DC24A7" w:rsidRPr="00771C95">
        <w:t>to the List</w:t>
      </w:r>
      <w:r w:rsidR="00DF4878" w:rsidRPr="00771C95">
        <w:t xml:space="preserve"> on the Court’s own motion</w:t>
      </w:r>
      <w:r w:rsidR="00DC24A7" w:rsidRPr="00771C95">
        <w:t>.</w:t>
      </w:r>
    </w:p>
    <w:p w14:paraId="174A1BD8" w14:textId="77777777" w:rsidR="00796E2E" w:rsidRPr="00771C95" w:rsidRDefault="00796E2E" w:rsidP="00DC24A7">
      <w:pPr>
        <w:spacing w:line="360" w:lineRule="auto"/>
        <w:ind w:left="720" w:hanging="720"/>
        <w:jc w:val="both"/>
      </w:pPr>
    </w:p>
    <w:p w14:paraId="37446D11" w14:textId="376722A5" w:rsidR="00796E2E" w:rsidRPr="00771C95" w:rsidRDefault="00BD0D77" w:rsidP="00DC24A7">
      <w:pPr>
        <w:spacing w:line="360" w:lineRule="auto"/>
        <w:ind w:left="720" w:hanging="720"/>
        <w:jc w:val="both"/>
      </w:pPr>
      <w:r w:rsidRPr="00771C95">
        <w:t>3.3</w:t>
      </w:r>
      <w:r w:rsidR="00796E2E" w:rsidRPr="00771C95">
        <w:tab/>
        <w:t xml:space="preserve">Conversely, a proceeding initiated in the List </w:t>
      </w:r>
      <w:r w:rsidR="004F61E8" w:rsidRPr="00771C95">
        <w:t xml:space="preserve">may be transferred out of the List on the Court’s own motion if it appears to the Court that it is appropriate </w:t>
      </w:r>
      <w:r w:rsidR="00356969" w:rsidRPr="00771C95">
        <w:t>to have the trial</w:t>
      </w:r>
      <w:r w:rsidR="00FE3DB0" w:rsidRPr="00771C95">
        <w:t xml:space="preserve"> heard in Melbourne</w:t>
      </w:r>
      <w:r w:rsidR="004F61E8" w:rsidRPr="00771C95">
        <w:t>.</w:t>
      </w:r>
    </w:p>
    <w:p w14:paraId="361B4DBB" w14:textId="77777777" w:rsidR="00014B10" w:rsidRPr="00771C95" w:rsidRDefault="00014B10" w:rsidP="00CB2EDD">
      <w:pPr>
        <w:spacing w:line="360" w:lineRule="auto"/>
        <w:jc w:val="both"/>
      </w:pPr>
    </w:p>
    <w:p w14:paraId="5F2E8BE9" w14:textId="77777777" w:rsidR="00CB2EDD" w:rsidRPr="00771C95" w:rsidRDefault="00BD0D77" w:rsidP="00CF5F3A">
      <w:pPr>
        <w:spacing w:line="360" w:lineRule="auto"/>
        <w:ind w:left="720" w:hanging="720"/>
        <w:jc w:val="both"/>
      </w:pPr>
      <w:r w:rsidRPr="00771C95">
        <w:t>3.4</w:t>
      </w:r>
      <w:r w:rsidR="00CB2EDD" w:rsidRPr="00771C95">
        <w:tab/>
        <w:t xml:space="preserve">No additional fees will be payable for the inclusion of </w:t>
      </w:r>
      <w:r w:rsidR="004F61E8" w:rsidRPr="00771C95">
        <w:t>a proceeding</w:t>
      </w:r>
      <w:r w:rsidR="00CB2EDD" w:rsidRPr="00771C95">
        <w:t xml:space="preserve"> in the List.</w:t>
      </w:r>
    </w:p>
    <w:p w14:paraId="622CDE61" w14:textId="77777777" w:rsidR="0031222C" w:rsidRPr="00771C95" w:rsidRDefault="0031222C" w:rsidP="00CF5F3A">
      <w:pPr>
        <w:spacing w:line="360" w:lineRule="auto"/>
        <w:ind w:left="720" w:hanging="720"/>
        <w:jc w:val="both"/>
      </w:pPr>
    </w:p>
    <w:p w14:paraId="46C69689" w14:textId="77777777" w:rsidR="00DA56E9" w:rsidRDefault="00DA56E9" w:rsidP="00CB2EDD">
      <w:pPr>
        <w:spacing w:line="360" w:lineRule="auto"/>
        <w:ind w:left="720" w:hanging="720"/>
        <w:jc w:val="both"/>
        <w:rPr>
          <w:b/>
        </w:rPr>
      </w:pPr>
    </w:p>
    <w:p w14:paraId="09632CC9" w14:textId="77777777" w:rsidR="00CB2EDD" w:rsidRPr="00771C95" w:rsidRDefault="00D218A6" w:rsidP="0030352D">
      <w:pPr>
        <w:pStyle w:val="Heading1"/>
      </w:pPr>
      <w:r w:rsidRPr="00771C95">
        <w:t>4</w:t>
      </w:r>
      <w:r w:rsidR="00CB2EDD" w:rsidRPr="00771C95">
        <w:t>.</w:t>
      </w:r>
      <w:r w:rsidR="00CB2EDD" w:rsidRPr="00771C95">
        <w:tab/>
        <w:t>FIRST DIRECTIONS HEARING</w:t>
      </w:r>
    </w:p>
    <w:p w14:paraId="36C62C09" w14:textId="77777777" w:rsidR="00CB2EDD" w:rsidRPr="00771C95" w:rsidRDefault="00CB2EDD" w:rsidP="00CB2EDD">
      <w:pPr>
        <w:spacing w:line="360" w:lineRule="auto"/>
        <w:ind w:left="720" w:hanging="720"/>
        <w:jc w:val="both"/>
      </w:pPr>
    </w:p>
    <w:p w14:paraId="39D9598E" w14:textId="2CE8BFFC" w:rsidR="004F61E8" w:rsidRPr="00771C95" w:rsidRDefault="00D218A6" w:rsidP="005F02B1">
      <w:pPr>
        <w:spacing w:line="360" w:lineRule="auto"/>
        <w:ind w:left="720" w:hanging="720"/>
        <w:jc w:val="both"/>
      </w:pPr>
      <w:r w:rsidRPr="00771C95">
        <w:t>4</w:t>
      </w:r>
      <w:r w:rsidR="00CB2EDD" w:rsidRPr="00771C95">
        <w:t>.1</w:t>
      </w:r>
      <w:r w:rsidR="00CB2EDD" w:rsidRPr="00771C95">
        <w:tab/>
      </w:r>
      <w:r w:rsidR="00AA1164" w:rsidRPr="00771C95">
        <w:t>The Associate Judge</w:t>
      </w:r>
      <w:r w:rsidR="000A1DE7" w:rsidRPr="00771C95">
        <w:t xml:space="preserve"> </w:t>
      </w:r>
      <w:r w:rsidR="00CB2EDD" w:rsidRPr="00771C95">
        <w:t>will give directions for the management of a proceeding in the List at a first directions hearing</w:t>
      </w:r>
      <w:r w:rsidR="008A4768" w:rsidRPr="00771C95">
        <w:t>, which will usually be conducted by teleconference</w:t>
      </w:r>
      <w:r w:rsidR="00702F63" w:rsidRPr="00771C95">
        <w:t xml:space="preserve"> on the first Friday of any</w:t>
      </w:r>
      <w:r w:rsidR="00245746" w:rsidRPr="00771C95">
        <w:t xml:space="preserve"> month during the Court sitting period</w:t>
      </w:r>
      <w:r w:rsidR="00CB2EDD" w:rsidRPr="00771C95">
        <w:t>.</w:t>
      </w:r>
      <w:r w:rsidR="005F02B1" w:rsidRPr="00771C95">
        <w:t xml:space="preserve"> </w:t>
      </w:r>
      <w:r w:rsidR="00DF4878" w:rsidRPr="00771C95">
        <w:t>T</w:t>
      </w:r>
      <w:r w:rsidR="005123B0" w:rsidRPr="00771C95">
        <w:t xml:space="preserve">he Court will </w:t>
      </w:r>
      <w:r w:rsidR="00823AB4" w:rsidRPr="00771C95">
        <w:t xml:space="preserve">generally </w:t>
      </w:r>
      <w:r w:rsidR="00DF4878" w:rsidRPr="00771C95">
        <w:t xml:space="preserve">notify the parties of </w:t>
      </w:r>
      <w:r w:rsidR="005123B0" w:rsidRPr="00771C95">
        <w:t xml:space="preserve">the date and time of the first directions hearing </w:t>
      </w:r>
      <w:r w:rsidR="00823AB4" w:rsidRPr="00771C95">
        <w:t>within</w:t>
      </w:r>
      <w:r w:rsidR="004D2141" w:rsidRPr="00771C95">
        <w:t xml:space="preserve"> seven</w:t>
      </w:r>
      <w:r w:rsidR="005123B0" w:rsidRPr="00771C95">
        <w:t xml:space="preserve"> days </w:t>
      </w:r>
      <w:r w:rsidR="00823AB4" w:rsidRPr="00771C95">
        <w:t>of</w:t>
      </w:r>
      <w:r w:rsidR="004F61E8" w:rsidRPr="00771C95">
        <w:t xml:space="preserve"> the filing of the first defence.</w:t>
      </w:r>
    </w:p>
    <w:p w14:paraId="4C3C5C64" w14:textId="77777777" w:rsidR="00CE4442" w:rsidRPr="00771C95" w:rsidRDefault="00CE4442" w:rsidP="00CE4442">
      <w:pPr>
        <w:spacing w:line="360" w:lineRule="auto"/>
        <w:jc w:val="both"/>
      </w:pPr>
    </w:p>
    <w:p w14:paraId="4C61D296" w14:textId="70E5C01A" w:rsidR="004E10CA" w:rsidRPr="00771C95" w:rsidRDefault="00D218A6" w:rsidP="0031222C">
      <w:pPr>
        <w:spacing w:line="360" w:lineRule="auto"/>
        <w:ind w:left="720" w:hanging="720"/>
        <w:jc w:val="both"/>
      </w:pPr>
      <w:r w:rsidRPr="00771C95">
        <w:t>4</w:t>
      </w:r>
      <w:r w:rsidR="004F61E8" w:rsidRPr="00771C95">
        <w:t xml:space="preserve">.2 </w:t>
      </w:r>
      <w:r w:rsidR="004F61E8" w:rsidRPr="00771C95">
        <w:tab/>
        <w:t>The plaintiff’s solicitors are encouraged to deliver proposed consent orders to all other parties in advance of the first directions hearing, with a view to obtaining orders by consent without the need for an appear</w:t>
      </w:r>
      <w:r w:rsidR="009F7C7A" w:rsidRPr="00771C95">
        <w:t>ance. The parties</w:t>
      </w:r>
      <w:r w:rsidR="004F61E8" w:rsidRPr="00771C95">
        <w:t xml:space="preserve"> should email minutes of consent</w:t>
      </w:r>
      <w:r w:rsidR="00BD0D77" w:rsidRPr="00771C95">
        <w:t xml:space="preserve"> in both Word and signed PDF format </w:t>
      </w:r>
      <w:r w:rsidR="004F61E8" w:rsidRPr="00771C95">
        <w:t>to</w:t>
      </w:r>
      <w:r w:rsidR="004D07F1" w:rsidRPr="00771C95">
        <w:t xml:space="preserve"> </w:t>
      </w:r>
      <w:hyperlink r:id="rId15" w:history="1">
        <w:r w:rsidR="00DC3601" w:rsidRPr="008B4E65">
          <w:rPr>
            <w:rStyle w:val="Hyperlink"/>
            <w:b/>
          </w:rPr>
          <w:t>civil.circuits@supremecourt.vic.gov.au</w:t>
        </w:r>
      </w:hyperlink>
      <w:r w:rsidR="00C92881" w:rsidRPr="00771C95">
        <w:t xml:space="preserve">, copying </w:t>
      </w:r>
      <w:hyperlink r:id="rId16" w:history="1">
        <w:r w:rsidR="00DC3601" w:rsidRPr="008B4E65">
          <w:rPr>
            <w:rStyle w:val="Hyperlink"/>
            <w:b/>
          </w:rPr>
          <w:t>orders@supremecourt.vic.gov.au</w:t>
        </w:r>
      </w:hyperlink>
      <w:r w:rsidR="00C92881" w:rsidRPr="00771C95">
        <w:t xml:space="preserve">, </w:t>
      </w:r>
      <w:r w:rsidR="004F61E8" w:rsidRPr="00771C95">
        <w:t>by 4.00pm on the day prior to the first directions hearing.</w:t>
      </w:r>
      <w:r w:rsidR="0031222C" w:rsidRPr="00771C95">
        <w:t xml:space="preserve"> </w:t>
      </w:r>
      <w:r w:rsidR="00767E01" w:rsidRPr="00771C95">
        <w:t xml:space="preserve">Parties are required to appear at the first directions hearing unless otherwise advised by the </w:t>
      </w:r>
      <w:r w:rsidR="00823AB4" w:rsidRPr="00771C95">
        <w:t>Court</w:t>
      </w:r>
      <w:r w:rsidR="00767E01" w:rsidRPr="00771C95">
        <w:t>.</w:t>
      </w:r>
    </w:p>
    <w:p w14:paraId="69D6E299" w14:textId="77777777" w:rsidR="008A4768" w:rsidRPr="00771C95" w:rsidRDefault="008A4768" w:rsidP="00377999">
      <w:pPr>
        <w:spacing w:line="360" w:lineRule="auto"/>
        <w:ind w:left="720" w:hanging="720"/>
        <w:jc w:val="both"/>
      </w:pPr>
    </w:p>
    <w:p w14:paraId="4A470B4E" w14:textId="01274DE0" w:rsidR="004D07F1" w:rsidRPr="00771C95" w:rsidRDefault="00D218A6" w:rsidP="00B54D68">
      <w:pPr>
        <w:pStyle w:val="List"/>
        <w:spacing w:after="120" w:line="360" w:lineRule="auto"/>
        <w:ind w:left="720" w:hanging="720"/>
        <w:jc w:val="both"/>
      </w:pPr>
      <w:r w:rsidRPr="00771C95">
        <w:t>4</w:t>
      </w:r>
      <w:r w:rsidR="0031222C" w:rsidRPr="00771C95">
        <w:t>.3</w:t>
      </w:r>
      <w:r w:rsidR="008A4768" w:rsidRPr="00771C95">
        <w:tab/>
        <w:t>At t</w:t>
      </w:r>
      <w:r w:rsidR="00AA1164" w:rsidRPr="00771C95">
        <w:t>he first directions hearing, the Associate Judge</w:t>
      </w:r>
      <w:r w:rsidR="008A4768" w:rsidRPr="00771C95">
        <w:t xml:space="preserve"> will fix a trial date for the proceeding</w:t>
      </w:r>
      <w:r w:rsidR="00B65F05" w:rsidRPr="00771C95">
        <w:t>. The trial date</w:t>
      </w:r>
      <w:r w:rsidR="00E27982" w:rsidRPr="00771C95">
        <w:t xml:space="preserve"> will</w:t>
      </w:r>
      <w:r w:rsidR="00B65F05" w:rsidRPr="00771C95">
        <w:t xml:space="preserve"> usually be the first day of a</w:t>
      </w:r>
      <w:r w:rsidR="00E27982" w:rsidRPr="00771C95">
        <w:t xml:space="preserve"> scheduled sitting period for the Court in </w:t>
      </w:r>
      <w:r w:rsidR="003D672F" w:rsidRPr="00771C95">
        <w:t>the relevant regional location (c</w:t>
      </w:r>
      <w:r w:rsidR="00B65F05" w:rsidRPr="00771C95">
        <w:t>ircuit s</w:t>
      </w:r>
      <w:r w:rsidR="004D07F1" w:rsidRPr="00771C95">
        <w:t xml:space="preserve">itting periods for the current and following calendar year are </w:t>
      </w:r>
      <w:r w:rsidR="00356969" w:rsidRPr="00771C95">
        <w:t>published on the Court</w:t>
      </w:r>
      <w:r w:rsidR="004D07F1" w:rsidRPr="00771C95">
        <w:t xml:space="preserve"> website</w:t>
      </w:r>
      <w:r w:rsidR="003D672F" w:rsidRPr="00771C95">
        <w:t>)</w:t>
      </w:r>
      <w:r w:rsidR="004D07F1" w:rsidRPr="00771C95">
        <w:t>.</w:t>
      </w:r>
      <w:r w:rsidR="00767E01" w:rsidRPr="00771C95">
        <w:t xml:space="preserve"> Alternatively, parties may seek a special fixture of the case outside the scheduled sitting periods.</w:t>
      </w:r>
    </w:p>
    <w:p w14:paraId="5B9D04F2" w14:textId="77777777" w:rsidR="00356969" w:rsidRPr="00771C95" w:rsidRDefault="00356969" w:rsidP="00B54D68">
      <w:pPr>
        <w:pStyle w:val="List"/>
        <w:spacing w:after="120" w:line="360" w:lineRule="auto"/>
        <w:ind w:left="720" w:hanging="720"/>
        <w:jc w:val="both"/>
      </w:pPr>
    </w:p>
    <w:p w14:paraId="38DDE4AB" w14:textId="77777777" w:rsidR="008127B0" w:rsidRPr="00771C95" w:rsidRDefault="00D218A6" w:rsidP="0030352D">
      <w:pPr>
        <w:pStyle w:val="Heading1"/>
      </w:pPr>
      <w:r w:rsidRPr="00771C95">
        <w:t>5</w:t>
      </w:r>
      <w:r w:rsidR="008127B0" w:rsidRPr="00771C95">
        <w:t>.</w:t>
      </w:r>
      <w:r w:rsidR="008127B0" w:rsidRPr="00771C95">
        <w:tab/>
        <w:t>INTERLOCUTORY APPLICATIONS</w:t>
      </w:r>
    </w:p>
    <w:p w14:paraId="1F004A7C" w14:textId="77777777" w:rsidR="008127B0" w:rsidRPr="00771C95" w:rsidRDefault="008127B0" w:rsidP="008127B0">
      <w:pPr>
        <w:spacing w:line="360" w:lineRule="auto"/>
        <w:ind w:left="720" w:hanging="720"/>
        <w:jc w:val="both"/>
      </w:pPr>
    </w:p>
    <w:p w14:paraId="7FA8BC42" w14:textId="1DFDCD6C" w:rsidR="008127B0" w:rsidRPr="00771C95" w:rsidRDefault="00D218A6" w:rsidP="0064143C">
      <w:pPr>
        <w:spacing w:line="360" w:lineRule="auto"/>
        <w:ind w:left="720" w:hanging="720"/>
        <w:jc w:val="both"/>
      </w:pPr>
      <w:r w:rsidRPr="00771C95">
        <w:t>5</w:t>
      </w:r>
      <w:r w:rsidR="008127B0" w:rsidRPr="00771C95">
        <w:t>.1</w:t>
      </w:r>
      <w:r w:rsidR="008127B0" w:rsidRPr="00771C95">
        <w:tab/>
        <w:t xml:space="preserve">All interlocutory applications </w:t>
      </w:r>
      <w:r w:rsidR="0064143C" w:rsidRPr="00771C95">
        <w:t xml:space="preserve">are to be made by summons, returnable before </w:t>
      </w:r>
      <w:r w:rsidR="0031222C" w:rsidRPr="00771C95">
        <w:t xml:space="preserve">the Associate </w:t>
      </w:r>
      <w:r w:rsidR="004B4458" w:rsidRPr="00771C95">
        <w:t>Judge</w:t>
      </w:r>
      <w:r w:rsidR="003D672F" w:rsidRPr="00771C95">
        <w:t xml:space="preserve"> at</w:t>
      </w:r>
      <w:r w:rsidR="0064143C" w:rsidRPr="00771C95">
        <w:t xml:space="preserve"> </w:t>
      </w:r>
      <w:r w:rsidR="0031222C" w:rsidRPr="00771C95">
        <w:t>10</w:t>
      </w:r>
      <w:r w:rsidR="0064143C" w:rsidRPr="00771C95">
        <w:t xml:space="preserve">.30am on any </w:t>
      </w:r>
      <w:r w:rsidR="0031222C" w:rsidRPr="00771C95">
        <w:t>Thursday</w:t>
      </w:r>
      <w:r w:rsidR="0064143C" w:rsidRPr="00771C95">
        <w:t xml:space="preserve"> during the Court sitting </w:t>
      </w:r>
      <w:r w:rsidR="00A16095" w:rsidRPr="00771C95">
        <w:t>period in the Associate Judges</w:t>
      </w:r>
      <w:r w:rsidR="0064143C" w:rsidRPr="00771C95">
        <w:t>’ Court 4.</w:t>
      </w:r>
    </w:p>
    <w:p w14:paraId="59A7D22B" w14:textId="77777777" w:rsidR="0064143C" w:rsidRPr="00771C95" w:rsidRDefault="0064143C" w:rsidP="008A4768">
      <w:pPr>
        <w:pStyle w:val="List"/>
        <w:spacing w:after="120" w:line="360" w:lineRule="auto"/>
        <w:ind w:left="720" w:hanging="720"/>
        <w:jc w:val="both"/>
      </w:pPr>
    </w:p>
    <w:p w14:paraId="4B89CFB9" w14:textId="77777777" w:rsidR="00DA56E9" w:rsidRDefault="00DA56E9" w:rsidP="008A4768">
      <w:pPr>
        <w:pStyle w:val="List"/>
        <w:spacing w:after="120" w:line="360" w:lineRule="auto"/>
        <w:ind w:left="720" w:hanging="720"/>
        <w:jc w:val="both"/>
        <w:rPr>
          <w:b/>
        </w:rPr>
      </w:pPr>
    </w:p>
    <w:p w14:paraId="00F2D0C4" w14:textId="77777777" w:rsidR="00DA56E9" w:rsidRDefault="00DA56E9" w:rsidP="008A4768">
      <w:pPr>
        <w:pStyle w:val="List"/>
        <w:spacing w:after="120" w:line="360" w:lineRule="auto"/>
        <w:ind w:left="720" w:hanging="720"/>
        <w:jc w:val="both"/>
        <w:rPr>
          <w:b/>
        </w:rPr>
      </w:pPr>
    </w:p>
    <w:p w14:paraId="37AF2C75" w14:textId="77777777" w:rsidR="008A4768" w:rsidRPr="00771C95" w:rsidRDefault="00D218A6" w:rsidP="0030352D">
      <w:pPr>
        <w:pStyle w:val="Heading1"/>
      </w:pPr>
      <w:r w:rsidRPr="00771C95">
        <w:t>6</w:t>
      </w:r>
      <w:r w:rsidR="008A4768" w:rsidRPr="00771C95">
        <w:t>.</w:t>
      </w:r>
      <w:r w:rsidR="008A4768" w:rsidRPr="00771C95">
        <w:tab/>
        <w:t>CALLOVER</w:t>
      </w:r>
    </w:p>
    <w:p w14:paraId="4790196B" w14:textId="77777777" w:rsidR="008A4768" w:rsidRPr="00771C95" w:rsidRDefault="008A4768" w:rsidP="008A4768">
      <w:pPr>
        <w:pStyle w:val="List"/>
        <w:spacing w:after="120" w:line="360" w:lineRule="auto"/>
        <w:ind w:left="720" w:hanging="720"/>
        <w:jc w:val="both"/>
      </w:pPr>
    </w:p>
    <w:p w14:paraId="452FB74B" w14:textId="50AA103D" w:rsidR="0016054E" w:rsidRPr="00771C95" w:rsidRDefault="00D218A6" w:rsidP="00F66463">
      <w:pPr>
        <w:pStyle w:val="List"/>
        <w:spacing w:after="120" w:line="360" w:lineRule="auto"/>
        <w:ind w:left="720" w:hanging="720"/>
        <w:jc w:val="both"/>
      </w:pPr>
      <w:r w:rsidRPr="00771C95">
        <w:t>6</w:t>
      </w:r>
      <w:r w:rsidR="008A4768" w:rsidRPr="00771C95">
        <w:t>.1</w:t>
      </w:r>
      <w:r w:rsidR="008A4768" w:rsidRPr="00771C95">
        <w:tab/>
      </w:r>
      <w:r w:rsidR="00F66463" w:rsidRPr="00771C95">
        <w:t>Approximately two weeks prior to the commen</w:t>
      </w:r>
      <w:r w:rsidR="00DC0ABE" w:rsidRPr="00771C95">
        <w:t xml:space="preserve">cement of a circuit sitting, a </w:t>
      </w:r>
      <w:proofErr w:type="spellStart"/>
      <w:r w:rsidR="00DC0ABE" w:rsidRPr="00771C95">
        <w:t>callover</w:t>
      </w:r>
      <w:proofErr w:type="spellEnd"/>
      <w:r w:rsidR="003D672F" w:rsidRPr="00771C95">
        <w:t xml:space="preserve"> of all cases listed for that</w:t>
      </w:r>
      <w:r w:rsidR="00F66463" w:rsidRPr="00771C95">
        <w:t xml:space="preserve"> </w:t>
      </w:r>
      <w:r w:rsidR="0016054E" w:rsidRPr="00771C95">
        <w:t>circuit</w:t>
      </w:r>
      <w:r w:rsidR="00B65F05" w:rsidRPr="00771C95">
        <w:t xml:space="preserve"> will be heard by</w:t>
      </w:r>
      <w:r w:rsidR="00F66463" w:rsidRPr="00771C95">
        <w:t xml:space="preserve"> the trial judge. </w:t>
      </w:r>
      <w:r w:rsidR="0016054E" w:rsidRPr="00771C95">
        <w:t xml:space="preserve">The </w:t>
      </w:r>
      <w:proofErr w:type="spellStart"/>
      <w:r w:rsidR="0016054E" w:rsidRPr="00771C95">
        <w:t>callover</w:t>
      </w:r>
      <w:proofErr w:type="spellEnd"/>
      <w:r w:rsidR="0016054E" w:rsidRPr="00771C95">
        <w:t xml:space="preserve"> will take place in Melbourne, however parties may appear by video link at the </w:t>
      </w:r>
      <w:r w:rsidR="003D672F" w:rsidRPr="00771C95">
        <w:t xml:space="preserve">relevant </w:t>
      </w:r>
      <w:r w:rsidR="0016054E" w:rsidRPr="00771C95">
        <w:t>regional court.</w:t>
      </w:r>
    </w:p>
    <w:p w14:paraId="56880124" w14:textId="77777777" w:rsidR="006A5DA3" w:rsidRPr="00771C95" w:rsidRDefault="006A5DA3" w:rsidP="006A5DA3">
      <w:pPr>
        <w:spacing w:line="360" w:lineRule="auto"/>
        <w:jc w:val="both"/>
        <w:rPr>
          <w:b/>
        </w:rPr>
      </w:pPr>
    </w:p>
    <w:p w14:paraId="67D5D8B7" w14:textId="77777777" w:rsidR="006A5DA3" w:rsidRPr="00771C95" w:rsidRDefault="006A5DA3" w:rsidP="006A5DA3">
      <w:pPr>
        <w:spacing w:line="360" w:lineRule="auto"/>
        <w:ind w:left="720" w:hanging="720"/>
        <w:jc w:val="both"/>
      </w:pPr>
      <w:r w:rsidRPr="00771C95">
        <w:t>6.2</w:t>
      </w:r>
      <w:r w:rsidRPr="00771C95">
        <w:tab/>
        <w:t xml:space="preserve">Practitioners with conduct of cases in the list will be advised of the details of the </w:t>
      </w:r>
      <w:proofErr w:type="spellStart"/>
      <w:r w:rsidRPr="00771C95">
        <w:t>callover</w:t>
      </w:r>
      <w:proofErr w:type="spellEnd"/>
      <w:r w:rsidRPr="00771C95">
        <w:t xml:space="preserve"> by email. Parties are reminded that pursuant to rule 27.03(11)(b) of the </w:t>
      </w:r>
      <w:r w:rsidRPr="00771C95">
        <w:rPr>
          <w:i/>
        </w:rPr>
        <w:t>Supreme Court (General Civil Procedure) Rules 2005</w:t>
      </w:r>
      <w:r w:rsidRPr="00771C95">
        <w:t>, all court documents must include the name and email address of an individual to whom reference can be made in respect of the proceeding.</w:t>
      </w:r>
    </w:p>
    <w:p w14:paraId="2CD84616" w14:textId="77777777" w:rsidR="0016054E" w:rsidRPr="00771C95" w:rsidRDefault="0016054E" w:rsidP="00F66463">
      <w:pPr>
        <w:pStyle w:val="List"/>
        <w:spacing w:after="120" w:line="360" w:lineRule="auto"/>
        <w:ind w:left="720" w:hanging="720"/>
        <w:jc w:val="both"/>
      </w:pPr>
    </w:p>
    <w:p w14:paraId="690C2BFD" w14:textId="77777777" w:rsidR="00DC0ABE" w:rsidRPr="00771C95" w:rsidRDefault="00D218A6" w:rsidP="00DC0ABE">
      <w:pPr>
        <w:spacing w:line="360" w:lineRule="auto"/>
        <w:ind w:left="720" w:hanging="720"/>
        <w:jc w:val="both"/>
      </w:pPr>
      <w:r w:rsidRPr="00771C95">
        <w:t>6</w:t>
      </w:r>
      <w:r w:rsidR="006A5DA3" w:rsidRPr="00771C95">
        <w:t>.3</w:t>
      </w:r>
      <w:r w:rsidR="00DC0ABE" w:rsidRPr="00771C95">
        <w:tab/>
        <w:t xml:space="preserve">The solicitor with conduct of the proceeding (or counsel, if briefed) should appear at the </w:t>
      </w:r>
      <w:proofErr w:type="spellStart"/>
      <w:r w:rsidR="00DC0ABE" w:rsidRPr="00771C95">
        <w:t>callover</w:t>
      </w:r>
      <w:proofErr w:type="spellEnd"/>
      <w:r w:rsidR="00DC0ABE" w:rsidRPr="00771C95">
        <w:t>.</w:t>
      </w:r>
    </w:p>
    <w:p w14:paraId="5F78B29A" w14:textId="77777777" w:rsidR="00DC0ABE" w:rsidRPr="00771C95" w:rsidRDefault="00DC0ABE" w:rsidP="00F66463">
      <w:pPr>
        <w:pStyle w:val="List"/>
        <w:spacing w:after="120" w:line="360" w:lineRule="auto"/>
        <w:ind w:left="720" w:hanging="720"/>
        <w:jc w:val="both"/>
      </w:pPr>
    </w:p>
    <w:p w14:paraId="2B2786E6" w14:textId="77777777" w:rsidR="00540E14" w:rsidRPr="00771C95" w:rsidRDefault="00D218A6" w:rsidP="00F66463">
      <w:pPr>
        <w:pStyle w:val="List"/>
        <w:spacing w:after="120" w:line="360" w:lineRule="auto"/>
        <w:ind w:left="720" w:hanging="720"/>
        <w:jc w:val="both"/>
      </w:pPr>
      <w:r w:rsidRPr="00771C95">
        <w:t>6</w:t>
      </w:r>
      <w:r w:rsidR="006A5DA3" w:rsidRPr="00771C95">
        <w:t>.4</w:t>
      </w:r>
      <w:r w:rsidR="00DC0ABE" w:rsidRPr="00771C95">
        <w:tab/>
        <w:t xml:space="preserve">At the </w:t>
      </w:r>
      <w:proofErr w:type="spellStart"/>
      <w:r w:rsidR="00DC0ABE" w:rsidRPr="00771C95">
        <w:t>callover</w:t>
      </w:r>
      <w:proofErr w:type="spellEnd"/>
      <w:r w:rsidR="0016054E" w:rsidRPr="00771C95">
        <w:t xml:space="preserve">, </w:t>
      </w:r>
      <w:r w:rsidR="00540E14" w:rsidRPr="00771C95">
        <w:t>parties will be expected to:</w:t>
      </w:r>
    </w:p>
    <w:p w14:paraId="279D2522" w14:textId="77777777" w:rsidR="00540E14" w:rsidRPr="00771C95" w:rsidRDefault="00540E14" w:rsidP="006A5DA3">
      <w:pPr>
        <w:numPr>
          <w:ilvl w:val="0"/>
          <w:numId w:val="22"/>
        </w:numPr>
        <w:spacing w:line="360" w:lineRule="auto"/>
        <w:jc w:val="both"/>
      </w:pPr>
      <w:r w:rsidRPr="00771C95">
        <w:t>Confirm the proceeding is ready for trial;</w:t>
      </w:r>
    </w:p>
    <w:p w14:paraId="129983F0" w14:textId="77777777" w:rsidR="00540E14" w:rsidRPr="00771C95" w:rsidRDefault="00540E14" w:rsidP="006A5DA3">
      <w:pPr>
        <w:numPr>
          <w:ilvl w:val="0"/>
          <w:numId w:val="22"/>
        </w:numPr>
        <w:spacing w:line="360" w:lineRule="auto"/>
        <w:jc w:val="both"/>
      </w:pPr>
      <w:r w:rsidRPr="00771C95">
        <w:t>Confirm the estim</w:t>
      </w:r>
      <w:r w:rsidR="00DC0ABE" w:rsidRPr="00771C95">
        <w:t>ated number of sitting days;</w:t>
      </w:r>
    </w:p>
    <w:p w14:paraId="15DD772B" w14:textId="5644CA3E" w:rsidR="00381FDA" w:rsidRPr="00771C95" w:rsidRDefault="00381FDA" w:rsidP="006A5DA3">
      <w:pPr>
        <w:numPr>
          <w:ilvl w:val="0"/>
          <w:numId w:val="22"/>
        </w:numPr>
        <w:spacing w:line="360" w:lineRule="auto"/>
        <w:jc w:val="both"/>
      </w:pPr>
      <w:r w:rsidRPr="00771C95">
        <w:t>Confirm whether the proceeding is to be heard by judge alone, or by jury;</w:t>
      </w:r>
    </w:p>
    <w:p w14:paraId="1A39BE28" w14:textId="77777777" w:rsidR="00540E14" w:rsidRPr="00771C95" w:rsidRDefault="001033CC" w:rsidP="006A5DA3">
      <w:pPr>
        <w:numPr>
          <w:ilvl w:val="0"/>
          <w:numId w:val="22"/>
        </w:numPr>
        <w:spacing w:line="360" w:lineRule="auto"/>
        <w:jc w:val="both"/>
      </w:pPr>
      <w:r w:rsidRPr="00771C95">
        <w:t>Provide</w:t>
      </w:r>
      <w:r w:rsidR="00540E14" w:rsidRPr="00771C95">
        <w:t xml:space="preserve"> a </w:t>
      </w:r>
      <w:r w:rsidRPr="00771C95">
        <w:t xml:space="preserve">written </w:t>
      </w:r>
      <w:r w:rsidR="00540E14" w:rsidRPr="00771C95">
        <w:t>list of proposed expert and lay witnesses to be called at trial; and</w:t>
      </w:r>
    </w:p>
    <w:p w14:paraId="16CC0F48" w14:textId="77777777" w:rsidR="00540E14" w:rsidRPr="00771C95" w:rsidRDefault="00540E14" w:rsidP="006A5DA3">
      <w:pPr>
        <w:numPr>
          <w:ilvl w:val="0"/>
          <w:numId w:val="22"/>
        </w:numPr>
        <w:spacing w:line="360" w:lineRule="auto"/>
        <w:jc w:val="both"/>
      </w:pPr>
      <w:r w:rsidRPr="00771C95">
        <w:t>Identify any outstanding interlocutory issues or proposed amendments to pleadings.</w:t>
      </w:r>
    </w:p>
    <w:p w14:paraId="3FCA8E43" w14:textId="77777777" w:rsidR="0016054E" w:rsidRPr="00771C95" w:rsidRDefault="0016054E" w:rsidP="00E11319">
      <w:pPr>
        <w:pStyle w:val="List"/>
        <w:spacing w:after="120" w:line="360" w:lineRule="auto"/>
        <w:jc w:val="both"/>
      </w:pPr>
    </w:p>
    <w:p w14:paraId="536B45EF" w14:textId="62322350" w:rsidR="00F66463" w:rsidRPr="00771C95" w:rsidRDefault="00D218A6" w:rsidP="00F66463">
      <w:pPr>
        <w:pStyle w:val="List"/>
        <w:spacing w:after="120" w:line="360" w:lineRule="auto"/>
        <w:ind w:left="720" w:hanging="720"/>
        <w:jc w:val="both"/>
      </w:pPr>
      <w:r w:rsidRPr="00771C95">
        <w:t>6</w:t>
      </w:r>
      <w:r w:rsidR="006A5DA3" w:rsidRPr="00771C95">
        <w:t>.5</w:t>
      </w:r>
      <w:r w:rsidR="00540E14" w:rsidRPr="00771C95">
        <w:tab/>
      </w:r>
      <w:r w:rsidR="00DC0ABE" w:rsidRPr="00771C95">
        <w:t xml:space="preserve">At the </w:t>
      </w:r>
      <w:proofErr w:type="spellStart"/>
      <w:r w:rsidR="00DC0ABE" w:rsidRPr="00771C95">
        <w:t>callover</w:t>
      </w:r>
      <w:proofErr w:type="spellEnd"/>
      <w:r w:rsidR="00DC0ABE" w:rsidRPr="00771C95">
        <w:t>, p</w:t>
      </w:r>
      <w:r w:rsidR="00540E14" w:rsidRPr="00771C95">
        <w:t>arties will have the opp</w:t>
      </w:r>
      <w:r w:rsidR="009B1B66" w:rsidRPr="00771C95">
        <w:t>ortunity to raise issues including</w:t>
      </w:r>
      <w:r w:rsidR="00540E14" w:rsidRPr="00771C95">
        <w:t xml:space="preserve"> the </w:t>
      </w:r>
      <w:r w:rsidR="00B65F05" w:rsidRPr="00771C95">
        <w:t>order of cases</w:t>
      </w:r>
      <w:r w:rsidR="00AA1164" w:rsidRPr="00771C95">
        <w:t xml:space="preserve"> for the circuit</w:t>
      </w:r>
      <w:r w:rsidR="00B65F05" w:rsidRPr="00771C95">
        <w:t xml:space="preserve"> and</w:t>
      </w:r>
      <w:r w:rsidR="009B1B66" w:rsidRPr="00771C95">
        <w:t xml:space="preserve"> the giving</w:t>
      </w:r>
      <w:r w:rsidR="00E11319" w:rsidRPr="00771C95">
        <w:t xml:space="preserve"> of </w:t>
      </w:r>
      <w:r w:rsidR="00B65F05" w:rsidRPr="00771C95">
        <w:t>evidence by video link</w:t>
      </w:r>
      <w:r w:rsidR="00E11319" w:rsidRPr="00771C95">
        <w:t>.</w:t>
      </w:r>
    </w:p>
    <w:p w14:paraId="1ABBC802" w14:textId="77777777" w:rsidR="004E284B" w:rsidRPr="00771C95" w:rsidRDefault="004E284B" w:rsidP="00CB2EDD">
      <w:pPr>
        <w:spacing w:line="360" w:lineRule="auto"/>
        <w:ind w:left="720" w:hanging="720"/>
        <w:jc w:val="both"/>
        <w:rPr>
          <w:b/>
        </w:rPr>
      </w:pPr>
    </w:p>
    <w:p w14:paraId="7E3F9989" w14:textId="77777777" w:rsidR="00DA56E9" w:rsidRDefault="00DA56E9" w:rsidP="00CB2EDD">
      <w:pPr>
        <w:spacing w:line="360" w:lineRule="auto"/>
        <w:ind w:left="720" w:hanging="720"/>
        <w:jc w:val="both"/>
        <w:rPr>
          <w:b/>
        </w:rPr>
      </w:pPr>
    </w:p>
    <w:p w14:paraId="68F20EA9" w14:textId="77777777" w:rsidR="00DA56E9" w:rsidRDefault="00DA56E9" w:rsidP="00CB2EDD">
      <w:pPr>
        <w:spacing w:line="360" w:lineRule="auto"/>
        <w:ind w:left="720" w:hanging="720"/>
        <w:jc w:val="both"/>
        <w:rPr>
          <w:b/>
        </w:rPr>
      </w:pPr>
    </w:p>
    <w:p w14:paraId="27FCAC10" w14:textId="77777777" w:rsidR="000C2CE1" w:rsidRPr="00771C95" w:rsidRDefault="00D218A6" w:rsidP="0030352D">
      <w:pPr>
        <w:pStyle w:val="Heading1"/>
      </w:pPr>
      <w:r w:rsidRPr="00771C95">
        <w:t>7</w:t>
      </w:r>
      <w:r w:rsidR="00940F44" w:rsidRPr="00771C95">
        <w:t>.</w:t>
      </w:r>
      <w:r w:rsidR="00940F44" w:rsidRPr="00771C95">
        <w:tab/>
      </w:r>
      <w:r w:rsidR="000C2CE1" w:rsidRPr="00771C95">
        <w:t>COMMUNICATIONS WITH THE COURT</w:t>
      </w:r>
    </w:p>
    <w:p w14:paraId="6A5190CF" w14:textId="77777777" w:rsidR="000C2CE1" w:rsidRPr="00771C95" w:rsidRDefault="000C2CE1" w:rsidP="00CB2EDD">
      <w:pPr>
        <w:spacing w:line="360" w:lineRule="auto"/>
        <w:ind w:left="720" w:hanging="720"/>
        <w:jc w:val="both"/>
        <w:rPr>
          <w:b/>
        </w:rPr>
      </w:pPr>
    </w:p>
    <w:p w14:paraId="5E301C82" w14:textId="7763E0DA" w:rsidR="000C2CE1" w:rsidRPr="00771C95" w:rsidRDefault="00D218A6" w:rsidP="000E524A">
      <w:pPr>
        <w:spacing w:line="360" w:lineRule="auto"/>
        <w:ind w:left="720" w:hanging="720"/>
        <w:jc w:val="both"/>
      </w:pPr>
      <w:r w:rsidRPr="00771C95">
        <w:t>7</w:t>
      </w:r>
      <w:r w:rsidR="008B3490" w:rsidRPr="00771C95">
        <w:t>.1</w:t>
      </w:r>
      <w:r w:rsidR="000C2CE1" w:rsidRPr="00771C95">
        <w:tab/>
      </w:r>
      <w:r w:rsidR="00553534" w:rsidRPr="00771C95">
        <w:t>At all stages of the proceeding, communications with the Court should be by email with a copy to all other parties</w:t>
      </w:r>
      <w:r w:rsidR="007C0A8F" w:rsidRPr="00771C95">
        <w:t>, and should be confined to uncontroversial matters</w:t>
      </w:r>
      <w:r w:rsidR="00C92881" w:rsidRPr="00771C95">
        <w:t>.</w:t>
      </w:r>
      <w:r w:rsidR="003D0A67" w:rsidRPr="00771C95">
        <w:t xml:space="preserve"> C</w:t>
      </w:r>
      <w:r w:rsidR="00AA1164" w:rsidRPr="00771C95">
        <w:t>ircuit c</w:t>
      </w:r>
      <w:r w:rsidR="000E524A" w:rsidRPr="00771C95">
        <w:t>o</w:t>
      </w:r>
      <w:r w:rsidR="00C42B04" w:rsidRPr="00771C95">
        <w:t>ntact details</w:t>
      </w:r>
      <w:r w:rsidR="007C0A8F" w:rsidRPr="00771C95">
        <w:t xml:space="preserve"> are</w:t>
      </w:r>
      <w:r w:rsidR="000E524A" w:rsidRPr="00771C95">
        <w:t xml:space="preserve"> on the Court website.</w:t>
      </w:r>
    </w:p>
    <w:p w14:paraId="78D2DD2D" w14:textId="77777777" w:rsidR="00AB3FFA" w:rsidRPr="00771C95" w:rsidRDefault="00AB3FFA" w:rsidP="000E524A">
      <w:pPr>
        <w:spacing w:line="360" w:lineRule="auto"/>
        <w:ind w:left="720" w:hanging="720"/>
        <w:jc w:val="both"/>
      </w:pPr>
    </w:p>
    <w:p w14:paraId="4C7C0933" w14:textId="77777777" w:rsidR="00AB3FFA" w:rsidRPr="00771C95" w:rsidRDefault="00AB3FFA" w:rsidP="000E524A">
      <w:pPr>
        <w:spacing w:line="360" w:lineRule="auto"/>
        <w:ind w:left="720" w:hanging="720"/>
        <w:jc w:val="both"/>
      </w:pPr>
    </w:p>
    <w:p w14:paraId="4D79BB20" w14:textId="468BD7B5" w:rsidR="00AB3FFA" w:rsidRPr="00771C95" w:rsidRDefault="00AB3FFA" w:rsidP="00AB3FFA">
      <w:pPr>
        <w:spacing w:line="360" w:lineRule="auto"/>
        <w:ind w:left="720" w:hanging="720"/>
        <w:jc w:val="right"/>
      </w:pPr>
      <w:r w:rsidRPr="00771C95">
        <w:t>Vivienne Macgillivray</w:t>
      </w:r>
    </w:p>
    <w:p w14:paraId="520C8D0C" w14:textId="6FFB15D9" w:rsidR="00AB3FFA" w:rsidRPr="00771C95" w:rsidRDefault="00AB3FFA" w:rsidP="00AB3FFA">
      <w:pPr>
        <w:spacing w:line="360" w:lineRule="auto"/>
        <w:ind w:left="720" w:hanging="720"/>
        <w:jc w:val="right"/>
      </w:pPr>
      <w:r w:rsidRPr="00771C95">
        <w:t>Executive Associate to the Chief Justice</w:t>
      </w:r>
    </w:p>
    <w:p w14:paraId="7DDF0621" w14:textId="0E821B66" w:rsidR="00AB3FFA" w:rsidRPr="00771C95" w:rsidRDefault="00AB3FFA" w:rsidP="00AB3FFA">
      <w:pPr>
        <w:spacing w:line="360" w:lineRule="auto"/>
        <w:ind w:left="720" w:hanging="720"/>
        <w:jc w:val="right"/>
      </w:pPr>
      <w:r w:rsidRPr="00771C95">
        <w:t>5 November 2014</w:t>
      </w:r>
    </w:p>
    <w:sectPr w:rsidR="00AB3FFA" w:rsidRPr="00771C95">
      <w:headerReference w:type="default" r:id="rId17"/>
      <w:footerReference w:type="default" r:id="rId1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5A65A" w14:textId="77777777" w:rsidR="003D672F" w:rsidRDefault="003D672F">
      <w:r>
        <w:separator/>
      </w:r>
    </w:p>
  </w:endnote>
  <w:endnote w:type="continuationSeparator" w:id="0">
    <w:p w14:paraId="53290FFB" w14:textId="77777777" w:rsidR="003D672F" w:rsidRDefault="003D672F">
      <w:r>
        <w:continuationSeparator/>
      </w:r>
    </w:p>
  </w:endnote>
  <w:endnote w:type="continuationNotice" w:id="1">
    <w:p w14:paraId="6D91F3CD" w14:textId="77777777" w:rsidR="003D672F" w:rsidRDefault="003D67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33478" w14:textId="77777777" w:rsidR="003D672F" w:rsidRDefault="003D672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C052E">
      <w:rPr>
        <w:noProof/>
      </w:rPr>
      <w:t>1</w:t>
    </w:r>
    <w:r>
      <w:rPr>
        <w:noProof/>
      </w:rPr>
      <w:fldChar w:fldCharType="end"/>
    </w:r>
  </w:p>
  <w:p w14:paraId="77F17E56" w14:textId="77777777" w:rsidR="003D672F" w:rsidRDefault="003D67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23BD4" w14:textId="77777777" w:rsidR="003D672F" w:rsidRDefault="003D672F">
      <w:r>
        <w:separator/>
      </w:r>
    </w:p>
  </w:footnote>
  <w:footnote w:type="continuationSeparator" w:id="0">
    <w:p w14:paraId="0D75815B" w14:textId="77777777" w:rsidR="003D672F" w:rsidRDefault="003D672F">
      <w:r>
        <w:continuationSeparator/>
      </w:r>
    </w:p>
  </w:footnote>
  <w:footnote w:type="continuationNotice" w:id="1">
    <w:p w14:paraId="02B463D3" w14:textId="77777777" w:rsidR="003D672F" w:rsidRDefault="003D67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863C6" w14:textId="5250978D" w:rsidR="003D672F" w:rsidRDefault="003D67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A0075F1"/>
    <w:multiLevelType w:val="hybridMultilevel"/>
    <w:tmpl w:val="119240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313F46"/>
    <w:multiLevelType w:val="hybridMultilevel"/>
    <w:tmpl w:val="F1DE61D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10611E">
      <w:start w:val="1"/>
      <w:numFmt w:val="lowerRoman"/>
      <w:lvlText w:val="%2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6D67535"/>
    <w:multiLevelType w:val="hybridMultilevel"/>
    <w:tmpl w:val="629A2C0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35799E"/>
    <w:multiLevelType w:val="hybridMultilevel"/>
    <w:tmpl w:val="CE46FD42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574432"/>
    <w:multiLevelType w:val="hybridMultilevel"/>
    <w:tmpl w:val="F744B3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A23FD"/>
    <w:multiLevelType w:val="hybridMultilevel"/>
    <w:tmpl w:val="5FA21E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F6039"/>
    <w:multiLevelType w:val="hybridMultilevel"/>
    <w:tmpl w:val="50F439F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56E210B"/>
    <w:multiLevelType w:val="hybridMultilevel"/>
    <w:tmpl w:val="A89CEFF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FA00FA"/>
    <w:multiLevelType w:val="hybridMultilevel"/>
    <w:tmpl w:val="7D8CF6D2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BDF542E"/>
    <w:multiLevelType w:val="hybridMultilevel"/>
    <w:tmpl w:val="766469A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12791"/>
    <w:multiLevelType w:val="hybridMultilevel"/>
    <w:tmpl w:val="3948FEEA"/>
    <w:lvl w:ilvl="0" w:tplc="0C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DD97CCC"/>
    <w:multiLevelType w:val="hybridMultilevel"/>
    <w:tmpl w:val="D8166156"/>
    <w:lvl w:ilvl="0" w:tplc="0C090017">
      <w:start w:val="1"/>
      <w:numFmt w:val="lowerLetter"/>
      <w:lvlText w:val="%1)"/>
      <w:lvlJc w:val="left"/>
      <w:pPr>
        <w:ind w:left="1507" w:hanging="360"/>
      </w:pPr>
    </w:lvl>
    <w:lvl w:ilvl="1" w:tplc="0C090019" w:tentative="1">
      <w:start w:val="1"/>
      <w:numFmt w:val="lowerLetter"/>
      <w:lvlText w:val="%2."/>
      <w:lvlJc w:val="left"/>
      <w:pPr>
        <w:ind w:left="2227" w:hanging="360"/>
      </w:pPr>
    </w:lvl>
    <w:lvl w:ilvl="2" w:tplc="0C09001B" w:tentative="1">
      <w:start w:val="1"/>
      <w:numFmt w:val="lowerRoman"/>
      <w:lvlText w:val="%3."/>
      <w:lvlJc w:val="right"/>
      <w:pPr>
        <w:ind w:left="2947" w:hanging="180"/>
      </w:pPr>
    </w:lvl>
    <w:lvl w:ilvl="3" w:tplc="0C09000F" w:tentative="1">
      <w:start w:val="1"/>
      <w:numFmt w:val="decimal"/>
      <w:lvlText w:val="%4."/>
      <w:lvlJc w:val="left"/>
      <w:pPr>
        <w:ind w:left="3667" w:hanging="360"/>
      </w:pPr>
    </w:lvl>
    <w:lvl w:ilvl="4" w:tplc="0C090019" w:tentative="1">
      <w:start w:val="1"/>
      <w:numFmt w:val="lowerLetter"/>
      <w:lvlText w:val="%5."/>
      <w:lvlJc w:val="left"/>
      <w:pPr>
        <w:ind w:left="4387" w:hanging="360"/>
      </w:pPr>
    </w:lvl>
    <w:lvl w:ilvl="5" w:tplc="0C09001B" w:tentative="1">
      <w:start w:val="1"/>
      <w:numFmt w:val="lowerRoman"/>
      <w:lvlText w:val="%6."/>
      <w:lvlJc w:val="right"/>
      <w:pPr>
        <w:ind w:left="5107" w:hanging="180"/>
      </w:pPr>
    </w:lvl>
    <w:lvl w:ilvl="6" w:tplc="0C09000F" w:tentative="1">
      <w:start w:val="1"/>
      <w:numFmt w:val="decimal"/>
      <w:lvlText w:val="%7."/>
      <w:lvlJc w:val="left"/>
      <w:pPr>
        <w:ind w:left="5827" w:hanging="360"/>
      </w:pPr>
    </w:lvl>
    <w:lvl w:ilvl="7" w:tplc="0C090019" w:tentative="1">
      <w:start w:val="1"/>
      <w:numFmt w:val="lowerLetter"/>
      <w:lvlText w:val="%8."/>
      <w:lvlJc w:val="left"/>
      <w:pPr>
        <w:ind w:left="6547" w:hanging="360"/>
      </w:pPr>
    </w:lvl>
    <w:lvl w:ilvl="8" w:tplc="0C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2">
    <w:nsid w:val="3F4E5529"/>
    <w:multiLevelType w:val="hybridMultilevel"/>
    <w:tmpl w:val="830CCCAC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0945CC"/>
    <w:multiLevelType w:val="hybridMultilevel"/>
    <w:tmpl w:val="C95A1674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63038E7"/>
    <w:multiLevelType w:val="hybridMultilevel"/>
    <w:tmpl w:val="4C2241B2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660FD9"/>
    <w:multiLevelType w:val="hybridMultilevel"/>
    <w:tmpl w:val="4C96A19E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35874F1"/>
    <w:multiLevelType w:val="hybridMultilevel"/>
    <w:tmpl w:val="47FE3D8C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4770E4"/>
    <w:multiLevelType w:val="multilevel"/>
    <w:tmpl w:val="512E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CF36E8"/>
    <w:multiLevelType w:val="multilevel"/>
    <w:tmpl w:val="1DB8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7D3488"/>
    <w:multiLevelType w:val="multilevel"/>
    <w:tmpl w:val="0148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B21FB7"/>
    <w:multiLevelType w:val="hybridMultilevel"/>
    <w:tmpl w:val="DA92C3AE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F484A6E"/>
    <w:multiLevelType w:val="hybridMultilevel"/>
    <w:tmpl w:val="1EE8314E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5"/>
  </w:num>
  <w:num w:numId="4">
    <w:abstractNumId w:val="21"/>
  </w:num>
  <w:num w:numId="5">
    <w:abstractNumId w:val="6"/>
  </w:num>
  <w:num w:numId="6">
    <w:abstractNumId w:val="17"/>
  </w:num>
  <w:num w:numId="7">
    <w:abstractNumId w:val="19"/>
  </w:num>
  <w:num w:numId="8">
    <w:abstractNumId w:val="13"/>
  </w:num>
  <w:num w:numId="9">
    <w:abstractNumId w:val="1"/>
  </w:num>
  <w:num w:numId="10">
    <w:abstractNumId w:val="12"/>
  </w:num>
  <w:num w:numId="11">
    <w:abstractNumId w:val="14"/>
  </w:num>
  <w:num w:numId="12">
    <w:abstractNumId w:val="16"/>
  </w:num>
  <w:num w:numId="13">
    <w:abstractNumId w:val="3"/>
  </w:num>
  <w:num w:numId="14">
    <w:abstractNumId w:val="2"/>
  </w:num>
  <w:num w:numId="15">
    <w:abstractNumId w:val="9"/>
  </w:num>
  <w:num w:numId="16">
    <w:abstractNumId w:val="0"/>
  </w:num>
  <w:num w:numId="17">
    <w:abstractNumId w:val="7"/>
  </w:num>
  <w:num w:numId="18">
    <w:abstractNumId w:val="18"/>
  </w:num>
  <w:num w:numId="19">
    <w:abstractNumId w:val="5"/>
  </w:num>
  <w:num w:numId="20">
    <w:abstractNumId w:val="4"/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36"/>
    <w:rsid w:val="00000850"/>
    <w:rsid w:val="00007DBA"/>
    <w:rsid w:val="000118DD"/>
    <w:rsid w:val="0001288E"/>
    <w:rsid w:val="000128D0"/>
    <w:rsid w:val="00013D3B"/>
    <w:rsid w:val="00014B10"/>
    <w:rsid w:val="0003306E"/>
    <w:rsid w:val="00034D85"/>
    <w:rsid w:val="00035057"/>
    <w:rsid w:val="00036894"/>
    <w:rsid w:val="00037D26"/>
    <w:rsid w:val="00043448"/>
    <w:rsid w:val="00055F43"/>
    <w:rsid w:val="000566C3"/>
    <w:rsid w:val="00070CA2"/>
    <w:rsid w:val="00070D66"/>
    <w:rsid w:val="00071A96"/>
    <w:rsid w:val="00073139"/>
    <w:rsid w:val="00073769"/>
    <w:rsid w:val="00077863"/>
    <w:rsid w:val="00081A41"/>
    <w:rsid w:val="00095BA5"/>
    <w:rsid w:val="000A1DE7"/>
    <w:rsid w:val="000A4F62"/>
    <w:rsid w:val="000A553C"/>
    <w:rsid w:val="000A6B76"/>
    <w:rsid w:val="000B2E54"/>
    <w:rsid w:val="000B5F50"/>
    <w:rsid w:val="000C0998"/>
    <w:rsid w:val="000C1777"/>
    <w:rsid w:val="000C2CE1"/>
    <w:rsid w:val="000C5F4B"/>
    <w:rsid w:val="000C75E1"/>
    <w:rsid w:val="000D07F1"/>
    <w:rsid w:val="000D3250"/>
    <w:rsid w:val="000D5E28"/>
    <w:rsid w:val="000D7A64"/>
    <w:rsid w:val="000E12FA"/>
    <w:rsid w:val="000E524A"/>
    <w:rsid w:val="000F3B18"/>
    <w:rsid w:val="000F6EA7"/>
    <w:rsid w:val="00100006"/>
    <w:rsid w:val="00101EC5"/>
    <w:rsid w:val="001033CC"/>
    <w:rsid w:val="00125C07"/>
    <w:rsid w:val="00133A51"/>
    <w:rsid w:val="001344BA"/>
    <w:rsid w:val="00140683"/>
    <w:rsid w:val="00143136"/>
    <w:rsid w:val="00143818"/>
    <w:rsid w:val="00144DAA"/>
    <w:rsid w:val="00145C92"/>
    <w:rsid w:val="00145D28"/>
    <w:rsid w:val="0014603C"/>
    <w:rsid w:val="0015063E"/>
    <w:rsid w:val="00155A8E"/>
    <w:rsid w:val="0015650D"/>
    <w:rsid w:val="0016054E"/>
    <w:rsid w:val="00161B6C"/>
    <w:rsid w:val="00161CA2"/>
    <w:rsid w:val="001716EF"/>
    <w:rsid w:val="0018061B"/>
    <w:rsid w:val="00186E37"/>
    <w:rsid w:val="001913C5"/>
    <w:rsid w:val="00194089"/>
    <w:rsid w:val="00194A80"/>
    <w:rsid w:val="00197CA4"/>
    <w:rsid w:val="001A22B3"/>
    <w:rsid w:val="001A5036"/>
    <w:rsid w:val="001A5B39"/>
    <w:rsid w:val="001A667F"/>
    <w:rsid w:val="001A7651"/>
    <w:rsid w:val="001B3484"/>
    <w:rsid w:val="001B4283"/>
    <w:rsid w:val="001B7E2C"/>
    <w:rsid w:val="001C116C"/>
    <w:rsid w:val="001C2F4B"/>
    <w:rsid w:val="001E0318"/>
    <w:rsid w:val="00207367"/>
    <w:rsid w:val="00216DCF"/>
    <w:rsid w:val="00217758"/>
    <w:rsid w:val="00217E88"/>
    <w:rsid w:val="002218C5"/>
    <w:rsid w:val="0022666D"/>
    <w:rsid w:val="0023426A"/>
    <w:rsid w:val="00234B7B"/>
    <w:rsid w:val="00241A4E"/>
    <w:rsid w:val="00245746"/>
    <w:rsid w:val="00247F50"/>
    <w:rsid w:val="002572C2"/>
    <w:rsid w:val="0026005D"/>
    <w:rsid w:val="00265BF9"/>
    <w:rsid w:val="00271B59"/>
    <w:rsid w:val="00275A5A"/>
    <w:rsid w:val="002812ED"/>
    <w:rsid w:val="0028130B"/>
    <w:rsid w:val="002B465A"/>
    <w:rsid w:val="002C1134"/>
    <w:rsid w:val="002C56E8"/>
    <w:rsid w:val="002D0AB0"/>
    <w:rsid w:val="002D0FD3"/>
    <w:rsid w:val="002D23D8"/>
    <w:rsid w:val="002E0F6B"/>
    <w:rsid w:val="002E6B43"/>
    <w:rsid w:val="002E7FD2"/>
    <w:rsid w:val="002F4D7F"/>
    <w:rsid w:val="00300F4B"/>
    <w:rsid w:val="00302981"/>
    <w:rsid w:val="0030352D"/>
    <w:rsid w:val="00305761"/>
    <w:rsid w:val="00307B60"/>
    <w:rsid w:val="00310655"/>
    <w:rsid w:val="00310A32"/>
    <w:rsid w:val="00311051"/>
    <w:rsid w:val="0031222C"/>
    <w:rsid w:val="003166D1"/>
    <w:rsid w:val="00321C75"/>
    <w:rsid w:val="0032286C"/>
    <w:rsid w:val="00334DD3"/>
    <w:rsid w:val="00340257"/>
    <w:rsid w:val="0034260E"/>
    <w:rsid w:val="00350055"/>
    <w:rsid w:val="003500B9"/>
    <w:rsid w:val="003508E0"/>
    <w:rsid w:val="00353E4C"/>
    <w:rsid w:val="00356593"/>
    <w:rsid w:val="00356969"/>
    <w:rsid w:val="00357A0D"/>
    <w:rsid w:val="00365D0E"/>
    <w:rsid w:val="00367AD0"/>
    <w:rsid w:val="00377999"/>
    <w:rsid w:val="00381991"/>
    <w:rsid w:val="00381FDA"/>
    <w:rsid w:val="00386C9F"/>
    <w:rsid w:val="00387DB3"/>
    <w:rsid w:val="00391CA0"/>
    <w:rsid w:val="003945D8"/>
    <w:rsid w:val="00396EF2"/>
    <w:rsid w:val="00397AAE"/>
    <w:rsid w:val="003A7A5A"/>
    <w:rsid w:val="003A7E6C"/>
    <w:rsid w:val="003B7248"/>
    <w:rsid w:val="003C07C2"/>
    <w:rsid w:val="003C343E"/>
    <w:rsid w:val="003C5C64"/>
    <w:rsid w:val="003C62F1"/>
    <w:rsid w:val="003D0A67"/>
    <w:rsid w:val="003D672F"/>
    <w:rsid w:val="003E4C44"/>
    <w:rsid w:val="003E6152"/>
    <w:rsid w:val="003E66CF"/>
    <w:rsid w:val="003F0D9C"/>
    <w:rsid w:val="0040410A"/>
    <w:rsid w:val="00404CB0"/>
    <w:rsid w:val="00414B77"/>
    <w:rsid w:val="0042138B"/>
    <w:rsid w:val="00434BEE"/>
    <w:rsid w:val="004361F0"/>
    <w:rsid w:val="00441431"/>
    <w:rsid w:val="00454495"/>
    <w:rsid w:val="00455D46"/>
    <w:rsid w:val="00461361"/>
    <w:rsid w:val="00471414"/>
    <w:rsid w:val="00474F94"/>
    <w:rsid w:val="00482EBE"/>
    <w:rsid w:val="00483F1E"/>
    <w:rsid w:val="004912F2"/>
    <w:rsid w:val="00492363"/>
    <w:rsid w:val="00494220"/>
    <w:rsid w:val="004946BD"/>
    <w:rsid w:val="0049669C"/>
    <w:rsid w:val="00496F08"/>
    <w:rsid w:val="004B1AC7"/>
    <w:rsid w:val="004B2A72"/>
    <w:rsid w:val="004B4458"/>
    <w:rsid w:val="004B5756"/>
    <w:rsid w:val="004B6E9A"/>
    <w:rsid w:val="004C1FFA"/>
    <w:rsid w:val="004C29B1"/>
    <w:rsid w:val="004D07F1"/>
    <w:rsid w:val="004D1112"/>
    <w:rsid w:val="004D2141"/>
    <w:rsid w:val="004E1038"/>
    <w:rsid w:val="004E1052"/>
    <w:rsid w:val="004E10CA"/>
    <w:rsid w:val="004E284B"/>
    <w:rsid w:val="004F61E8"/>
    <w:rsid w:val="004F7E81"/>
    <w:rsid w:val="0050429E"/>
    <w:rsid w:val="00506B52"/>
    <w:rsid w:val="00512025"/>
    <w:rsid w:val="005123B0"/>
    <w:rsid w:val="005158D2"/>
    <w:rsid w:val="005173D2"/>
    <w:rsid w:val="005278A1"/>
    <w:rsid w:val="00540E14"/>
    <w:rsid w:val="00541EAB"/>
    <w:rsid w:val="00547600"/>
    <w:rsid w:val="00550871"/>
    <w:rsid w:val="005534A5"/>
    <w:rsid w:val="00553534"/>
    <w:rsid w:val="00554A65"/>
    <w:rsid w:val="0055503D"/>
    <w:rsid w:val="00561105"/>
    <w:rsid w:val="0056389E"/>
    <w:rsid w:val="00565B62"/>
    <w:rsid w:val="00571E15"/>
    <w:rsid w:val="005734DA"/>
    <w:rsid w:val="00575849"/>
    <w:rsid w:val="005825BE"/>
    <w:rsid w:val="00582DAF"/>
    <w:rsid w:val="00593530"/>
    <w:rsid w:val="005A291A"/>
    <w:rsid w:val="005A386C"/>
    <w:rsid w:val="005A4134"/>
    <w:rsid w:val="005A59BA"/>
    <w:rsid w:val="005A68BF"/>
    <w:rsid w:val="005A6984"/>
    <w:rsid w:val="005B3FF4"/>
    <w:rsid w:val="005B499F"/>
    <w:rsid w:val="005B5CFE"/>
    <w:rsid w:val="005B7E00"/>
    <w:rsid w:val="005C542A"/>
    <w:rsid w:val="005C7F57"/>
    <w:rsid w:val="005D3383"/>
    <w:rsid w:val="005E04B4"/>
    <w:rsid w:val="005E3BB5"/>
    <w:rsid w:val="005E5273"/>
    <w:rsid w:val="005E704A"/>
    <w:rsid w:val="005F02B1"/>
    <w:rsid w:val="005F067C"/>
    <w:rsid w:val="00607B05"/>
    <w:rsid w:val="006124C3"/>
    <w:rsid w:val="006135A6"/>
    <w:rsid w:val="00613FA8"/>
    <w:rsid w:val="00620D68"/>
    <w:rsid w:val="00625C50"/>
    <w:rsid w:val="0062755D"/>
    <w:rsid w:val="00634832"/>
    <w:rsid w:val="00635413"/>
    <w:rsid w:val="00636D64"/>
    <w:rsid w:val="00637EE8"/>
    <w:rsid w:val="0064057F"/>
    <w:rsid w:val="0064143C"/>
    <w:rsid w:val="006513DD"/>
    <w:rsid w:val="00655347"/>
    <w:rsid w:val="006613C4"/>
    <w:rsid w:val="00666E4A"/>
    <w:rsid w:val="00666F54"/>
    <w:rsid w:val="006676CA"/>
    <w:rsid w:val="006710C3"/>
    <w:rsid w:val="006763E3"/>
    <w:rsid w:val="00676B57"/>
    <w:rsid w:val="00676CE9"/>
    <w:rsid w:val="0067716A"/>
    <w:rsid w:val="0068364B"/>
    <w:rsid w:val="00686402"/>
    <w:rsid w:val="0069029C"/>
    <w:rsid w:val="00691BC6"/>
    <w:rsid w:val="006921D0"/>
    <w:rsid w:val="00695864"/>
    <w:rsid w:val="006A29AF"/>
    <w:rsid w:val="006A34BA"/>
    <w:rsid w:val="006A386D"/>
    <w:rsid w:val="006A4CCD"/>
    <w:rsid w:val="006A5DA3"/>
    <w:rsid w:val="006A74CE"/>
    <w:rsid w:val="006B6D97"/>
    <w:rsid w:val="006C550C"/>
    <w:rsid w:val="006C55DA"/>
    <w:rsid w:val="006D0F84"/>
    <w:rsid w:val="006E6E2F"/>
    <w:rsid w:val="006F0255"/>
    <w:rsid w:val="006F0430"/>
    <w:rsid w:val="006F3E76"/>
    <w:rsid w:val="006F3FAF"/>
    <w:rsid w:val="006F5F1C"/>
    <w:rsid w:val="006F6748"/>
    <w:rsid w:val="00702F63"/>
    <w:rsid w:val="00704897"/>
    <w:rsid w:val="007068FC"/>
    <w:rsid w:val="007107C6"/>
    <w:rsid w:val="007109D8"/>
    <w:rsid w:val="00715F27"/>
    <w:rsid w:val="0071797E"/>
    <w:rsid w:val="00720BE1"/>
    <w:rsid w:val="00722648"/>
    <w:rsid w:val="00737442"/>
    <w:rsid w:val="00741D9B"/>
    <w:rsid w:val="007453B3"/>
    <w:rsid w:val="00746CB2"/>
    <w:rsid w:val="0074724C"/>
    <w:rsid w:val="007513AE"/>
    <w:rsid w:val="0075230A"/>
    <w:rsid w:val="00752628"/>
    <w:rsid w:val="00755325"/>
    <w:rsid w:val="00756FE4"/>
    <w:rsid w:val="007602AF"/>
    <w:rsid w:val="00767B98"/>
    <w:rsid w:val="00767E01"/>
    <w:rsid w:val="00771C95"/>
    <w:rsid w:val="00780A47"/>
    <w:rsid w:val="00780F23"/>
    <w:rsid w:val="00784717"/>
    <w:rsid w:val="007951CA"/>
    <w:rsid w:val="00796E2E"/>
    <w:rsid w:val="007A0780"/>
    <w:rsid w:val="007A1449"/>
    <w:rsid w:val="007A1D8C"/>
    <w:rsid w:val="007B1869"/>
    <w:rsid w:val="007B3902"/>
    <w:rsid w:val="007C0A8F"/>
    <w:rsid w:val="007C6118"/>
    <w:rsid w:val="007D0506"/>
    <w:rsid w:val="007D1D95"/>
    <w:rsid w:val="007D42ED"/>
    <w:rsid w:val="007E24CA"/>
    <w:rsid w:val="007E2608"/>
    <w:rsid w:val="007E5564"/>
    <w:rsid w:val="007F1253"/>
    <w:rsid w:val="007F7938"/>
    <w:rsid w:val="007F7C28"/>
    <w:rsid w:val="007F7F97"/>
    <w:rsid w:val="00802FC4"/>
    <w:rsid w:val="00804B57"/>
    <w:rsid w:val="008119D2"/>
    <w:rsid w:val="008127B0"/>
    <w:rsid w:val="00823AB4"/>
    <w:rsid w:val="0082465E"/>
    <w:rsid w:val="0082476F"/>
    <w:rsid w:val="00831D0F"/>
    <w:rsid w:val="00834079"/>
    <w:rsid w:val="00835C7C"/>
    <w:rsid w:val="00836099"/>
    <w:rsid w:val="008429C5"/>
    <w:rsid w:val="008434C3"/>
    <w:rsid w:val="00843503"/>
    <w:rsid w:val="00845023"/>
    <w:rsid w:val="00850A46"/>
    <w:rsid w:val="008515EE"/>
    <w:rsid w:val="00854FD4"/>
    <w:rsid w:val="0086055D"/>
    <w:rsid w:val="00872BAD"/>
    <w:rsid w:val="00880069"/>
    <w:rsid w:val="0088136E"/>
    <w:rsid w:val="008846D6"/>
    <w:rsid w:val="00892D21"/>
    <w:rsid w:val="00892FF7"/>
    <w:rsid w:val="008942F1"/>
    <w:rsid w:val="008A4768"/>
    <w:rsid w:val="008A636D"/>
    <w:rsid w:val="008B0EC2"/>
    <w:rsid w:val="008B1575"/>
    <w:rsid w:val="008B3490"/>
    <w:rsid w:val="008B47EA"/>
    <w:rsid w:val="008C027C"/>
    <w:rsid w:val="008C41FA"/>
    <w:rsid w:val="008D6EBF"/>
    <w:rsid w:val="008E2F41"/>
    <w:rsid w:val="0091164B"/>
    <w:rsid w:val="00916516"/>
    <w:rsid w:val="0092369B"/>
    <w:rsid w:val="009251C5"/>
    <w:rsid w:val="00934959"/>
    <w:rsid w:val="00940734"/>
    <w:rsid w:val="00940F44"/>
    <w:rsid w:val="00941002"/>
    <w:rsid w:val="00947689"/>
    <w:rsid w:val="0095377B"/>
    <w:rsid w:val="00955CBF"/>
    <w:rsid w:val="009579B5"/>
    <w:rsid w:val="0096128D"/>
    <w:rsid w:val="00963A32"/>
    <w:rsid w:val="00970632"/>
    <w:rsid w:val="00971150"/>
    <w:rsid w:val="00975561"/>
    <w:rsid w:val="0098076E"/>
    <w:rsid w:val="00984A84"/>
    <w:rsid w:val="00987FD8"/>
    <w:rsid w:val="00990B3C"/>
    <w:rsid w:val="00993D8D"/>
    <w:rsid w:val="009956C6"/>
    <w:rsid w:val="00996F81"/>
    <w:rsid w:val="009A16DD"/>
    <w:rsid w:val="009A45B0"/>
    <w:rsid w:val="009B1B66"/>
    <w:rsid w:val="009B3159"/>
    <w:rsid w:val="009B7708"/>
    <w:rsid w:val="009C052E"/>
    <w:rsid w:val="009C3906"/>
    <w:rsid w:val="009C393F"/>
    <w:rsid w:val="009C6B44"/>
    <w:rsid w:val="009D1753"/>
    <w:rsid w:val="009E4C0D"/>
    <w:rsid w:val="009E5E09"/>
    <w:rsid w:val="009E714C"/>
    <w:rsid w:val="009F27F0"/>
    <w:rsid w:val="009F587A"/>
    <w:rsid w:val="009F7C7A"/>
    <w:rsid w:val="00A02D5F"/>
    <w:rsid w:val="00A03CC1"/>
    <w:rsid w:val="00A04BF1"/>
    <w:rsid w:val="00A13D3C"/>
    <w:rsid w:val="00A16095"/>
    <w:rsid w:val="00A1734D"/>
    <w:rsid w:val="00A222B3"/>
    <w:rsid w:val="00A64EE1"/>
    <w:rsid w:val="00A67FC3"/>
    <w:rsid w:val="00A715A8"/>
    <w:rsid w:val="00A7773B"/>
    <w:rsid w:val="00A7779A"/>
    <w:rsid w:val="00A86757"/>
    <w:rsid w:val="00A9278B"/>
    <w:rsid w:val="00A937DF"/>
    <w:rsid w:val="00AA0705"/>
    <w:rsid w:val="00AA1164"/>
    <w:rsid w:val="00AA1568"/>
    <w:rsid w:val="00AA1BA4"/>
    <w:rsid w:val="00AA5A1E"/>
    <w:rsid w:val="00AB0464"/>
    <w:rsid w:val="00AB3FFA"/>
    <w:rsid w:val="00AB61BD"/>
    <w:rsid w:val="00AB6B2D"/>
    <w:rsid w:val="00AB6B88"/>
    <w:rsid w:val="00AC2F4D"/>
    <w:rsid w:val="00AD32C4"/>
    <w:rsid w:val="00AE3228"/>
    <w:rsid w:val="00AE3CE5"/>
    <w:rsid w:val="00AF29CC"/>
    <w:rsid w:val="00AF72F1"/>
    <w:rsid w:val="00AF7BEA"/>
    <w:rsid w:val="00B0217A"/>
    <w:rsid w:val="00B03FB3"/>
    <w:rsid w:val="00B210B9"/>
    <w:rsid w:val="00B2533E"/>
    <w:rsid w:val="00B26EE9"/>
    <w:rsid w:val="00B27212"/>
    <w:rsid w:val="00B31D34"/>
    <w:rsid w:val="00B323E2"/>
    <w:rsid w:val="00B366E1"/>
    <w:rsid w:val="00B37F5F"/>
    <w:rsid w:val="00B40971"/>
    <w:rsid w:val="00B41CB2"/>
    <w:rsid w:val="00B43CA5"/>
    <w:rsid w:val="00B445A4"/>
    <w:rsid w:val="00B50C4E"/>
    <w:rsid w:val="00B53468"/>
    <w:rsid w:val="00B54563"/>
    <w:rsid w:val="00B54D68"/>
    <w:rsid w:val="00B55DDD"/>
    <w:rsid w:val="00B57556"/>
    <w:rsid w:val="00B6220E"/>
    <w:rsid w:val="00B65F05"/>
    <w:rsid w:val="00B84551"/>
    <w:rsid w:val="00B86CFD"/>
    <w:rsid w:val="00B91665"/>
    <w:rsid w:val="00B92511"/>
    <w:rsid w:val="00B97019"/>
    <w:rsid w:val="00BA467D"/>
    <w:rsid w:val="00BA4AA3"/>
    <w:rsid w:val="00BA536E"/>
    <w:rsid w:val="00BB025F"/>
    <w:rsid w:val="00BB1CFE"/>
    <w:rsid w:val="00BB3539"/>
    <w:rsid w:val="00BB44DE"/>
    <w:rsid w:val="00BB6A06"/>
    <w:rsid w:val="00BC00FB"/>
    <w:rsid w:val="00BC63FD"/>
    <w:rsid w:val="00BC7826"/>
    <w:rsid w:val="00BD0D77"/>
    <w:rsid w:val="00BD4E3C"/>
    <w:rsid w:val="00BD53FE"/>
    <w:rsid w:val="00BE1071"/>
    <w:rsid w:val="00BE5E45"/>
    <w:rsid w:val="00BE6133"/>
    <w:rsid w:val="00BF054A"/>
    <w:rsid w:val="00BF2411"/>
    <w:rsid w:val="00BF5F87"/>
    <w:rsid w:val="00BF6922"/>
    <w:rsid w:val="00BF764E"/>
    <w:rsid w:val="00BF7EB5"/>
    <w:rsid w:val="00C02583"/>
    <w:rsid w:val="00C02EEF"/>
    <w:rsid w:val="00C02F5C"/>
    <w:rsid w:val="00C03C6C"/>
    <w:rsid w:val="00C16227"/>
    <w:rsid w:val="00C16789"/>
    <w:rsid w:val="00C25E34"/>
    <w:rsid w:val="00C27E6B"/>
    <w:rsid w:val="00C310B9"/>
    <w:rsid w:val="00C342D5"/>
    <w:rsid w:val="00C401CD"/>
    <w:rsid w:val="00C4035A"/>
    <w:rsid w:val="00C42B04"/>
    <w:rsid w:val="00C53183"/>
    <w:rsid w:val="00C55128"/>
    <w:rsid w:val="00C56DF5"/>
    <w:rsid w:val="00C570CC"/>
    <w:rsid w:val="00C60BB4"/>
    <w:rsid w:val="00C65F24"/>
    <w:rsid w:val="00C719FC"/>
    <w:rsid w:val="00C92881"/>
    <w:rsid w:val="00C96FB5"/>
    <w:rsid w:val="00C979D7"/>
    <w:rsid w:val="00CB2437"/>
    <w:rsid w:val="00CB2EDD"/>
    <w:rsid w:val="00CC2810"/>
    <w:rsid w:val="00CC6705"/>
    <w:rsid w:val="00CD4B75"/>
    <w:rsid w:val="00CD791D"/>
    <w:rsid w:val="00CE0037"/>
    <w:rsid w:val="00CE4442"/>
    <w:rsid w:val="00CE46FB"/>
    <w:rsid w:val="00CE520C"/>
    <w:rsid w:val="00CF07B3"/>
    <w:rsid w:val="00CF18F8"/>
    <w:rsid w:val="00CF4BEC"/>
    <w:rsid w:val="00CF5F3A"/>
    <w:rsid w:val="00CF6054"/>
    <w:rsid w:val="00CF6947"/>
    <w:rsid w:val="00D005FF"/>
    <w:rsid w:val="00D00C1F"/>
    <w:rsid w:val="00D16016"/>
    <w:rsid w:val="00D1679C"/>
    <w:rsid w:val="00D218A6"/>
    <w:rsid w:val="00D23722"/>
    <w:rsid w:val="00D23C64"/>
    <w:rsid w:val="00D244E3"/>
    <w:rsid w:val="00D25933"/>
    <w:rsid w:val="00D26B29"/>
    <w:rsid w:val="00D3340C"/>
    <w:rsid w:val="00D37B73"/>
    <w:rsid w:val="00D44645"/>
    <w:rsid w:val="00D54B74"/>
    <w:rsid w:val="00D62946"/>
    <w:rsid w:val="00D62C14"/>
    <w:rsid w:val="00D636CD"/>
    <w:rsid w:val="00D66FF2"/>
    <w:rsid w:val="00D71E39"/>
    <w:rsid w:val="00D77286"/>
    <w:rsid w:val="00D77D53"/>
    <w:rsid w:val="00D809E3"/>
    <w:rsid w:val="00D80FEA"/>
    <w:rsid w:val="00D85336"/>
    <w:rsid w:val="00D86A6A"/>
    <w:rsid w:val="00D961E3"/>
    <w:rsid w:val="00D97628"/>
    <w:rsid w:val="00DA0491"/>
    <w:rsid w:val="00DA1E21"/>
    <w:rsid w:val="00DA284A"/>
    <w:rsid w:val="00DA56E9"/>
    <w:rsid w:val="00DB304D"/>
    <w:rsid w:val="00DB6F51"/>
    <w:rsid w:val="00DB7EBE"/>
    <w:rsid w:val="00DC0370"/>
    <w:rsid w:val="00DC0ABE"/>
    <w:rsid w:val="00DC1D8A"/>
    <w:rsid w:val="00DC24A7"/>
    <w:rsid w:val="00DC3601"/>
    <w:rsid w:val="00DC5BE7"/>
    <w:rsid w:val="00DC66BB"/>
    <w:rsid w:val="00DD1823"/>
    <w:rsid w:val="00DE2909"/>
    <w:rsid w:val="00DE6424"/>
    <w:rsid w:val="00DE6CBB"/>
    <w:rsid w:val="00DF032B"/>
    <w:rsid w:val="00DF1F28"/>
    <w:rsid w:val="00DF4878"/>
    <w:rsid w:val="00DF52D4"/>
    <w:rsid w:val="00E05506"/>
    <w:rsid w:val="00E0551B"/>
    <w:rsid w:val="00E11319"/>
    <w:rsid w:val="00E15CF5"/>
    <w:rsid w:val="00E16169"/>
    <w:rsid w:val="00E20381"/>
    <w:rsid w:val="00E2055A"/>
    <w:rsid w:val="00E23A7E"/>
    <w:rsid w:val="00E25646"/>
    <w:rsid w:val="00E27289"/>
    <w:rsid w:val="00E2776C"/>
    <w:rsid w:val="00E27982"/>
    <w:rsid w:val="00E52E8C"/>
    <w:rsid w:val="00E54AD4"/>
    <w:rsid w:val="00E61AA5"/>
    <w:rsid w:val="00E62BC4"/>
    <w:rsid w:val="00E66EDC"/>
    <w:rsid w:val="00E74D52"/>
    <w:rsid w:val="00E90334"/>
    <w:rsid w:val="00EA0DB8"/>
    <w:rsid w:val="00EA141C"/>
    <w:rsid w:val="00EA2EB9"/>
    <w:rsid w:val="00EA6CDF"/>
    <w:rsid w:val="00EC0977"/>
    <w:rsid w:val="00EC4A6A"/>
    <w:rsid w:val="00EC6B3A"/>
    <w:rsid w:val="00ED25C1"/>
    <w:rsid w:val="00ED61FE"/>
    <w:rsid w:val="00EE6009"/>
    <w:rsid w:val="00EF154D"/>
    <w:rsid w:val="00EF1683"/>
    <w:rsid w:val="00EF2F58"/>
    <w:rsid w:val="00EF5C7D"/>
    <w:rsid w:val="00F0009F"/>
    <w:rsid w:val="00F0621A"/>
    <w:rsid w:val="00F07C59"/>
    <w:rsid w:val="00F24E6E"/>
    <w:rsid w:val="00F25EF5"/>
    <w:rsid w:val="00F33797"/>
    <w:rsid w:val="00F43EC5"/>
    <w:rsid w:val="00F521A3"/>
    <w:rsid w:val="00F52A10"/>
    <w:rsid w:val="00F630C6"/>
    <w:rsid w:val="00F66463"/>
    <w:rsid w:val="00F80F7B"/>
    <w:rsid w:val="00FA51CA"/>
    <w:rsid w:val="00FA7259"/>
    <w:rsid w:val="00FA726D"/>
    <w:rsid w:val="00FA7381"/>
    <w:rsid w:val="00FA7B26"/>
    <w:rsid w:val="00FB60BC"/>
    <w:rsid w:val="00FC0EA9"/>
    <w:rsid w:val="00FC350B"/>
    <w:rsid w:val="00FC4A80"/>
    <w:rsid w:val="00FC697E"/>
    <w:rsid w:val="00FC7E16"/>
    <w:rsid w:val="00FD0B7E"/>
    <w:rsid w:val="00FD2962"/>
    <w:rsid w:val="00FD2DBF"/>
    <w:rsid w:val="00FD41F1"/>
    <w:rsid w:val="00FD4655"/>
    <w:rsid w:val="00FD6D10"/>
    <w:rsid w:val="00FD72DE"/>
    <w:rsid w:val="00FE13F6"/>
    <w:rsid w:val="00FE2DE4"/>
    <w:rsid w:val="00FE3DB0"/>
    <w:rsid w:val="00FE744B"/>
    <w:rsid w:val="00FF1DE7"/>
    <w:rsid w:val="00FF32AD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  <w14:docId w14:val="2B9D0E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5336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autoRedefine/>
    <w:qFormat/>
    <w:rsid w:val="0030352D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CE520C"/>
    <w:pPr>
      <w:spacing w:before="240" w:after="240" w:line="336" w:lineRule="auto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02583"/>
    <w:rPr>
      <w:color w:val="0000FF"/>
      <w:u w:val="single"/>
    </w:rPr>
  </w:style>
  <w:style w:type="table" w:styleId="TableGrid">
    <w:name w:val="Table Grid"/>
    <w:basedOn w:val="TableNormal"/>
    <w:rsid w:val="0045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921D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35413"/>
    <w:rPr>
      <w:sz w:val="20"/>
      <w:szCs w:val="20"/>
    </w:rPr>
  </w:style>
  <w:style w:type="character" w:styleId="FootnoteReference">
    <w:name w:val="footnote reference"/>
    <w:semiHidden/>
    <w:rsid w:val="00635413"/>
    <w:rPr>
      <w:vertAlign w:val="superscript"/>
    </w:rPr>
  </w:style>
  <w:style w:type="character" w:styleId="CommentReference">
    <w:name w:val="annotation reference"/>
    <w:semiHidden/>
    <w:rsid w:val="001A7651"/>
    <w:rPr>
      <w:sz w:val="16"/>
      <w:szCs w:val="16"/>
    </w:rPr>
  </w:style>
  <w:style w:type="paragraph" w:styleId="CommentText">
    <w:name w:val="annotation text"/>
    <w:basedOn w:val="Normal"/>
    <w:semiHidden/>
    <w:rsid w:val="001A765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A7651"/>
    <w:rPr>
      <w:b/>
      <w:bCs/>
    </w:rPr>
  </w:style>
  <w:style w:type="character" w:styleId="Emphasis">
    <w:name w:val="Emphasis"/>
    <w:uiPriority w:val="20"/>
    <w:qFormat/>
    <w:rsid w:val="00AF72F1"/>
    <w:rPr>
      <w:i/>
      <w:iCs/>
    </w:rPr>
  </w:style>
  <w:style w:type="paragraph" w:styleId="Header">
    <w:name w:val="header"/>
    <w:basedOn w:val="Normal"/>
    <w:link w:val="HeaderChar"/>
    <w:rsid w:val="0019408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94089"/>
    <w:rPr>
      <w:sz w:val="24"/>
      <w:szCs w:val="24"/>
    </w:rPr>
  </w:style>
  <w:style w:type="paragraph" w:styleId="Footer">
    <w:name w:val="footer"/>
    <w:basedOn w:val="Normal"/>
    <w:link w:val="FooterChar"/>
    <w:rsid w:val="0019408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94089"/>
    <w:rPr>
      <w:sz w:val="24"/>
      <w:szCs w:val="24"/>
    </w:rPr>
  </w:style>
  <w:style w:type="character" w:customStyle="1" w:styleId="Heading3Char">
    <w:name w:val="Heading 3 Char"/>
    <w:link w:val="Heading3"/>
    <w:uiPriority w:val="9"/>
    <w:rsid w:val="00CE520C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CE520C"/>
    <w:pPr>
      <w:spacing w:after="240"/>
    </w:pPr>
    <w:rPr>
      <w:sz w:val="16"/>
      <w:szCs w:val="16"/>
    </w:rPr>
  </w:style>
  <w:style w:type="character" w:customStyle="1" w:styleId="Heading1Char">
    <w:name w:val="Heading 1 Char"/>
    <w:link w:val="Heading1"/>
    <w:rsid w:val="0030352D"/>
    <w:rPr>
      <w:b/>
      <w:bCs/>
      <w:kern w:val="32"/>
      <w:sz w:val="24"/>
      <w:szCs w:val="32"/>
      <w:lang w:val="en-AU" w:eastAsia="en-AU"/>
    </w:rPr>
  </w:style>
  <w:style w:type="paragraph" w:customStyle="1" w:styleId="Default">
    <w:name w:val="Default"/>
    <w:rsid w:val="00940F44"/>
    <w:pPr>
      <w:autoSpaceDE w:val="0"/>
      <w:autoSpaceDN w:val="0"/>
      <w:adjustRightInd w:val="0"/>
    </w:pPr>
    <w:rPr>
      <w:color w:val="000000"/>
      <w:sz w:val="24"/>
      <w:szCs w:val="24"/>
      <w:lang w:val="en-AU" w:eastAsia="en-AU"/>
    </w:rPr>
  </w:style>
  <w:style w:type="paragraph" w:styleId="List">
    <w:name w:val="List"/>
    <w:basedOn w:val="Normal"/>
    <w:rsid w:val="00FE3DB0"/>
    <w:pPr>
      <w:ind w:left="283" w:hanging="283"/>
    </w:pPr>
  </w:style>
  <w:style w:type="character" w:styleId="PageNumber">
    <w:name w:val="page number"/>
    <w:rsid w:val="006A4CCD"/>
  </w:style>
  <w:style w:type="paragraph" w:styleId="ListParagraph">
    <w:name w:val="List Paragraph"/>
    <w:basedOn w:val="Normal"/>
    <w:uiPriority w:val="34"/>
    <w:qFormat/>
    <w:rsid w:val="006A4CCD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5336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autoRedefine/>
    <w:qFormat/>
    <w:rsid w:val="0030352D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CE520C"/>
    <w:pPr>
      <w:spacing w:before="240" w:after="240" w:line="336" w:lineRule="auto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02583"/>
    <w:rPr>
      <w:color w:val="0000FF"/>
      <w:u w:val="single"/>
    </w:rPr>
  </w:style>
  <w:style w:type="table" w:styleId="TableGrid">
    <w:name w:val="Table Grid"/>
    <w:basedOn w:val="TableNormal"/>
    <w:rsid w:val="0045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921D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35413"/>
    <w:rPr>
      <w:sz w:val="20"/>
      <w:szCs w:val="20"/>
    </w:rPr>
  </w:style>
  <w:style w:type="character" w:styleId="FootnoteReference">
    <w:name w:val="footnote reference"/>
    <w:semiHidden/>
    <w:rsid w:val="00635413"/>
    <w:rPr>
      <w:vertAlign w:val="superscript"/>
    </w:rPr>
  </w:style>
  <w:style w:type="character" w:styleId="CommentReference">
    <w:name w:val="annotation reference"/>
    <w:semiHidden/>
    <w:rsid w:val="001A7651"/>
    <w:rPr>
      <w:sz w:val="16"/>
      <w:szCs w:val="16"/>
    </w:rPr>
  </w:style>
  <w:style w:type="paragraph" w:styleId="CommentText">
    <w:name w:val="annotation text"/>
    <w:basedOn w:val="Normal"/>
    <w:semiHidden/>
    <w:rsid w:val="001A765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A7651"/>
    <w:rPr>
      <w:b/>
      <w:bCs/>
    </w:rPr>
  </w:style>
  <w:style w:type="character" w:styleId="Emphasis">
    <w:name w:val="Emphasis"/>
    <w:uiPriority w:val="20"/>
    <w:qFormat/>
    <w:rsid w:val="00AF72F1"/>
    <w:rPr>
      <w:i/>
      <w:iCs/>
    </w:rPr>
  </w:style>
  <w:style w:type="paragraph" w:styleId="Header">
    <w:name w:val="header"/>
    <w:basedOn w:val="Normal"/>
    <w:link w:val="HeaderChar"/>
    <w:rsid w:val="0019408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94089"/>
    <w:rPr>
      <w:sz w:val="24"/>
      <w:szCs w:val="24"/>
    </w:rPr>
  </w:style>
  <w:style w:type="paragraph" w:styleId="Footer">
    <w:name w:val="footer"/>
    <w:basedOn w:val="Normal"/>
    <w:link w:val="FooterChar"/>
    <w:rsid w:val="0019408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94089"/>
    <w:rPr>
      <w:sz w:val="24"/>
      <w:szCs w:val="24"/>
    </w:rPr>
  </w:style>
  <w:style w:type="character" w:customStyle="1" w:styleId="Heading3Char">
    <w:name w:val="Heading 3 Char"/>
    <w:link w:val="Heading3"/>
    <w:uiPriority w:val="9"/>
    <w:rsid w:val="00CE520C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CE520C"/>
    <w:pPr>
      <w:spacing w:after="240"/>
    </w:pPr>
    <w:rPr>
      <w:sz w:val="16"/>
      <w:szCs w:val="16"/>
    </w:rPr>
  </w:style>
  <w:style w:type="character" w:customStyle="1" w:styleId="Heading1Char">
    <w:name w:val="Heading 1 Char"/>
    <w:link w:val="Heading1"/>
    <w:rsid w:val="0030352D"/>
    <w:rPr>
      <w:b/>
      <w:bCs/>
      <w:kern w:val="32"/>
      <w:sz w:val="24"/>
      <w:szCs w:val="32"/>
      <w:lang w:val="en-AU" w:eastAsia="en-AU"/>
    </w:rPr>
  </w:style>
  <w:style w:type="paragraph" w:customStyle="1" w:styleId="Default">
    <w:name w:val="Default"/>
    <w:rsid w:val="00940F44"/>
    <w:pPr>
      <w:autoSpaceDE w:val="0"/>
      <w:autoSpaceDN w:val="0"/>
      <w:adjustRightInd w:val="0"/>
    </w:pPr>
    <w:rPr>
      <w:color w:val="000000"/>
      <w:sz w:val="24"/>
      <w:szCs w:val="24"/>
      <w:lang w:val="en-AU" w:eastAsia="en-AU"/>
    </w:rPr>
  </w:style>
  <w:style w:type="paragraph" w:styleId="List">
    <w:name w:val="List"/>
    <w:basedOn w:val="Normal"/>
    <w:rsid w:val="00FE3DB0"/>
    <w:pPr>
      <w:ind w:left="283" w:hanging="283"/>
    </w:pPr>
  </w:style>
  <w:style w:type="character" w:styleId="PageNumber">
    <w:name w:val="page number"/>
    <w:rsid w:val="006A4CCD"/>
  </w:style>
  <w:style w:type="paragraph" w:styleId="ListParagraph">
    <w:name w:val="List Paragraph"/>
    <w:basedOn w:val="Normal"/>
    <w:uiPriority w:val="34"/>
    <w:qFormat/>
    <w:rsid w:val="006A4CCD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38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508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8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561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orders@supremecourt.vic.gov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civil.circuits@supremecourt.vic.gov.au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9B0D7E09265A419F03B6951BDD7ED6" ma:contentTypeVersion="1" ma:contentTypeDescription="Create a new document." ma:contentTypeScope="" ma:versionID="848a964f34604051caabb44acb1cc8b2">
  <xsd:schema xmlns:xsd="http://www.w3.org/2001/XMLSchema" xmlns:xs="http://www.w3.org/2001/XMLSchema" xmlns:p="http://schemas.microsoft.com/office/2006/metadata/properties" xmlns:ns3="079f852e-5e1f-442b-8157-bcfa9a404e25" targetNamespace="http://schemas.microsoft.com/office/2006/metadata/properties" ma:root="true" ma:fieldsID="44cf692a4a842114386482213bcd6353" ns3:_="">
    <xsd:import namespace="079f852e-5e1f-442b-8157-bcfa9a404e25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f852e-5e1f-442b-8157-bcfa9a404e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414EE-EF98-4B84-9475-0133DEEAA88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53C5FFA-8516-4FEC-A1E4-38241312D513}">
  <ds:schemaRefs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079f852e-5e1f-442b-8157-bcfa9a404e25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73682FA-736D-4334-B886-BC4D23C6E6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7F8093-80C1-4BE5-B627-AA6CA6974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9f852e-5e1f-442b-8157-bcfa9a404e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615766B-DE03-412C-94E1-C4792972B3C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B87608E-A915-46E0-9E09-00C592470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1003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Practice Note No. 1 of 2015</vt:lpstr>
    </vt:vector>
  </TitlesOfParts>
  <Company>Supreme Court of Victoria </Company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Practice Note No. 1 of 2015</dc:title>
  <dc:subject/>
  <dc:creator>Supreme Court of Victoria </dc:creator>
  <cp:keywords/>
  <dc:description/>
  <cp:lastModifiedBy>Freya Dougan</cp:lastModifiedBy>
  <cp:revision>3</cp:revision>
  <cp:lastPrinted>2014-10-20T04:02:00Z</cp:lastPrinted>
  <dcterms:created xsi:type="dcterms:W3CDTF">2014-12-08T04:25:00Z</dcterms:created>
  <dcterms:modified xsi:type="dcterms:W3CDTF">2014-12-11T05:21:00Z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0x0101001E9B0D7E09265A419F03B6951BDD7ED6</vt:lpwstr>
  </property>
</Properties>
</file>