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4D25" w14:textId="31056FEE"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4FFA3F01"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Gen</w:t>
      </w:r>
      <w:r w:rsidR="003322E0">
        <w:rPr>
          <w:rFonts w:ascii="Book Antiqua" w:hAnsi="Book Antiqua"/>
          <w:b/>
          <w:color w:val="000000"/>
          <w:sz w:val="28"/>
        </w:rPr>
        <w:t xml:space="preserve"> 17</w:t>
      </w:r>
    </w:p>
    <w:p w14:paraId="66779301" w14:textId="36ED4F47" w:rsidR="00271B59" w:rsidRDefault="003322E0"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Freezing Orders</w:t>
      </w:r>
    </w:p>
    <w:p w14:paraId="02D8B7A1"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0DA44EA9" w14:textId="5F7E015C"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1C21A4E1" w14:textId="6B6FBFB9"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6E69F424" w14:textId="632FC31A" w:rsidR="008D4040" w:rsidRPr="0084751F" w:rsidRDefault="008D4040" w:rsidP="00BB3F9B">
      <w:pPr>
        <w:pStyle w:val="ListParagraph"/>
        <w:numPr>
          <w:ilvl w:val="1"/>
          <w:numId w:val="23"/>
        </w:numPr>
        <w:spacing w:before="120" w:after="120"/>
        <w:jc w:val="both"/>
        <w:rPr>
          <w:rFonts w:ascii="Book Antiqua" w:hAnsi="Book Antiqua"/>
          <w:sz w:val="24"/>
          <w:szCs w:val="24"/>
        </w:rPr>
      </w:pPr>
      <w:r w:rsidRPr="0084751F">
        <w:rPr>
          <w:rFonts w:ascii="Book Antiqua" w:hAnsi="Book Antiqua"/>
          <w:sz w:val="24"/>
          <w:szCs w:val="24"/>
        </w:rPr>
        <w:t xml:space="preserve">This Practice Note supplements Order 37A of </w:t>
      </w:r>
      <w:r w:rsidR="0084751F" w:rsidRPr="0084751F">
        <w:rPr>
          <w:rFonts w:ascii="Book Antiqua" w:hAnsi="Book Antiqua"/>
          <w:i/>
          <w:sz w:val="24"/>
          <w:szCs w:val="24"/>
        </w:rPr>
        <w:t>Supreme Court (General Civil Procedure) Rules 2015</w:t>
      </w:r>
      <w:r w:rsidR="0084751F" w:rsidRPr="0084751F">
        <w:rPr>
          <w:rFonts w:ascii="Book Antiqua" w:hAnsi="Book Antiqua"/>
          <w:sz w:val="24"/>
          <w:szCs w:val="24"/>
        </w:rPr>
        <w:t xml:space="preserve"> </w:t>
      </w:r>
      <w:r w:rsidRPr="0084751F">
        <w:rPr>
          <w:rFonts w:ascii="Book Antiqua" w:hAnsi="Book Antiqua"/>
          <w:sz w:val="24"/>
          <w:szCs w:val="24"/>
        </w:rPr>
        <w:t xml:space="preserve">relating to freezing orders (also known as 'Mareva orders' after </w:t>
      </w:r>
      <w:r w:rsidRPr="0084751F">
        <w:rPr>
          <w:rFonts w:ascii="Book Antiqua" w:hAnsi="Book Antiqua"/>
          <w:i/>
          <w:sz w:val="24"/>
          <w:szCs w:val="24"/>
        </w:rPr>
        <w:t>Mareva Compania Naviera SA v International Bulkcarriers SA</w:t>
      </w:r>
      <w:r w:rsidRPr="0084751F">
        <w:rPr>
          <w:rFonts w:ascii="Book Antiqua" w:hAnsi="Book Antiqua"/>
          <w:sz w:val="24"/>
          <w:szCs w:val="24"/>
        </w:rPr>
        <w:t xml:space="preserve"> (The Mareva) [1975] 2 Lloyd's Rep 509, or 'asset preservation orders').</w:t>
      </w:r>
      <w:r w:rsidR="002444C3">
        <w:rPr>
          <w:rFonts w:ascii="Book Antiqua" w:hAnsi="Book Antiqua"/>
          <w:sz w:val="24"/>
          <w:szCs w:val="24"/>
        </w:rPr>
        <w:t xml:space="preserve"> </w:t>
      </w:r>
      <w:r w:rsidRPr="0084751F">
        <w:rPr>
          <w:rFonts w:ascii="Book Antiqua" w:hAnsi="Book Antiqua"/>
          <w:sz w:val="24"/>
          <w:szCs w:val="24"/>
        </w:rPr>
        <w:t xml:space="preserve"> Order 37A has been made as part of an endeavour to harmonise Court Rules and orders in such applications across the Supreme Courts of all other States and Territories and the Federal Court.</w:t>
      </w:r>
    </w:p>
    <w:p w14:paraId="547B1F6D" w14:textId="3FB8E95B" w:rsidR="00D77EEF" w:rsidRPr="00D77EEF" w:rsidRDefault="00D77EEF" w:rsidP="00D77EEF">
      <w:pPr>
        <w:pStyle w:val="ListParagraph"/>
        <w:numPr>
          <w:ilvl w:val="1"/>
          <w:numId w:val="23"/>
        </w:numPr>
        <w:spacing w:before="120" w:after="120"/>
        <w:jc w:val="both"/>
        <w:rPr>
          <w:rFonts w:ascii="Book Antiqua" w:hAnsi="Book Antiqua"/>
          <w:sz w:val="24"/>
          <w:szCs w:val="24"/>
        </w:rPr>
      </w:pPr>
      <w:r w:rsidRPr="00D77EEF">
        <w:rPr>
          <w:rFonts w:ascii="Book Antiqua" w:hAnsi="Book Antiqua"/>
          <w:sz w:val="24"/>
          <w:szCs w:val="24"/>
        </w:rPr>
        <w:t>This Practice Note addresses (among other things) the Court's usual practice</w:t>
      </w:r>
      <w:r>
        <w:rPr>
          <w:rFonts w:ascii="Book Antiqua" w:hAnsi="Book Antiqua"/>
          <w:sz w:val="24"/>
          <w:szCs w:val="24"/>
        </w:rPr>
        <w:t xml:space="preserve"> </w:t>
      </w:r>
      <w:r w:rsidRPr="00D77EEF">
        <w:rPr>
          <w:rFonts w:ascii="Book Antiqua" w:hAnsi="Book Antiqua"/>
          <w:sz w:val="24"/>
          <w:szCs w:val="24"/>
        </w:rPr>
        <w:t>relating to the making of a freezing order and the usual terms of such an order.</w:t>
      </w:r>
    </w:p>
    <w:p w14:paraId="137A2890" w14:textId="4BB241DC" w:rsidR="00D77EEF" w:rsidRPr="008D4040" w:rsidRDefault="00D77EEF" w:rsidP="008D4040">
      <w:pPr>
        <w:pStyle w:val="ListParagraph"/>
        <w:numPr>
          <w:ilvl w:val="1"/>
          <w:numId w:val="23"/>
        </w:numPr>
        <w:spacing w:before="120" w:after="120"/>
        <w:jc w:val="both"/>
        <w:rPr>
          <w:rFonts w:ascii="Book Antiqua" w:hAnsi="Book Antiqua"/>
          <w:sz w:val="24"/>
          <w:szCs w:val="24"/>
        </w:rPr>
      </w:pPr>
      <w:r w:rsidRPr="00D77EEF">
        <w:rPr>
          <w:rFonts w:ascii="Book Antiqua" w:hAnsi="Book Antiqua"/>
          <w:sz w:val="24"/>
          <w:szCs w:val="24"/>
        </w:rPr>
        <w:t>While a standard practice has benefits, this Practice Note and the example</w:t>
      </w:r>
      <w:r>
        <w:rPr>
          <w:rFonts w:ascii="Book Antiqua" w:hAnsi="Book Antiqua"/>
          <w:sz w:val="24"/>
          <w:szCs w:val="24"/>
        </w:rPr>
        <w:t xml:space="preserve"> </w:t>
      </w:r>
      <w:r w:rsidRPr="00D77EEF">
        <w:rPr>
          <w:rFonts w:ascii="Book Antiqua" w:hAnsi="Book Antiqua"/>
          <w:sz w:val="24"/>
          <w:szCs w:val="24"/>
        </w:rPr>
        <w:t>form of order contained in Form 37AA cannot limit the judicial discretion to</w:t>
      </w:r>
      <w:r>
        <w:rPr>
          <w:rFonts w:ascii="Book Antiqua" w:hAnsi="Book Antiqua"/>
          <w:sz w:val="24"/>
          <w:szCs w:val="24"/>
        </w:rPr>
        <w:t xml:space="preserve"> </w:t>
      </w:r>
      <w:r w:rsidRPr="00D77EEF">
        <w:rPr>
          <w:rFonts w:ascii="Book Antiqua" w:hAnsi="Book Antiqua"/>
          <w:sz w:val="24"/>
          <w:szCs w:val="24"/>
        </w:rPr>
        <w:t>make such order as is appropriate in the circumstances of the particular case.</w:t>
      </w:r>
    </w:p>
    <w:p w14:paraId="1A19A576" w14:textId="77777777" w:rsidR="00277B7B" w:rsidRPr="00CD0331" w:rsidRDefault="00277B7B" w:rsidP="00CD0331">
      <w:pPr>
        <w:pStyle w:val="Heading1"/>
        <w:keepNext w:val="0"/>
        <w:widowControl w:val="0"/>
        <w:numPr>
          <w:ilvl w:val="0"/>
          <w:numId w:val="0"/>
        </w:numPr>
        <w:spacing w:before="120" w:after="120"/>
        <w:ind w:left="720"/>
        <w:rPr>
          <w:rFonts w:ascii="Book Antiqua" w:hAnsi="Book Antiqua"/>
          <w:b w:val="0"/>
          <w:szCs w:val="24"/>
        </w:rPr>
      </w:pPr>
    </w:p>
    <w:p w14:paraId="634B9528" w14:textId="2B3B29BC" w:rsidR="00277B7B" w:rsidRPr="00277B7B" w:rsidRDefault="00277B7B" w:rsidP="00CD0331">
      <w:pPr>
        <w:pStyle w:val="Heading1"/>
        <w:spacing w:before="120" w:after="120"/>
        <w:rPr>
          <w:rFonts w:ascii="Book Antiqua" w:hAnsi="Book Antiqua"/>
          <w:szCs w:val="24"/>
        </w:rPr>
      </w:pPr>
      <w:r>
        <w:rPr>
          <w:rFonts w:ascii="Book Antiqua" w:hAnsi="Book Antiqua"/>
          <w:szCs w:val="24"/>
        </w:rPr>
        <w:t>COMMENCEMENT</w:t>
      </w:r>
    </w:p>
    <w:p w14:paraId="40143244" w14:textId="7FC7980F" w:rsidR="00FD72DE" w:rsidRPr="00277B7B" w:rsidRDefault="00B72C47" w:rsidP="0084751F">
      <w:pPr>
        <w:pStyle w:val="ListParagraph"/>
        <w:numPr>
          <w:ilvl w:val="1"/>
          <w:numId w:val="24"/>
        </w:numPr>
        <w:spacing w:before="120" w:after="120"/>
        <w:ind w:left="720" w:hanging="720"/>
        <w:jc w:val="both"/>
        <w:rPr>
          <w:rFonts w:ascii="Book Antiqua" w:hAnsi="Book Antiqua"/>
          <w:sz w:val="24"/>
          <w:szCs w:val="24"/>
        </w:rPr>
      </w:pPr>
      <w:r w:rsidRPr="00277B7B">
        <w:rPr>
          <w:rFonts w:ascii="Book Antiqua" w:hAnsi="Book Antiqua"/>
          <w:sz w:val="24"/>
          <w:szCs w:val="24"/>
        </w:rPr>
        <w:t xml:space="preserve">This Practice Note </w:t>
      </w:r>
      <w:r w:rsidR="006A167F">
        <w:rPr>
          <w:rFonts w:ascii="Book Antiqua" w:hAnsi="Book Antiqua"/>
          <w:sz w:val="24"/>
          <w:szCs w:val="24"/>
        </w:rPr>
        <w:t>was issued on 30</w:t>
      </w:r>
      <w:r w:rsidR="00D77EEF">
        <w:rPr>
          <w:rFonts w:ascii="Book Antiqua" w:hAnsi="Book Antiqua"/>
          <w:sz w:val="24"/>
          <w:szCs w:val="24"/>
        </w:rPr>
        <w:t xml:space="preserve"> </w:t>
      </w:r>
      <w:r w:rsidR="0084751F">
        <w:rPr>
          <w:rFonts w:ascii="Book Antiqua" w:hAnsi="Book Antiqua"/>
          <w:sz w:val="24"/>
          <w:szCs w:val="24"/>
        </w:rPr>
        <w:t>January 2017</w:t>
      </w:r>
      <w:r w:rsidR="00D77EEF">
        <w:rPr>
          <w:rFonts w:ascii="Book Antiqua" w:hAnsi="Book Antiqua"/>
          <w:sz w:val="24"/>
          <w:szCs w:val="24"/>
        </w:rPr>
        <w:t xml:space="preserve"> </w:t>
      </w:r>
      <w:r w:rsidR="00277B7B">
        <w:rPr>
          <w:rFonts w:ascii="Book Antiqua" w:hAnsi="Book Antiqua"/>
          <w:sz w:val="24"/>
          <w:szCs w:val="24"/>
        </w:rPr>
        <w:t xml:space="preserve">and </w:t>
      </w:r>
      <w:r w:rsidR="006A167F">
        <w:rPr>
          <w:rFonts w:ascii="Book Antiqua" w:hAnsi="Book Antiqua"/>
          <w:sz w:val="24"/>
          <w:szCs w:val="24"/>
        </w:rPr>
        <w:t>commences on 30</w:t>
      </w:r>
      <w:r w:rsidR="00D77EEF">
        <w:rPr>
          <w:rFonts w:ascii="Book Antiqua" w:hAnsi="Book Antiqua"/>
          <w:sz w:val="24"/>
          <w:szCs w:val="24"/>
        </w:rPr>
        <w:t xml:space="preserve"> </w:t>
      </w:r>
      <w:r w:rsidR="0084751F">
        <w:rPr>
          <w:rFonts w:ascii="Book Antiqua" w:hAnsi="Book Antiqua"/>
          <w:sz w:val="24"/>
          <w:szCs w:val="24"/>
        </w:rPr>
        <w:t>January 2017</w:t>
      </w:r>
      <w:r w:rsidRPr="00277B7B">
        <w:rPr>
          <w:rFonts w:ascii="Book Antiqua" w:hAnsi="Book Antiqua"/>
          <w:sz w:val="24"/>
          <w:szCs w:val="24"/>
        </w:rPr>
        <w:t xml:space="preserve"> and will apply to </w:t>
      </w:r>
      <w:r w:rsidR="00D77EEF">
        <w:rPr>
          <w:rFonts w:ascii="Book Antiqua" w:hAnsi="Book Antiqua"/>
          <w:sz w:val="24"/>
          <w:szCs w:val="24"/>
        </w:rPr>
        <w:t>applications made on or after that date.</w:t>
      </w:r>
    </w:p>
    <w:p w14:paraId="3555EE5D" w14:textId="77777777" w:rsidR="006C550C" w:rsidRPr="007917BE" w:rsidRDefault="006C550C" w:rsidP="00CD0331">
      <w:pPr>
        <w:spacing w:before="120" w:after="120"/>
        <w:ind w:left="720" w:hanging="720"/>
        <w:jc w:val="both"/>
        <w:rPr>
          <w:rFonts w:ascii="Book Antiqua" w:hAnsi="Book Antiqua"/>
        </w:rPr>
      </w:pPr>
    </w:p>
    <w:p w14:paraId="4B41410B" w14:textId="055630B2" w:rsidR="00B72C47" w:rsidRPr="007917BE" w:rsidRDefault="00B72C47" w:rsidP="00CD0331">
      <w:pPr>
        <w:pStyle w:val="Heading1"/>
        <w:spacing w:before="120" w:after="120"/>
        <w:rPr>
          <w:rFonts w:ascii="Book Antiqua" w:hAnsi="Book Antiqua"/>
          <w:szCs w:val="24"/>
        </w:rPr>
      </w:pPr>
      <w:r w:rsidRPr="007917BE">
        <w:rPr>
          <w:rFonts w:ascii="Book Antiqua" w:hAnsi="Book Antiqua"/>
          <w:szCs w:val="24"/>
        </w:rPr>
        <w:t>DEFINITIONS</w:t>
      </w:r>
    </w:p>
    <w:p w14:paraId="1F7118F3" w14:textId="242FA093" w:rsidR="006F60CF" w:rsidRPr="00D77EEF" w:rsidRDefault="00D77EEF"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Words and expressions in this Practice Note that are defined in Order 37A</w:t>
      </w:r>
      <w:r>
        <w:rPr>
          <w:rFonts w:ascii="Book Antiqua" w:hAnsi="Book Antiqua"/>
          <w:sz w:val="24"/>
          <w:szCs w:val="24"/>
        </w:rPr>
        <w:t xml:space="preserve"> </w:t>
      </w:r>
      <w:r w:rsidRPr="00D77EEF">
        <w:rPr>
          <w:rFonts w:ascii="Book Antiqua" w:hAnsi="Book Antiqua"/>
          <w:sz w:val="24"/>
          <w:szCs w:val="24"/>
        </w:rPr>
        <w:t>have the meanings given to them in that Order.</w:t>
      </w:r>
    </w:p>
    <w:p w14:paraId="65FDDDB5" w14:textId="77777777" w:rsidR="00B72C47" w:rsidRPr="007917BE" w:rsidRDefault="00B72C47" w:rsidP="00CD0331">
      <w:pPr>
        <w:spacing w:before="120" w:after="120"/>
        <w:jc w:val="both"/>
        <w:rPr>
          <w:rFonts w:ascii="Book Antiqua" w:hAnsi="Book Antiqua"/>
        </w:rPr>
      </w:pPr>
    </w:p>
    <w:p w14:paraId="61C860F0" w14:textId="20896AB0" w:rsidR="00C02583" w:rsidRPr="007917BE" w:rsidRDefault="008D4040" w:rsidP="00CD0331">
      <w:pPr>
        <w:pStyle w:val="Heading1"/>
        <w:spacing w:before="120" w:after="120"/>
        <w:rPr>
          <w:rFonts w:ascii="Book Antiqua" w:hAnsi="Book Antiqua"/>
          <w:szCs w:val="24"/>
        </w:rPr>
      </w:pPr>
      <w:r>
        <w:rPr>
          <w:rFonts w:ascii="Book Antiqua" w:hAnsi="Book Antiqua"/>
          <w:szCs w:val="24"/>
        </w:rPr>
        <w:t>FREEZING ORDERS</w:t>
      </w:r>
    </w:p>
    <w:p w14:paraId="20BD1B7E" w14:textId="0EA82CBF"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A form of freezing order without notice is contained in Form 37AA.</w:t>
      </w:r>
      <w:r w:rsidR="002444C3">
        <w:rPr>
          <w:rFonts w:ascii="Book Antiqua" w:hAnsi="Book Antiqua"/>
          <w:sz w:val="24"/>
          <w:szCs w:val="24"/>
        </w:rPr>
        <w:t xml:space="preserve"> </w:t>
      </w:r>
      <w:r w:rsidRPr="003322E0">
        <w:rPr>
          <w:rFonts w:ascii="Book Antiqua" w:hAnsi="Book Antiqua"/>
          <w:sz w:val="24"/>
          <w:szCs w:val="24"/>
        </w:rPr>
        <w:t xml:space="preserve"> The</w:t>
      </w:r>
      <w:r w:rsidR="001A019C">
        <w:rPr>
          <w:rFonts w:ascii="Book Antiqua" w:hAnsi="Book Antiqua"/>
          <w:sz w:val="24"/>
          <w:szCs w:val="24"/>
        </w:rPr>
        <w:t xml:space="preserve"> </w:t>
      </w:r>
      <w:r w:rsidR="002444C3">
        <w:rPr>
          <w:rFonts w:ascii="Book Antiqua" w:hAnsi="Book Antiqua"/>
          <w:sz w:val="24"/>
          <w:szCs w:val="24"/>
        </w:rPr>
        <w:t>F</w:t>
      </w:r>
      <w:r w:rsidRPr="001A019C">
        <w:rPr>
          <w:rFonts w:ascii="Book Antiqua" w:hAnsi="Book Antiqua"/>
          <w:sz w:val="24"/>
          <w:szCs w:val="24"/>
        </w:rPr>
        <w:t xml:space="preserve">orm may be adapted to meet the circumstances of the particular case. </w:t>
      </w:r>
      <w:r w:rsidR="002444C3">
        <w:rPr>
          <w:rFonts w:ascii="Book Antiqua" w:hAnsi="Book Antiqua"/>
          <w:sz w:val="24"/>
          <w:szCs w:val="24"/>
        </w:rPr>
        <w:t xml:space="preserve"> </w:t>
      </w:r>
      <w:r w:rsidRPr="001A019C">
        <w:rPr>
          <w:rFonts w:ascii="Book Antiqua" w:hAnsi="Book Antiqua"/>
          <w:sz w:val="24"/>
          <w:szCs w:val="24"/>
        </w:rPr>
        <w:t>It may</w:t>
      </w:r>
      <w:r w:rsidR="001A019C">
        <w:rPr>
          <w:rFonts w:ascii="Book Antiqua" w:hAnsi="Book Antiqua"/>
          <w:sz w:val="24"/>
          <w:szCs w:val="24"/>
        </w:rPr>
        <w:t xml:space="preserve"> </w:t>
      </w:r>
      <w:r w:rsidRPr="001A019C">
        <w:rPr>
          <w:rFonts w:ascii="Book Antiqua" w:hAnsi="Book Antiqua"/>
          <w:sz w:val="24"/>
          <w:szCs w:val="24"/>
        </w:rPr>
        <w:t>be adapted for a freezing order made on notice as indicated in the footnotes to</w:t>
      </w:r>
      <w:r w:rsidR="001A019C">
        <w:rPr>
          <w:rFonts w:ascii="Book Antiqua" w:hAnsi="Book Antiqua"/>
          <w:sz w:val="24"/>
          <w:szCs w:val="24"/>
        </w:rPr>
        <w:t xml:space="preserve"> </w:t>
      </w:r>
      <w:r w:rsidRPr="001A019C">
        <w:rPr>
          <w:rFonts w:ascii="Book Antiqua" w:hAnsi="Book Antiqua"/>
          <w:sz w:val="24"/>
          <w:szCs w:val="24"/>
        </w:rPr>
        <w:t>the Form (the footnotes and references to footnotes in Form 37AA should not</w:t>
      </w:r>
      <w:r w:rsidR="001A019C">
        <w:rPr>
          <w:rFonts w:ascii="Book Antiqua" w:hAnsi="Book Antiqua"/>
          <w:sz w:val="24"/>
          <w:szCs w:val="24"/>
        </w:rPr>
        <w:t xml:space="preserve"> </w:t>
      </w:r>
      <w:r w:rsidRPr="001A019C">
        <w:rPr>
          <w:rFonts w:ascii="Book Antiqua" w:hAnsi="Book Antiqua"/>
          <w:sz w:val="24"/>
          <w:szCs w:val="24"/>
        </w:rPr>
        <w:t xml:space="preserve">be set out in the order). </w:t>
      </w:r>
      <w:r w:rsidR="002444C3">
        <w:rPr>
          <w:rFonts w:ascii="Book Antiqua" w:hAnsi="Book Antiqua"/>
          <w:sz w:val="24"/>
          <w:szCs w:val="24"/>
        </w:rPr>
        <w:t xml:space="preserve"> </w:t>
      </w:r>
      <w:r w:rsidRPr="001A019C">
        <w:rPr>
          <w:rFonts w:ascii="Book Antiqua" w:hAnsi="Book Antiqua"/>
          <w:sz w:val="24"/>
          <w:szCs w:val="24"/>
        </w:rPr>
        <w:t>Form 37AA contains provisions aimed at achieving</w:t>
      </w:r>
      <w:r w:rsidR="001A019C">
        <w:rPr>
          <w:rFonts w:ascii="Book Antiqua" w:hAnsi="Book Antiqua"/>
          <w:sz w:val="24"/>
          <w:szCs w:val="24"/>
        </w:rPr>
        <w:t xml:space="preserve"> </w:t>
      </w:r>
      <w:r w:rsidRPr="001A019C">
        <w:rPr>
          <w:rFonts w:ascii="Book Antiqua" w:hAnsi="Book Antiqua"/>
          <w:sz w:val="24"/>
          <w:szCs w:val="24"/>
        </w:rPr>
        <w:t xml:space="preserve">the </w:t>
      </w:r>
      <w:r w:rsidRPr="001A019C">
        <w:rPr>
          <w:rFonts w:ascii="Book Antiqua" w:hAnsi="Book Antiqua"/>
          <w:sz w:val="24"/>
          <w:szCs w:val="24"/>
        </w:rPr>
        <w:lastRenderedPageBreak/>
        <w:t>permissible objectives of the order, consistently with the proper protection</w:t>
      </w:r>
      <w:r w:rsidR="001A019C">
        <w:rPr>
          <w:rFonts w:ascii="Book Antiqua" w:hAnsi="Book Antiqua"/>
          <w:sz w:val="24"/>
          <w:szCs w:val="24"/>
        </w:rPr>
        <w:t xml:space="preserve"> </w:t>
      </w:r>
      <w:r w:rsidRPr="001A019C">
        <w:rPr>
          <w:rFonts w:ascii="Book Antiqua" w:hAnsi="Book Antiqua"/>
          <w:sz w:val="24"/>
          <w:szCs w:val="24"/>
        </w:rPr>
        <w:t>of the respondent and third parties.</w:t>
      </w:r>
    </w:p>
    <w:p w14:paraId="1CDD1400" w14:textId="198B8DEB"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The purpose of a freezing order is to prevent frustration or abuse of the</w:t>
      </w:r>
      <w:r w:rsidR="001A019C">
        <w:rPr>
          <w:rFonts w:ascii="Book Antiqua" w:hAnsi="Book Antiqua"/>
          <w:sz w:val="24"/>
          <w:szCs w:val="24"/>
        </w:rPr>
        <w:t xml:space="preserve"> </w:t>
      </w:r>
      <w:r w:rsidRPr="001A019C">
        <w:rPr>
          <w:rFonts w:ascii="Book Antiqua" w:hAnsi="Book Antiqua"/>
          <w:sz w:val="24"/>
          <w:szCs w:val="24"/>
        </w:rPr>
        <w:t>process of the Court, not to provide security in respect of a judgment or order.</w:t>
      </w:r>
    </w:p>
    <w:p w14:paraId="1469F369" w14:textId="473AB919"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A freezing order should be viewed as an extraordinary interim remedy because</w:t>
      </w:r>
      <w:r w:rsidR="001A019C">
        <w:rPr>
          <w:rFonts w:ascii="Book Antiqua" w:hAnsi="Book Antiqua"/>
          <w:sz w:val="24"/>
          <w:szCs w:val="24"/>
        </w:rPr>
        <w:t xml:space="preserve"> </w:t>
      </w:r>
      <w:r w:rsidRPr="001A019C">
        <w:rPr>
          <w:rFonts w:ascii="Book Antiqua" w:hAnsi="Book Antiqua"/>
          <w:sz w:val="24"/>
          <w:szCs w:val="24"/>
        </w:rPr>
        <w:t>it can restrict the right to deal with assets, even before judgment, and is</w:t>
      </w:r>
      <w:r w:rsidR="001A019C">
        <w:rPr>
          <w:rFonts w:ascii="Book Antiqua" w:hAnsi="Book Antiqua"/>
          <w:sz w:val="24"/>
          <w:szCs w:val="24"/>
        </w:rPr>
        <w:t xml:space="preserve"> </w:t>
      </w:r>
      <w:r w:rsidRPr="001A019C">
        <w:rPr>
          <w:rFonts w:ascii="Book Antiqua" w:hAnsi="Book Antiqua"/>
          <w:sz w:val="24"/>
          <w:szCs w:val="24"/>
        </w:rPr>
        <w:t>commonly granted without notice.</w:t>
      </w:r>
    </w:p>
    <w:p w14:paraId="21012AB1" w14:textId="197F10BD"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The respondent is often the person said to be liable on a substantive cause of</w:t>
      </w:r>
      <w:r w:rsidR="001A019C">
        <w:rPr>
          <w:rFonts w:ascii="Book Antiqua" w:hAnsi="Book Antiqua"/>
          <w:sz w:val="24"/>
          <w:szCs w:val="24"/>
        </w:rPr>
        <w:t xml:space="preserve"> </w:t>
      </w:r>
      <w:r w:rsidRPr="001A019C">
        <w:rPr>
          <w:rFonts w:ascii="Book Antiqua" w:hAnsi="Book Antiqua"/>
          <w:sz w:val="24"/>
          <w:szCs w:val="24"/>
        </w:rPr>
        <w:t xml:space="preserve">action of the applicant. </w:t>
      </w:r>
      <w:r w:rsidR="002444C3">
        <w:rPr>
          <w:rFonts w:ascii="Book Antiqua" w:hAnsi="Book Antiqua"/>
          <w:sz w:val="24"/>
          <w:szCs w:val="24"/>
        </w:rPr>
        <w:t xml:space="preserve"> </w:t>
      </w:r>
      <w:r w:rsidRPr="001A019C">
        <w:rPr>
          <w:rFonts w:ascii="Book Antiqua" w:hAnsi="Book Antiqua"/>
          <w:sz w:val="24"/>
          <w:szCs w:val="24"/>
        </w:rPr>
        <w:t>However, the respondent may also be a third party, in</w:t>
      </w:r>
      <w:r w:rsidR="001A019C">
        <w:rPr>
          <w:rFonts w:ascii="Book Antiqua" w:hAnsi="Book Antiqua"/>
          <w:sz w:val="24"/>
          <w:szCs w:val="24"/>
        </w:rPr>
        <w:t xml:space="preserve"> </w:t>
      </w:r>
      <w:r w:rsidRPr="001A019C">
        <w:rPr>
          <w:rFonts w:ascii="Book Antiqua" w:hAnsi="Book Antiqua"/>
          <w:sz w:val="24"/>
          <w:szCs w:val="24"/>
        </w:rPr>
        <w:t>the sense of a person who has possession, custody or control, or even</w:t>
      </w:r>
      <w:r w:rsidR="001A019C">
        <w:rPr>
          <w:rFonts w:ascii="Book Antiqua" w:hAnsi="Book Antiqua"/>
          <w:sz w:val="24"/>
          <w:szCs w:val="24"/>
        </w:rPr>
        <w:t xml:space="preserve"> </w:t>
      </w:r>
      <w:r w:rsidRPr="001A019C">
        <w:rPr>
          <w:rFonts w:ascii="Book Antiqua" w:hAnsi="Book Antiqua"/>
          <w:sz w:val="24"/>
          <w:szCs w:val="24"/>
        </w:rPr>
        <w:t>ownership, of assets which he or she may be obliged ultimately to disgorge to</w:t>
      </w:r>
      <w:r w:rsidR="001A019C">
        <w:rPr>
          <w:rFonts w:ascii="Book Antiqua" w:hAnsi="Book Antiqua"/>
          <w:sz w:val="24"/>
          <w:szCs w:val="24"/>
        </w:rPr>
        <w:t xml:space="preserve"> </w:t>
      </w:r>
      <w:r w:rsidRPr="001A019C">
        <w:rPr>
          <w:rFonts w:ascii="Book Antiqua" w:hAnsi="Book Antiqua"/>
          <w:sz w:val="24"/>
          <w:szCs w:val="24"/>
        </w:rPr>
        <w:t>help satisfy a judgment against another p</w:t>
      </w:r>
      <w:r w:rsidR="001A019C">
        <w:rPr>
          <w:rFonts w:ascii="Book Antiqua" w:hAnsi="Book Antiqua"/>
          <w:sz w:val="24"/>
          <w:szCs w:val="24"/>
        </w:rPr>
        <w:t>erson.</w:t>
      </w:r>
      <w:r w:rsidR="002444C3">
        <w:rPr>
          <w:rFonts w:ascii="Book Antiqua" w:hAnsi="Book Antiqua"/>
          <w:sz w:val="24"/>
          <w:szCs w:val="24"/>
        </w:rPr>
        <w:t xml:space="preserve"> </w:t>
      </w:r>
      <w:r w:rsidR="001A019C">
        <w:rPr>
          <w:rFonts w:ascii="Book Antiqua" w:hAnsi="Book Antiqua"/>
          <w:sz w:val="24"/>
          <w:szCs w:val="24"/>
        </w:rPr>
        <w:t xml:space="preserve"> Rule 37A.05 addresses the </w:t>
      </w:r>
      <w:r w:rsidRPr="001A019C">
        <w:rPr>
          <w:rFonts w:ascii="Book Antiqua" w:hAnsi="Book Antiqua"/>
          <w:sz w:val="24"/>
          <w:szCs w:val="24"/>
        </w:rPr>
        <w:t>minimum requirements that must ordinarily be satisfied on an application for a</w:t>
      </w:r>
      <w:r w:rsidR="001A019C">
        <w:rPr>
          <w:rFonts w:ascii="Book Antiqua" w:hAnsi="Book Antiqua"/>
          <w:sz w:val="24"/>
          <w:szCs w:val="24"/>
        </w:rPr>
        <w:t xml:space="preserve"> </w:t>
      </w:r>
      <w:r w:rsidRPr="001A019C">
        <w:rPr>
          <w:rFonts w:ascii="Book Antiqua" w:hAnsi="Book Antiqua"/>
          <w:sz w:val="24"/>
          <w:szCs w:val="24"/>
        </w:rPr>
        <w:t>freezing order against such a third party before the discretion is enlivened.</w:t>
      </w:r>
    </w:p>
    <w:p w14:paraId="05F358DB" w14:textId="024EF08A"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The third party will not necessarily be a party to the substantive proceeding,</w:t>
      </w:r>
      <w:r w:rsidR="001A019C">
        <w:rPr>
          <w:rFonts w:ascii="Book Antiqua" w:hAnsi="Book Antiqua"/>
          <w:sz w:val="24"/>
          <w:szCs w:val="24"/>
        </w:rPr>
        <w:t xml:space="preserve"> </w:t>
      </w:r>
      <w:r w:rsidRPr="001A019C">
        <w:rPr>
          <w:rFonts w:ascii="Book Antiqua" w:hAnsi="Book Antiqua"/>
          <w:sz w:val="24"/>
          <w:szCs w:val="24"/>
        </w:rPr>
        <w:t xml:space="preserve">(see </w:t>
      </w:r>
      <w:r w:rsidRPr="001A019C">
        <w:rPr>
          <w:rFonts w:ascii="Book Antiqua" w:hAnsi="Book Antiqua"/>
          <w:i/>
          <w:sz w:val="24"/>
          <w:szCs w:val="24"/>
        </w:rPr>
        <w:t>Cardile v LED Builders Pty Ltd</w:t>
      </w:r>
      <w:r w:rsidRPr="001A019C">
        <w:rPr>
          <w:rFonts w:ascii="Book Antiqua" w:hAnsi="Book Antiqua"/>
          <w:sz w:val="24"/>
          <w:szCs w:val="24"/>
        </w:rPr>
        <w:t xml:space="preserve"> (1999) 198 CLR 380) but will be a</w:t>
      </w:r>
      <w:r w:rsidR="001A019C">
        <w:rPr>
          <w:rFonts w:ascii="Book Antiqua" w:hAnsi="Book Antiqua"/>
          <w:sz w:val="24"/>
          <w:szCs w:val="24"/>
        </w:rPr>
        <w:t xml:space="preserve"> </w:t>
      </w:r>
      <w:r w:rsidRPr="001A019C">
        <w:rPr>
          <w:rFonts w:ascii="Book Antiqua" w:hAnsi="Book Antiqua"/>
          <w:sz w:val="24"/>
          <w:szCs w:val="24"/>
        </w:rPr>
        <w:t xml:space="preserve">respondent to the application for the freezing order or ancillary order. </w:t>
      </w:r>
      <w:r w:rsidR="002444C3">
        <w:rPr>
          <w:rFonts w:ascii="Book Antiqua" w:hAnsi="Book Antiqua"/>
          <w:sz w:val="24"/>
          <w:szCs w:val="24"/>
        </w:rPr>
        <w:t xml:space="preserve"> </w:t>
      </w:r>
      <w:r w:rsidRPr="001A019C">
        <w:rPr>
          <w:rFonts w:ascii="Book Antiqua" w:hAnsi="Book Antiqua"/>
          <w:sz w:val="24"/>
          <w:szCs w:val="24"/>
        </w:rPr>
        <w:t>Where</w:t>
      </w:r>
      <w:r w:rsidR="001A019C">
        <w:rPr>
          <w:rFonts w:ascii="Book Antiqua" w:hAnsi="Book Antiqua"/>
          <w:sz w:val="24"/>
          <w:szCs w:val="24"/>
        </w:rPr>
        <w:t xml:space="preserve"> </w:t>
      </w:r>
      <w:r w:rsidRPr="001A019C">
        <w:rPr>
          <w:rFonts w:ascii="Book Antiqua" w:hAnsi="Book Antiqua"/>
          <w:sz w:val="24"/>
          <w:szCs w:val="24"/>
        </w:rPr>
        <w:t>a freezing order against a third party seeks only to freeze the assets of another</w:t>
      </w:r>
      <w:r w:rsidR="001A019C">
        <w:rPr>
          <w:rFonts w:ascii="Book Antiqua" w:hAnsi="Book Antiqua"/>
          <w:sz w:val="24"/>
          <w:szCs w:val="24"/>
        </w:rPr>
        <w:t xml:space="preserve"> </w:t>
      </w:r>
      <w:r w:rsidRPr="001A019C">
        <w:rPr>
          <w:rFonts w:ascii="Book Antiqua" w:hAnsi="Book Antiqua"/>
          <w:sz w:val="24"/>
          <w:szCs w:val="24"/>
        </w:rPr>
        <w:t>person in the third party's possession, custody or control (but not ownership),</w:t>
      </w:r>
      <w:r w:rsidR="001A019C">
        <w:rPr>
          <w:rFonts w:ascii="Book Antiqua" w:hAnsi="Book Antiqua"/>
          <w:sz w:val="24"/>
          <w:szCs w:val="24"/>
        </w:rPr>
        <w:t xml:space="preserve"> </w:t>
      </w:r>
      <w:r w:rsidRPr="001A019C">
        <w:rPr>
          <w:rFonts w:ascii="Book Antiqua" w:hAnsi="Book Antiqua"/>
          <w:sz w:val="24"/>
          <w:szCs w:val="24"/>
        </w:rPr>
        <w:t xml:space="preserve">Form 37AA will require adaptation. </w:t>
      </w:r>
      <w:r w:rsidR="002444C3">
        <w:rPr>
          <w:rFonts w:ascii="Book Antiqua" w:hAnsi="Book Antiqua"/>
          <w:sz w:val="24"/>
          <w:szCs w:val="24"/>
        </w:rPr>
        <w:t xml:space="preserve"> </w:t>
      </w:r>
      <w:r w:rsidRPr="001A019C">
        <w:rPr>
          <w:rFonts w:ascii="Book Antiqua" w:hAnsi="Book Antiqua"/>
          <w:sz w:val="24"/>
          <w:szCs w:val="24"/>
        </w:rPr>
        <w:t>In particular, the references to 'your</w:t>
      </w:r>
      <w:r w:rsidR="001A019C">
        <w:rPr>
          <w:rFonts w:ascii="Book Antiqua" w:hAnsi="Book Antiqua"/>
          <w:sz w:val="24"/>
          <w:szCs w:val="24"/>
        </w:rPr>
        <w:t xml:space="preserve"> </w:t>
      </w:r>
      <w:r w:rsidRPr="001A019C">
        <w:rPr>
          <w:rFonts w:ascii="Book Antiqua" w:hAnsi="Book Antiqua"/>
          <w:sz w:val="24"/>
          <w:szCs w:val="24"/>
        </w:rPr>
        <w:t>assets' and 'in your name' should be changed to refer to the other person's</w:t>
      </w:r>
      <w:r w:rsidR="001A019C">
        <w:rPr>
          <w:rFonts w:ascii="Book Antiqua" w:hAnsi="Book Antiqua"/>
          <w:sz w:val="24"/>
          <w:szCs w:val="24"/>
        </w:rPr>
        <w:t xml:space="preserve"> </w:t>
      </w:r>
      <w:r w:rsidRPr="001A019C">
        <w:rPr>
          <w:rFonts w:ascii="Book Antiqua" w:hAnsi="Book Antiqua"/>
          <w:sz w:val="24"/>
          <w:szCs w:val="24"/>
        </w:rPr>
        <w:t>assets or name (e.g. 'John Smith's assets', 'in John Smith's name').</w:t>
      </w:r>
    </w:p>
    <w:p w14:paraId="6974A452" w14:textId="01A98E68"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A freezing order or an ancillary order may be limited to assets in Australia or</w:t>
      </w:r>
      <w:r w:rsidR="001A019C">
        <w:rPr>
          <w:rFonts w:ascii="Book Antiqua" w:hAnsi="Book Antiqua"/>
          <w:sz w:val="24"/>
          <w:szCs w:val="24"/>
        </w:rPr>
        <w:t xml:space="preserve"> </w:t>
      </w:r>
      <w:r w:rsidRPr="001A019C">
        <w:rPr>
          <w:rFonts w:ascii="Book Antiqua" w:hAnsi="Book Antiqua"/>
          <w:sz w:val="24"/>
          <w:szCs w:val="24"/>
        </w:rPr>
        <w:t>in a defined part of Australia, or may extend to assets anywhere in the world,</w:t>
      </w:r>
      <w:r w:rsidR="001A019C">
        <w:rPr>
          <w:rFonts w:ascii="Book Antiqua" w:hAnsi="Book Antiqua"/>
          <w:sz w:val="24"/>
          <w:szCs w:val="24"/>
        </w:rPr>
        <w:t xml:space="preserve"> </w:t>
      </w:r>
      <w:r w:rsidRPr="001A019C">
        <w:rPr>
          <w:rFonts w:ascii="Book Antiqua" w:hAnsi="Book Antiqua"/>
          <w:sz w:val="24"/>
          <w:szCs w:val="24"/>
        </w:rPr>
        <w:t>and may cover all assets without limitation, assets of a particular class, or</w:t>
      </w:r>
      <w:r w:rsidR="001A019C">
        <w:rPr>
          <w:rFonts w:ascii="Book Antiqua" w:hAnsi="Book Antiqua"/>
          <w:sz w:val="24"/>
          <w:szCs w:val="24"/>
        </w:rPr>
        <w:t xml:space="preserve"> </w:t>
      </w:r>
      <w:r w:rsidRPr="001A019C">
        <w:rPr>
          <w:rFonts w:ascii="Book Antiqua" w:hAnsi="Book Antiqua"/>
          <w:sz w:val="24"/>
          <w:szCs w:val="24"/>
        </w:rPr>
        <w:t>specific assets (such as the amounts standing to the credit of identified bank</w:t>
      </w:r>
      <w:r w:rsidR="001A019C">
        <w:rPr>
          <w:rFonts w:ascii="Book Antiqua" w:hAnsi="Book Antiqua"/>
          <w:sz w:val="24"/>
          <w:szCs w:val="24"/>
        </w:rPr>
        <w:t xml:space="preserve"> </w:t>
      </w:r>
      <w:r w:rsidRPr="001A019C">
        <w:rPr>
          <w:rFonts w:ascii="Book Antiqua" w:hAnsi="Book Antiqua"/>
          <w:sz w:val="24"/>
          <w:szCs w:val="24"/>
        </w:rPr>
        <w:t>accounts).</w:t>
      </w:r>
    </w:p>
    <w:p w14:paraId="35F83D02" w14:textId="296E7C8E"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The duration of a freezing order made without notice will ordinarily be limited</w:t>
      </w:r>
      <w:r w:rsidR="001A019C">
        <w:rPr>
          <w:rFonts w:ascii="Book Antiqua" w:hAnsi="Book Antiqua"/>
          <w:sz w:val="24"/>
          <w:szCs w:val="24"/>
        </w:rPr>
        <w:t xml:space="preserve"> </w:t>
      </w:r>
      <w:r w:rsidRPr="001A019C">
        <w:rPr>
          <w:rFonts w:ascii="Book Antiqua" w:hAnsi="Book Antiqua"/>
          <w:sz w:val="24"/>
          <w:szCs w:val="24"/>
        </w:rPr>
        <w:t>to a period terminating on the return date of the summons, which should be as</w:t>
      </w:r>
      <w:r w:rsidR="001A019C">
        <w:rPr>
          <w:rFonts w:ascii="Book Antiqua" w:hAnsi="Book Antiqua"/>
          <w:sz w:val="24"/>
          <w:szCs w:val="24"/>
        </w:rPr>
        <w:t xml:space="preserve"> </w:t>
      </w:r>
      <w:r w:rsidRPr="001A019C">
        <w:rPr>
          <w:rFonts w:ascii="Book Antiqua" w:hAnsi="Book Antiqua"/>
          <w:sz w:val="24"/>
          <w:szCs w:val="24"/>
        </w:rPr>
        <w:t>early as practicable (usually not more than a day or two) after the order is</w:t>
      </w:r>
      <w:r w:rsidR="001A019C">
        <w:rPr>
          <w:rFonts w:ascii="Book Antiqua" w:hAnsi="Book Antiqua"/>
          <w:sz w:val="24"/>
          <w:szCs w:val="24"/>
        </w:rPr>
        <w:t xml:space="preserve"> </w:t>
      </w:r>
      <w:r w:rsidRPr="001A019C">
        <w:rPr>
          <w:rFonts w:ascii="Book Antiqua" w:hAnsi="Book Antiqua"/>
          <w:sz w:val="24"/>
          <w:szCs w:val="24"/>
        </w:rPr>
        <w:t>made, when the respondent will have the opportunity to be heard.</w:t>
      </w:r>
      <w:r w:rsidR="002444C3">
        <w:rPr>
          <w:rFonts w:ascii="Book Antiqua" w:hAnsi="Book Antiqua"/>
          <w:sz w:val="24"/>
          <w:szCs w:val="24"/>
        </w:rPr>
        <w:t xml:space="preserve"> </w:t>
      </w:r>
      <w:r w:rsidRPr="001A019C">
        <w:rPr>
          <w:rFonts w:ascii="Book Antiqua" w:hAnsi="Book Antiqua"/>
          <w:sz w:val="24"/>
          <w:szCs w:val="24"/>
        </w:rPr>
        <w:t xml:space="preserve"> The</w:t>
      </w:r>
      <w:r w:rsidR="001A019C">
        <w:rPr>
          <w:rFonts w:ascii="Book Antiqua" w:hAnsi="Book Antiqua"/>
          <w:sz w:val="24"/>
          <w:szCs w:val="24"/>
        </w:rPr>
        <w:t xml:space="preserve"> </w:t>
      </w:r>
      <w:r w:rsidRPr="001A019C">
        <w:rPr>
          <w:rFonts w:ascii="Book Antiqua" w:hAnsi="Book Antiqua"/>
          <w:sz w:val="24"/>
          <w:szCs w:val="24"/>
        </w:rPr>
        <w:t>applicant will then bear the onus of satisfying the Court that the order should</w:t>
      </w:r>
      <w:r w:rsidR="001A019C">
        <w:rPr>
          <w:rFonts w:ascii="Book Antiqua" w:hAnsi="Book Antiqua"/>
          <w:sz w:val="24"/>
          <w:szCs w:val="24"/>
        </w:rPr>
        <w:t xml:space="preserve"> </w:t>
      </w:r>
      <w:r w:rsidRPr="001A019C">
        <w:rPr>
          <w:rFonts w:ascii="Book Antiqua" w:hAnsi="Book Antiqua"/>
          <w:sz w:val="24"/>
          <w:szCs w:val="24"/>
        </w:rPr>
        <w:t>be continued or renewed.</w:t>
      </w:r>
    </w:p>
    <w:p w14:paraId="18BC9AE4" w14:textId="3F5A62F8"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A freezing order should reserve liberty for the respondent to apply on short</w:t>
      </w:r>
      <w:r w:rsidR="001A019C">
        <w:rPr>
          <w:rFonts w:ascii="Book Antiqua" w:hAnsi="Book Antiqua"/>
          <w:sz w:val="24"/>
          <w:szCs w:val="24"/>
        </w:rPr>
        <w:t xml:space="preserve"> </w:t>
      </w:r>
      <w:r w:rsidRPr="001A019C">
        <w:rPr>
          <w:rFonts w:ascii="Book Antiqua" w:hAnsi="Book Antiqua"/>
          <w:sz w:val="24"/>
          <w:szCs w:val="24"/>
        </w:rPr>
        <w:t xml:space="preserve">notice. </w:t>
      </w:r>
      <w:r w:rsidR="002444C3">
        <w:rPr>
          <w:rFonts w:ascii="Book Antiqua" w:hAnsi="Book Antiqua"/>
          <w:sz w:val="24"/>
          <w:szCs w:val="24"/>
        </w:rPr>
        <w:t xml:space="preserve"> </w:t>
      </w:r>
      <w:r w:rsidRPr="001A019C">
        <w:rPr>
          <w:rFonts w:ascii="Book Antiqua" w:hAnsi="Book Antiqua"/>
          <w:sz w:val="24"/>
          <w:szCs w:val="24"/>
        </w:rPr>
        <w:t>An application by the respondent to discharge or vary a freezing order</w:t>
      </w:r>
      <w:r w:rsidR="001A019C">
        <w:rPr>
          <w:rFonts w:ascii="Book Antiqua" w:hAnsi="Book Antiqua"/>
          <w:sz w:val="24"/>
          <w:szCs w:val="24"/>
        </w:rPr>
        <w:t xml:space="preserve"> </w:t>
      </w:r>
      <w:r w:rsidRPr="001A019C">
        <w:rPr>
          <w:rFonts w:ascii="Book Antiqua" w:hAnsi="Book Antiqua"/>
          <w:sz w:val="24"/>
          <w:szCs w:val="24"/>
        </w:rPr>
        <w:t>will normally be treated by the Court as urgent.</w:t>
      </w:r>
    </w:p>
    <w:p w14:paraId="44F1AB6B" w14:textId="5D155B5C"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The value of the assets covered by a freezing order should not exceed the</w:t>
      </w:r>
      <w:r w:rsidR="001A019C">
        <w:rPr>
          <w:rFonts w:ascii="Book Antiqua" w:hAnsi="Book Antiqua"/>
          <w:sz w:val="24"/>
          <w:szCs w:val="24"/>
        </w:rPr>
        <w:t xml:space="preserve"> </w:t>
      </w:r>
      <w:r w:rsidRPr="001A019C">
        <w:rPr>
          <w:rFonts w:ascii="Book Antiqua" w:hAnsi="Book Antiqua"/>
          <w:sz w:val="24"/>
          <w:szCs w:val="24"/>
        </w:rPr>
        <w:t>likely maximum amount of the applicant's claim, including interest and costs.</w:t>
      </w:r>
      <w:r w:rsidR="002444C3">
        <w:rPr>
          <w:rFonts w:ascii="Book Antiqua" w:hAnsi="Book Antiqua"/>
          <w:sz w:val="24"/>
          <w:szCs w:val="24"/>
        </w:rPr>
        <w:t xml:space="preserve"> </w:t>
      </w:r>
      <w:r w:rsidR="001A019C">
        <w:rPr>
          <w:rFonts w:ascii="Book Antiqua" w:hAnsi="Book Antiqua"/>
          <w:sz w:val="24"/>
          <w:szCs w:val="24"/>
        </w:rPr>
        <w:t xml:space="preserve"> </w:t>
      </w:r>
      <w:r w:rsidRPr="001A019C">
        <w:rPr>
          <w:rFonts w:ascii="Book Antiqua" w:hAnsi="Book Antiqua"/>
          <w:sz w:val="24"/>
          <w:szCs w:val="24"/>
        </w:rPr>
        <w:t>Sometimes it may not be possible to satisfy this principle (for example, an</w:t>
      </w:r>
      <w:r w:rsidR="001A019C">
        <w:rPr>
          <w:rFonts w:ascii="Book Antiqua" w:hAnsi="Book Antiqua"/>
          <w:sz w:val="24"/>
          <w:szCs w:val="24"/>
        </w:rPr>
        <w:t xml:space="preserve"> </w:t>
      </w:r>
      <w:r w:rsidRPr="001A019C">
        <w:rPr>
          <w:rFonts w:ascii="Book Antiqua" w:hAnsi="Book Antiqua"/>
          <w:sz w:val="24"/>
          <w:szCs w:val="24"/>
        </w:rPr>
        <w:t>employer may discover that an employee has been making fraudulent</w:t>
      </w:r>
      <w:r w:rsidR="001A019C">
        <w:rPr>
          <w:rFonts w:ascii="Book Antiqua" w:hAnsi="Book Antiqua"/>
          <w:sz w:val="24"/>
          <w:szCs w:val="24"/>
        </w:rPr>
        <w:t xml:space="preserve"> </w:t>
      </w:r>
      <w:r w:rsidRPr="001A019C">
        <w:rPr>
          <w:rFonts w:ascii="Book Antiqua" w:hAnsi="Book Antiqua"/>
          <w:sz w:val="24"/>
          <w:szCs w:val="24"/>
        </w:rPr>
        <w:t>misappropriations, but does not know how much has been misappropriated at</w:t>
      </w:r>
      <w:r w:rsidR="001A019C">
        <w:rPr>
          <w:rFonts w:ascii="Book Antiqua" w:hAnsi="Book Antiqua"/>
          <w:sz w:val="24"/>
          <w:szCs w:val="24"/>
        </w:rPr>
        <w:t xml:space="preserve"> </w:t>
      </w:r>
      <w:r w:rsidRPr="001A019C">
        <w:rPr>
          <w:rFonts w:ascii="Book Antiqua" w:hAnsi="Book Antiqua"/>
          <w:sz w:val="24"/>
          <w:szCs w:val="24"/>
        </w:rPr>
        <w:t>the time of the discovery and at the time of the approach to the Court).</w:t>
      </w:r>
    </w:p>
    <w:p w14:paraId="5FB1FA7A" w14:textId="5BCB8278"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The order should exclude dealings by the respondent with assets for legitimate</w:t>
      </w:r>
      <w:r w:rsidR="001A019C">
        <w:rPr>
          <w:rFonts w:ascii="Book Antiqua" w:hAnsi="Book Antiqua"/>
          <w:sz w:val="24"/>
          <w:szCs w:val="24"/>
        </w:rPr>
        <w:t xml:space="preserve"> </w:t>
      </w:r>
      <w:r w:rsidRPr="001A019C">
        <w:rPr>
          <w:rFonts w:ascii="Book Antiqua" w:hAnsi="Book Antiqua"/>
          <w:sz w:val="24"/>
          <w:szCs w:val="24"/>
        </w:rPr>
        <w:t>purposes, in particular:</w:t>
      </w:r>
    </w:p>
    <w:p w14:paraId="49E30F95" w14:textId="7E859A07" w:rsidR="003322E0" w:rsidRPr="003322E0" w:rsidRDefault="003322E0" w:rsidP="0084751F">
      <w:pPr>
        <w:pStyle w:val="ListParagraph"/>
        <w:spacing w:before="120" w:after="120"/>
        <w:jc w:val="both"/>
        <w:rPr>
          <w:rFonts w:ascii="Book Antiqua" w:hAnsi="Book Antiqua"/>
          <w:sz w:val="24"/>
          <w:szCs w:val="24"/>
        </w:rPr>
      </w:pPr>
      <w:r w:rsidRPr="003322E0">
        <w:rPr>
          <w:rFonts w:ascii="Book Antiqua" w:hAnsi="Book Antiqua"/>
          <w:sz w:val="24"/>
          <w:szCs w:val="24"/>
        </w:rPr>
        <w:t>(a)</w:t>
      </w:r>
      <w:r w:rsidR="0084751F">
        <w:rPr>
          <w:rFonts w:ascii="Book Antiqua" w:hAnsi="Book Antiqua"/>
          <w:sz w:val="24"/>
          <w:szCs w:val="24"/>
        </w:rPr>
        <w:tab/>
      </w:r>
      <w:r w:rsidRPr="003322E0">
        <w:rPr>
          <w:rFonts w:ascii="Book Antiqua" w:hAnsi="Book Antiqua"/>
          <w:sz w:val="24"/>
          <w:szCs w:val="24"/>
        </w:rPr>
        <w:t>payment of ordinary living expenses;</w:t>
      </w:r>
    </w:p>
    <w:p w14:paraId="26D9AB3C" w14:textId="3139794A" w:rsidR="003322E0" w:rsidRPr="003322E0" w:rsidRDefault="003322E0" w:rsidP="0084751F">
      <w:pPr>
        <w:pStyle w:val="ListParagraph"/>
        <w:spacing w:before="120" w:after="120"/>
        <w:jc w:val="both"/>
        <w:rPr>
          <w:rFonts w:ascii="Book Antiqua" w:hAnsi="Book Antiqua"/>
          <w:sz w:val="24"/>
          <w:szCs w:val="24"/>
        </w:rPr>
      </w:pPr>
      <w:r w:rsidRPr="003322E0">
        <w:rPr>
          <w:rFonts w:ascii="Book Antiqua" w:hAnsi="Book Antiqua"/>
          <w:sz w:val="24"/>
          <w:szCs w:val="24"/>
        </w:rPr>
        <w:t>(b)</w:t>
      </w:r>
      <w:r w:rsidR="0084751F">
        <w:rPr>
          <w:rFonts w:ascii="Book Antiqua" w:hAnsi="Book Antiqua"/>
          <w:sz w:val="24"/>
          <w:szCs w:val="24"/>
        </w:rPr>
        <w:tab/>
      </w:r>
      <w:r w:rsidRPr="003322E0">
        <w:rPr>
          <w:rFonts w:ascii="Book Antiqua" w:hAnsi="Book Antiqua"/>
          <w:sz w:val="24"/>
          <w:szCs w:val="24"/>
        </w:rPr>
        <w:t>payment of reasonable legal expenses;</w:t>
      </w:r>
    </w:p>
    <w:p w14:paraId="2E6E0C39" w14:textId="71DA3F4F" w:rsidR="003322E0" w:rsidRPr="001A019C" w:rsidRDefault="003322E0" w:rsidP="0084751F">
      <w:pPr>
        <w:pStyle w:val="ListParagraph"/>
        <w:spacing w:before="120" w:after="120"/>
        <w:ind w:left="1440" w:hanging="720"/>
        <w:jc w:val="both"/>
        <w:rPr>
          <w:rFonts w:ascii="Book Antiqua" w:hAnsi="Book Antiqua"/>
          <w:sz w:val="24"/>
          <w:szCs w:val="24"/>
        </w:rPr>
      </w:pPr>
      <w:r w:rsidRPr="003322E0">
        <w:rPr>
          <w:rFonts w:ascii="Book Antiqua" w:hAnsi="Book Antiqua"/>
          <w:sz w:val="24"/>
          <w:szCs w:val="24"/>
        </w:rPr>
        <w:lastRenderedPageBreak/>
        <w:t>(c)</w:t>
      </w:r>
      <w:r w:rsidR="0084751F">
        <w:rPr>
          <w:rFonts w:ascii="Book Antiqua" w:hAnsi="Book Antiqua"/>
          <w:sz w:val="24"/>
          <w:szCs w:val="24"/>
        </w:rPr>
        <w:tab/>
      </w:r>
      <w:r w:rsidRPr="003322E0">
        <w:rPr>
          <w:rFonts w:ascii="Book Antiqua" w:hAnsi="Book Antiqua"/>
          <w:sz w:val="24"/>
          <w:szCs w:val="24"/>
        </w:rPr>
        <w:t>dealings and dispositions in the ordinary and proper course of the</w:t>
      </w:r>
      <w:r w:rsidR="001A019C">
        <w:rPr>
          <w:rFonts w:ascii="Book Antiqua" w:hAnsi="Book Antiqua"/>
          <w:sz w:val="24"/>
          <w:szCs w:val="24"/>
        </w:rPr>
        <w:t xml:space="preserve"> </w:t>
      </w:r>
      <w:r w:rsidRPr="001A019C">
        <w:rPr>
          <w:rFonts w:ascii="Book Antiqua" w:hAnsi="Book Antiqua"/>
          <w:sz w:val="24"/>
          <w:szCs w:val="24"/>
        </w:rPr>
        <w:t>respondent's business, including paying business expenses bona fid</w:t>
      </w:r>
      <w:r w:rsidR="001A019C">
        <w:rPr>
          <w:rFonts w:ascii="Book Antiqua" w:hAnsi="Book Antiqua"/>
          <w:sz w:val="24"/>
          <w:szCs w:val="24"/>
        </w:rPr>
        <w:t xml:space="preserve">e </w:t>
      </w:r>
      <w:r w:rsidRPr="001A019C">
        <w:rPr>
          <w:rFonts w:ascii="Book Antiqua" w:hAnsi="Book Antiqua"/>
          <w:sz w:val="24"/>
          <w:szCs w:val="24"/>
        </w:rPr>
        <w:t>and properly incurred; and</w:t>
      </w:r>
    </w:p>
    <w:p w14:paraId="57167F84" w14:textId="7A7E9843" w:rsidR="003322E0" w:rsidRPr="001A019C" w:rsidRDefault="003322E0" w:rsidP="0084751F">
      <w:pPr>
        <w:pStyle w:val="ListParagraph"/>
        <w:spacing w:before="120" w:after="120"/>
        <w:ind w:left="1440" w:hanging="720"/>
        <w:jc w:val="both"/>
        <w:rPr>
          <w:rFonts w:ascii="Book Antiqua" w:hAnsi="Book Antiqua"/>
          <w:sz w:val="24"/>
          <w:szCs w:val="24"/>
        </w:rPr>
      </w:pPr>
      <w:r w:rsidRPr="003322E0">
        <w:rPr>
          <w:rFonts w:ascii="Book Antiqua" w:hAnsi="Book Antiqua"/>
          <w:sz w:val="24"/>
          <w:szCs w:val="24"/>
        </w:rPr>
        <w:t>(d)</w:t>
      </w:r>
      <w:r w:rsidR="0084751F">
        <w:rPr>
          <w:rFonts w:ascii="Book Antiqua" w:hAnsi="Book Antiqua"/>
          <w:sz w:val="24"/>
          <w:szCs w:val="24"/>
        </w:rPr>
        <w:tab/>
      </w:r>
      <w:r w:rsidRPr="003322E0">
        <w:rPr>
          <w:rFonts w:ascii="Book Antiqua" w:hAnsi="Book Antiqua"/>
          <w:sz w:val="24"/>
          <w:szCs w:val="24"/>
        </w:rPr>
        <w:t>dealings and dispositions in the discharge of obligations bona fide and</w:t>
      </w:r>
      <w:r w:rsidR="001A019C">
        <w:rPr>
          <w:rFonts w:ascii="Book Antiqua" w:hAnsi="Book Antiqua"/>
          <w:sz w:val="24"/>
          <w:szCs w:val="24"/>
        </w:rPr>
        <w:t xml:space="preserve"> </w:t>
      </w:r>
      <w:r w:rsidRPr="001A019C">
        <w:rPr>
          <w:rFonts w:ascii="Book Antiqua" w:hAnsi="Book Antiqua"/>
          <w:sz w:val="24"/>
          <w:szCs w:val="24"/>
        </w:rPr>
        <w:t>properly incurred under a contract entered into before the order was</w:t>
      </w:r>
      <w:r w:rsidR="001A019C">
        <w:rPr>
          <w:rFonts w:ascii="Book Antiqua" w:hAnsi="Book Antiqua"/>
          <w:sz w:val="24"/>
          <w:szCs w:val="24"/>
        </w:rPr>
        <w:t xml:space="preserve"> </w:t>
      </w:r>
      <w:r w:rsidRPr="001A019C">
        <w:rPr>
          <w:rFonts w:ascii="Book Antiqua" w:hAnsi="Book Antiqua"/>
          <w:sz w:val="24"/>
          <w:szCs w:val="24"/>
        </w:rPr>
        <w:t>made.</w:t>
      </w:r>
    </w:p>
    <w:p w14:paraId="30811A8D" w14:textId="5813658A"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Where a freezing order extends to assets outside Australia, the order should</w:t>
      </w:r>
      <w:r w:rsidR="001A019C">
        <w:rPr>
          <w:rFonts w:ascii="Book Antiqua" w:hAnsi="Book Antiqua"/>
          <w:sz w:val="24"/>
          <w:szCs w:val="24"/>
        </w:rPr>
        <w:t xml:space="preserve"> </w:t>
      </w:r>
      <w:r w:rsidRPr="001A019C">
        <w:rPr>
          <w:rFonts w:ascii="Book Antiqua" w:hAnsi="Book Antiqua"/>
          <w:sz w:val="24"/>
          <w:szCs w:val="24"/>
        </w:rPr>
        <w:t xml:space="preserve">provide for the protection of persons outside Australia and third parties. </w:t>
      </w:r>
      <w:r w:rsidR="002444C3">
        <w:rPr>
          <w:rFonts w:ascii="Book Antiqua" w:hAnsi="Book Antiqua"/>
          <w:sz w:val="24"/>
          <w:szCs w:val="24"/>
        </w:rPr>
        <w:t xml:space="preserve"> </w:t>
      </w:r>
      <w:r w:rsidRPr="001A019C">
        <w:rPr>
          <w:rFonts w:ascii="Book Antiqua" w:hAnsi="Book Antiqua"/>
          <w:sz w:val="24"/>
          <w:szCs w:val="24"/>
        </w:rPr>
        <w:t>Such</w:t>
      </w:r>
      <w:r w:rsidR="001A019C">
        <w:rPr>
          <w:rFonts w:ascii="Book Antiqua" w:hAnsi="Book Antiqua"/>
          <w:sz w:val="24"/>
          <w:szCs w:val="24"/>
        </w:rPr>
        <w:t xml:space="preserve"> </w:t>
      </w:r>
      <w:r w:rsidRPr="001A019C">
        <w:rPr>
          <w:rFonts w:ascii="Book Antiqua" w:hAnsi="Book Antiqua"/>
          <w:sz w:val="24"/>
          <w:szCs w:val="24"/>
        </w:rPr>
        <w:t>provisions are included in Form 37AA.</w:t>
      </w:r>
    </w:p>
    <w:p w14:paraId="45C582C2" w14:textId="7F86F1F0"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 xml:space="preserve">The Court may make ancillary orders. </w:t>
      </w:r>
      <w:r w:rsidR="002444C3">
        <w:rPr>
          <w:rFonts w:ascii="Book Antiqua" w:hAnsi="Book Antiqua"/>
          <w:sz w:val="24"/>
          <w:szCs w:val="24"/>
        </w:rPr>
        <w:t xml:space="preserve"> </w:t>
      </w:r>
      <w:r w:rsidRPr="003322E0">
        <w:rPr>
          <w:rFonts w:ascii="Book Antiqua" w:hAnsi="Book Antiqua"/>
          <w:sz w:val="24"/>
          <w:szCs w:val="24"/>
        </w:rPr>
        <w:t>The most common example of an</w:t>
      </w:r>
      <w:r w:rsidR="001A019C">
        <w:rPr>
          <w:rFonts w:ascii="Book Antiqua" w:hAnsi="Book Antiqua"/>
          <w:sz w:val="24"/>
          <w:szCs w:val="24"/>
        </w:rPr>
        <w:t xml:space="preserve"> </w:t>
      </w:r>
      <w:r w:rsidRPr="001A019C">
        <w:rPr>
          <w:rFonts w:ascii="Book Antiqua" w:hAnsi="Book Antiqua"/>
          <w:sz w:val="24"/>
          <w:szCs w:val="24"/>
        </w:rPr>
        <w:t xml:space="preserve">ancillary order is an order for disclosure of assets. </w:t>
      </w:r>
      <w:r w:rsidR="002444C3">
        <w:rPr>
          <w:rFonts w:ascii="Book Antiqua" w:hAnsi="Book Antiqua"/>
          <w:sz w:val="24"/>
          <w:szCs w:val="24"/>
        </w:rPr>
        <w:t xml:space="preserve"> </w:t>
      </w:r>
      <w:r w:rsidRPr="001A019C">
        <w:rPr>
          <w:rFonts w:ascii="Book Antiqua" w:hAnsi="Book Antiqua"/>
          <w:sz w:val="24"/>
          <w:szCs w:val="24"/>
        </w:rPr>
        <w:t>Form 37AA provides for</w:t>
      </w:r>
      <w:r w:rsidR="001A019C">
        <w:rPr>
          <w:rFonts w:ascii="Book Antiqua" w:hAnsi="Book Antiqua"/>
          <w:sz w:val="24"/>
          <w:szCs w:val="24"/>
        </w:rPr>
        <w:t xml:space="preserve"> </w:t>
      </w:r>
      <w:r w:rsidRPr="001A019C">
        <w:rPr>
          <w:rFonts w:ascii="Book Antiqua" w:hAnsi="Book Antiqua"/>
          <w:sz w:val="24"/>
          <w:szCs w:val="24"/>
        </w:rPr>
        <w:t>such an order in para 8 and for the privilege against self-incrimination in para</w:t>
      </w:r>
      <w:r w:rsidR="001A019C">
        <w:rPr>
          <w:rFonts w:ascii="Book Antiqua" w:hAnsi="Book Antiqua"/>
          <w:sz w:val="24"/>
          <w:szCs w:val="24"/>
        </w:rPr>
        <w:t xml:space="preserve"> </w:t>
      </w:r>
      <w:r w:rsidR="001A019C" w:rsidRPr="001A019C">
        <w:rPr>
          <w:rFonts w:ascii="Book Antiqua" w:hAnsi="Book Antiqua"/>
          <w:sz w:val="24"/>
          <w:szCs w:val="24"/>
        </w:rPr>
        <w:t xml:space="preserve">9. </w:t>
      </w:r>
      <w:r w:rsidR="002444C3">
        <w:rPr>
          <w:rFonts w:ascii="Book Antiqua" w:hAnsi="Book Antiqua"/>
          <w:sz w:val="24"/>
          <w:szCs w:val="24"/>
        </w:rPr>
        <w:t xml:space="preserve"> </w:t>
      </w:r>
      <w:r w:rsidRPr="001A019C">
        <w:rPr>
          <w:rFonts w:ascii="Book Antiqua" w:hAnsi="Book Antiqua"/>
          <w:sz w:val="24"/>
          <w:szCs w:val="24"/>
        </w:rPr>
        <w:t xml:space="preserve">Section 128A of the </w:t>
      </w:r>
      <w:r w:rsidRPr="001A019C">
        <w:rPr>
          <w:rFonts w:ascii="Book Antiqua" w:hAnsi="Book Antiqua"/>
          <w:i/>
          <w:sz w:val="24"/>
          <w:szCs w:val="24"/>
        </w:rPr>
        <w:t>Evidence Act 1995</w:t>
      </w:r>
      <w:r w:rsidRPr="001A019C">
        <w:rPr>
          <w:rFonts w:ascii="Book Antiqua" w:hAnsi="Book Antiqua"/>
          <w:sz w:val="24"/>
          <w:szCs w:val="24"/>
        </w:rPr>
        <w:t xml:space="preserve"> (Cth), the </w:t>
      </w:r>
      <w:r w:rsidRPr="001A019C">
        <w:rPr>
          <w:rFonts w:ascii="Book Antiqua" w:hAnsi="Book Antiqua"/>
          <w:i/>
          <w:sz w:val="24"/>
          <w:szCs w:val="24"/>
        </w:rPr>
        <w:t>Evidence Act 1995</w:t>
      </w:r>
      <w:r w:rsidR="001A019C">
        <w:rPr>
          <w:rFonts w:ascii="Book Antiqua" w:hAnsi="Book Antiqua"/>
          <w:sz w:val="24"/>
          <w:szCs w:val="24"/>
        </w:rPr>
        <w:t xml:space="preserve"> </w:t>
      </w:r>
      <w:r w:rsidRPr="001A019C">
        <w:rPr>
          <w:rFonts w:ascii="Book Antiqua" w:hAnsi="Book Antiqua"/>
          <w:sz w:val="24"/>
          <w:szCs w:val="24"/>
        </w:rPr>
        <w:t xml:space="preserve">(NSW) and the </w:t>
      </w:r>
      <w:r w:rsidRPr="001A019C">
        <w:rPr>
          <w:rFonts w:ascii="Book Antiqua" w:hAnsi="Book Antiqua"/>
          <w:i/>
          <w:sz w:val="24"/>
          <w:szCs w:val="24"/>
        </w:rPr>
        <w:t>Evidence Act 2008</w:t>
      </w:r>
      <w:r w:rsidRPr="001A019C">
        <w:rPr>
          <w:rFonts w:ascii="Book Antiqua" w:hAnsi="Book Antiqua"/>
          <w:sz w:val="24"/>
          <w:szCs w:val="24"/>
        </w:rPr>
        <w:t xml:space="preserve"> (Vic) govern, within those jurisdictions,</w:t>
      </w:r>
      <w:r w:rsidR="001A019C">
        <w:rPr>
          <w:rFonts w:ascii="Book Antiqua" w:hAnsi="Book Antiqua"/>
          <w:sz w:val="24"/>
          <w:szCs w:val="24"/>
        </w:rPr>
        <w:t xml:space="preserve"> </w:t>
      </w:r>
      <w:r w:rsidRPr="001A019C">
        <w:rPr>
          <w:rFonts w:ascii="Book Antiqua" w:hAnsi="Book Antiqua"/>
          <w:sz w:val="24"/>
          <w:szCs w:val="24"/>
        </w:rPr>
        <w:t>objection to compliance on the self-incrimination ground.</w:t>
      </w:r>
      <w:r w:rsidR="002444C3">
        <w:rPr>
          <w:rFonts w:ascii="Book Antiqua" w:hAnsi="Book Antiqua"/>
          <w:sz w:val="24"/>
          <w:szCs w:val="24"/>
        </w:rPr>
        <w:t xml:space="preserve"> </w:t>
      </w:r>
      <w:r w:rsidRPr="001A019C">
        <w:rPr>
          <w:rFonts w:ascii="Book Antiqua" w:hAnsi="Book Antiqua"/>
          <w:sz w:val="24"/>
          <w:szCs w:val="24"/>
        </w:rPr>
        <w:t xml:space="preserve"> In particular section</w:t>
      </w:r>
      <w:r w:rsidR="001A019C">
        <w:rPr>
          <w:rFonts w:ascii="Book Antiqua" w:hAnsi="Book Antiqua"/>
          <w:sz w:val="24"/>
          <w:szCs w:val="24"/>
        </w:rPr>
        <w:t xml:space="preserve"> </w:t>
      </w:r>
      <w:r w:rsidRPr="001A019C">
        <w:rPr>
          <w:rFonts w:ascii="Book Antiqua" w:hAnsi="Book Antiqua"/>
          <w:sz w:val="24"/>
          <w:szCs w:val="24"/>
        </w:rPr>
        <w:t>128A(3)-(10) govern the procedure to be followed after objection is taken in</w:t>
      </w:r>
      <w:r w:rsidR="001A019C">
        <w:rPr>
          <w:rFonts w:ascii="Book Antiqua" w:hAnsi="Book Antiqua"/>
          <w:sz w:val="24"/>
          <w:szCs w:val="24"/>
        </w:rPr>
        <w:t xml:space="preserve"> </w:t>
      </w:r>
      <w:r w:rsidRPr="001A019C">
        <w:rPr>
          <w:rFonts w:ascii="Book Antiqua" w:hAnsi="Book Antiqua"/>
          <w:sz w:val="24"/>
          <w:szCs w:val="24"/>
        </w:rPr>
        <w:t>accordance with para 9 of Form 37AA.</w:t>
      </w:r>
    </w:p>
    <w:p w14:paraId="7DFAF519" w14:textId="66CF96B0"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 xml:space="preserve">The Rules of Court confirm that certain restrictions expressed in </w:t>
      </w:r>
      <w:r w:rsidRPr="001A019C">
        <w:rPr>
          <w:rFonts w:ascii="Book Antiqua" w:hAnsi="Book Antiqua"/>
          <w:i/>
          <w:sz w:val="24"/>
          <w:szCs w:val="24"/>
        </w:rPr>
        <w:t>The Siskina</w:t>
      </w:r>
      <w:r w:rsidR="001A019C" w:rsidRPr="001A019C">
        <w:rPr>
          <w:rFonts w:ascii="Book Antiqua" w:hAnsi="Book Antiqua"/>
          <w:i/>
          <w:sz w:val="24"/>
          <w:szCs w:val="24"/>
        </w:rPr>
        <w:t xml:space="preserve"> </w:t>
      </w:r>
      <w:r w:rsidRPr="001A019C">
        <w:rPr>
          <w:rFonts w:ascii="Book Antiqua" w:hAnsi="Book Antiqua"/>
          <w:sz w:val="24"/>
          <w:szCs w:val="24"/>
        </w:rPr>
        <w:t>[1979] AC 210 do not apply in this jurisdiction.</w:t>
      </w:r>
      <w:r w:rsidR="002444C3">
        <w:rPr>
          <w:rFonts w:ascii="Book Antiqua" w:hAnsi="Book Antiqua"/>
          <w:sz w:val="24"/>
          <w:szCs w:val="24"/>
        </w:rPr>
        <w:t xml:space="preserve"> </w:t>
      </w:r>
      <w:r w:rsidRPr="001A019C">
        <w:rPr>
          <w:rFonts w:ascii="Book Antiqua" w:hAnsi="Book Antiqua"/>
          <w:sz w:val="24"/>
          <w:szCs w:val="24"/>
        </w:rPr>
        <w:t xml:space="preserve"> Firstly, the Court may make a</w:t>
      </w:r>
      <w:r w:rsidR="001A019C">
        <w:rPr>
          <w:rFonts w:ascii="Book Antiqua" w:hAnsi="Book Antiqua"/>
          <w:sz w:val="24"/>
          <w:szCs w:val="24"/>
        </w:rPr>
        <w:t xml:space="preserve"> </w:t>
      </w:r>
      <w:r w:rsidRPr="001A019C">
        <w:rPr>
          <w:rFonts w:ascii="Book Antiqua" w:hAnsi="Book Antiqua"/>
          <w:sz w:val="24"/>
          <w:szCs w:val="24"/>
        </w:rPr>
        <w:t>freezing order before a cause of action has accrued (a 'prospective' cause of</w:t>
      </w:r>
      <w:r w:rsidR="001A019C">
        <w:rPr>
          <w:rFonts w:ascii="Book Antiqua" w:hAnsi="Book Antiqua"/>
          <w:sz w:val="24"/>
          <w:szCs w:val="24"/>
        </w:rPr>
        <w:t xml:space="preserve"> </w:t>
      </w:r>
      <w:r w:rsidRPr="001A019C">
        <w:rPr>
          <w:rFonts w:ascii="Book Antiqua" w:hAnsi="Book Antiqua"/>
          <w:sz w:val="24"/>
          <w:szCs w:val="24"/>
        </w:rPr>
        <w:t xml:space="preserve">action). </w:t>
      </w:r>
      <w:r w:rsidR="002444C3">
        <w:rPr>
          <w:rFonts w:ascii="Book Antiqua" w:hAnsi="Book Antiqua"/>
          <w:sz w:val="24"/>
          <w:szCs w:val="24"/>
        </w:rPr>
        <w:t xml:space="preserve"> </w:t>
      </w:r>
      <w:r w:rsidRPr="001A019C">
        <w:rPr>
          <w:rFonts w:ascii="Book Antiqua" w:hAnsi="Book Antiqua"/>
          <w:sz w:val="24"/>
          <w:szCs w:val="24"/>
        </w:rPr>
        <w:t>Secondly, the Court may make a free-standing freezing order in aid of</w:t>
      </w:r>
      <w:r w:rsidR="001A019C">
        <w:rPr>
          <w:rFonts w:ascii="Book Antiqua" w:hAnsi="Book Antiqua"/>
          <w:sz w:val="24"/>
          <w:szCs w:val="24"/>
        </w:rPr>
        <w:t xml:space="preserve"> </w:t>
      </w:r>
      <w:r w:rsidRPr="001A019C">
        <w:rPr>
          <w:rFonts w:ascii="Book Antiqua" w:hAnsi="Book Antiqua"/>
          <w:sz w:val="24"/>
          <w:szCs w:val="24"/>
        </w:rPr>
        <w:t>foreign proceedings in prescribed circums</w:t>
      </w:r>
      <w:r w:rsidR="001A019C">
        <w:rPr>
          <w:rFonts w:ascii="Book Antiqua" w:hAnsi="Book Antiqua"/>
          <w:sz w:val="24"/>
          <w:szCs w:val="24"/>
        </w:rPr>
        <w:t xml:space="preserve">tances. </w:t>
      </w:r>
      <w:r w:rsidR="002444C3">
        <w:rPr>
          <w:rFonts w:ascii="Book Antiqua" w:hAnsi="Book Antiqua"/>
          <w:sz w:val="24"/>
          <w:szCs w:val="24"/>
        </w:rPr>
        <w:t xml:space="preserve"> </w:t>
      </w:r>
      <w:r w:rsidR="001A019C">
        <w:rPr>
          <w:rFonts w:ascii="Book Antiqua" w:hAnsi="Book Antiqua"/>
          <w:sz w:val="24"/>
          <w:szCs w:val="24"/>
        </w:rPr>
        <w:t xml:space="preserve">Thirdly, where there are </w:t>
      </w:r>
      <w:r w:rsidRPr="001A019C">
        <w:rPr>
          <w:rFonts w:ascii="Book Antiqua" w:hAnsi="Book Antiqua"/>
          <w:sz w:val="24"/>
          <w:szCs w:val="24"/>
        </w:rPr>
        <w:t>assets in Australia, service out of Australia is permitted under a new 'long arm'</w:t>
      </w:r>
      <w:r w:rsidR="001A019C">
        <w:rPr>
          <w:rFonts w:ascii="Book Antiqua" w:hAnsi="Book Antiqua"/>
          <w:sz w:val="24"/>
          <w:szCs w:val="24"/>
        </w:rPr>
        <w:t xml:space="preserve"> </w:t>
      </w:r>
      <w:r w:rsidRPr="001A019C">
        <w:rPr>
          <w:rFonts w:ascii="Book Antiqua" w:hAnsi="Book Antiqua"/>
          <w:sz w:val="24"/>
          <w:szCs w:val="24"/>
        </w:rPr>
        <w:t>service rule.</w:t>
      </w:r>
    </w:p>
    <w:p w14:paraId="11D2F43C" w14:textId="46515A00"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As a condition of the making of a freezing order, the Court will normally</w:t>
      </w:r>
      <w:r w:rsidR="001A019C">
        <w:rPr>
          <w:rFonts w:ascii="Book Antiqua" w:hAnsi="Book Antiqua"/>
          <w:sz w:val="24"/>
          <w:szCs w:val="24"/>
        </w:rPr>
        <w:t xml:space="preserve"> </w:t>
      </w:r>
      <w:r w:rsidRPr="001A019C">
        <w:rPr>
          <w:rFonts w:ascii="Book Antiqua" w:hAnsi="Book Antiqua"/>
          <w:sz w:val="24"/>
          <w:szCs w:val="24"/>
        </w:rPr>
        <w:t>require appropriate undertakings by the applicant to the Court, including the</w:t>
      </w:r>
      <w:r w:rsidR="001A019C">
        <w:rPr>
          <w:rFonts w:ascii="Book Antiqua" w:hAnsi="Book Antiqua"/>
          <w:sz w:val="24"/>
          <w:szCs w:val="24"/>
        </w:rPr>
        <w:t xml:space="preserve"> </w:t>
      </w:r>
      <w:r w:rsidRPr="001A019C">
        <w:rPr>
          <w:rFonts w:ascii="Book Antiqua" w:hAnsi="Book Antiqua"/>
          <w:sz w:val="24"/>
          <w:szCs w:val="24"/>
        </w:rPr>
        <w:t>usual undertaking as to damages.</w:t>
      </w:r>
    </w:p>
    <w:p w14:paraId="7D47EBE7" w14:textId="45BDD989"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If it is demonstrated that the applicant has or may have insufficient assets</w:t>
      </w:r>
      <w:r w:rsidR="001A019C">
        <w:rPr>
          <w:rFonts w:ascii="Book Antiqua" w:hAnsi="Book Antiqua"/>
          <w:sz w:val="24"/>
          <w:szCs w:val="24"/>
        </w:rPr>
        <w:t xml:space="preserve"> </w:t>
      </w:r>
      <w:r w:rsidRPr="001A019C">
        <w:rPr>
          <w:rFonts w:ascii="Book Antiqua" w:hAnsi="Book Antiqua"/>
          <w:sz w:val="24"/>
          <w:szCs w:val="24"/>
        </w:rPr>
        <w:t>within the jurisdiction of the Court to provide substance for the usual</w:t>
      </w:r>
      <w:r w:rsidR="001A019C">
        <w:rPr>
          <w:rFonts w:ascii="Book Antiqua" w:hAnsi="Book Antiqua"/>
          <w:sz w:val="24"/>
          <w:szCs w:val="24"/>
        </w:rPr>
        <w:t xml:space="preserve"> </w:t>
      </w:r>
      <w:r w:rsidRPr="001A019C">
        <w:rPr>
          <w:rFonts w:ascii="Book Antiqua" w:hAnsi="Book Antiqua"/>
          <w:sz w:val="24"/>
          <w:szCs w:val="24"/>
        </w:rPr>
        <w:t>undertaking as to damages, the applicant may be required to support the</w:t>
      </w:r>
      <w:r w:rsidR="001A019C">
        <w:rPr>
          <w:rFonts w:ascii="Book Antiqua" w:hAnsi="Book Antiqua"/>
          <w:sz w:val="24"/>
          <w:szCs w:val="24"/>
        </w:rPr>
        <w:t xml:space="preserve"> </w:t>
      </w:r>
      <w:r w:rsidRPr="001A019C">
        <w:rPr>
          <w:rFonts w:ascii="Book Antiqua" w:hAnsi="Book Antiqua"/>
          <w:sz w:val="24"/>
          <w:szCs w:val="24"/>
        </w:rPr>
        <w:t>undertaking by providing security.</w:t>
      </w:r>
    </w:p>
    <w:p w14:paraId="545E8753" w14:textId="19347A61"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The order to be served should be endorsed with a notice which meets the</w:t>
      </w:r>
      <w:r w:rsidR="001A019C">
        <w:rPr>
          <w:rFonts w:ascii="Book Antiqua" w:hAnsi="Book Antiqua"/>
          <w:sz w:val="24"/>
          <w:szCs w:val="24"/>
        </w:rPr>
        <w:t xml:space="preserve"> </w:t>
      </w:r>
      <w:r w:rsidRPr="001A019C">
        <w:rPr>
          <w:rFonts w:ascii="Book Antiqua" w:hAnsi="Book Antiqua"/>
          <w:sz w:val="24"/>
          <w:szCs w:val="24"/>
        </w:rPr>
        <w:t>requirements of Rule 66.10.</w:t>
      </w:r>
    </w:p>
    <w:p w14:paraId="763B0439" w14:textId="44D4C8A3"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An applicant for a freezing order without notice is under a duty to make full</w:t>
      </w:r>
      <w:r w:rsidR="001A019C">
        <w:rPr>
          <w:rFonts w:ascii="Book Antiqua" w:hAnsi="Book Antiqua"/>
          <w:sz w:val="24"/>
          <w:szCs w:val="24"/>
        </w:rPr>
        <w:t xml:space="preserve"> </w:t>
      </w:r>
      <w:r w:rsidRPr="001A019C">
        <w:rPr>
          <w:rFonts w:ascii="Book Antiqua" w:hAnsi="Book Antiqua"/>
          <w:sz w:val="24"/>
          <w:szCs w:val="24"/>
        </w:rPr>
        <w:t xml:space="preserve">and frank disclosure of all material facts to the Court. </w:t>
      </w:r>
      <w:r w:rsidR="002444C3">
        <w:rPr>
          <w:rFonts w:ascii="Book Antiqua" w:hAnsi="Book Antiqua"/>
          <w:sz w:val="24"/>
          <w:szCs w:val="24"/>
        </w:rPr>
        <w:t xml:space="preserve"> </w:t>
      </w:r>
      <w:r w:rsidRPr="001A019C">
        <w:rPr>
          <w:rFonts w:ascii="Book Antiqua" w:hAnsi="Book Antiqua"/>
          <w:sz w:val="24"/>
          <w:szCs w:val="24"/>
        </w:rPr>
        <w:t>This includes disclosure</w:t>
      </w:r>
      <w:r w:rsidR="001A019C">
        <w:rPr>
          <w:rFonts w:ascii="Book Antiqua" w:hAnsi="Book Antiqua"/>
          <w:sz w:val="24"/>
          <w:szCs w:val="24"/>
        </w:rPr>
        <w:t xml:space="preserve"> </w:t>
      </w:r>
      <w:r w:rsidRPr="001A019C">
        <w:rPr>
          <w:rFonts w:ascii="Book Antiqua" w:hAnsi="Book Antiqua"/>
          <w:sz w:val="24"/>
          <w:szCs w:val="24"/>
        </w:rPr>
        <w:t>of possible defences known to the applicant and of any information which may</w:t>
      </w:r>
      <w:r w:rsidR="001A019C">
        <w:rPr>
          <w:rFonts w:ascii="Book Antiqua" w:hAnsi="Book Antiqua"/>
          <w:sz w:val="24"/>
          <w:szCs w:val="24"/>
        </w:rPr>
        <w:t xml:space="preserve"> </w:t>
      </w:r>
      <w:r w:rsidRPr="001A019C">
        <w:rPr>
          <w:rFonts w:ascii="Book Antiqua" w:hAnsi="Book Antiqua"/>
          <w:sz w:val="24"/>
          <w:szCs w:val="24"/>
        </w:rPr>
        <w:t>cast doubt on the applicant's ability to meet the usual undertaking as to</w:t>
      </w:r>
      <w:r w:rsidR="001A019C">
        <w:rPr>
          <w:rFonts w:ascii="Book Antiqua" w:hAnsi="Book Antiqua"/>
          <w:sz w:val="24"/>
          <w:szCs w:val="24"/>
        </w:rPr>
        <w:t xml:space="preserve"> </w:t>
      </w:r>
      <w:r w:rsidRPr="001A019C">
        <w:rPr>
          <w:rFonts w:ascii="Book Antiqua" w:hAnsi="Book Antiqua"/>
          <w:sz w:val="24"/>
          <w:szCs w:val="24"/>
        </w:rPr>
        <w:t>damages from assets within Australia.</w:t>
      </w:r>
    </w:p>
    <w:p w14:paraId="0392E762" w14:textId="2B219F1B" w:rsidR="003322E0" w:rsidRPr="001A019C" w:rsidRDefault="003322E0" w:rsidP="0084751F">
      <w:pPr>
        <w:pStyle w:val="ListParagraph"/>
        <w:numPr>
          <w:ilvl w:val="1"/>
          <w:numId w:val="24"/>
        </w:numPr>
        <w:spacing w:before="120" w:after="120"/>
        <w:ind w:left="720" w:hanging="720"/>
        <w:jc w:val="both"/>
        <w:rPr>
          <w:rFonts w:ascii="Book Antiqua" w:hAnsi="Book Antiqua"/>
          <w:sz w:val="24"/>
          <w:szCs w:val="24"/>
        </w:rPr>
      </w:pPr>
      <w:r w:rsidRPr="003322E0">
        <w:rPr>
          <w:rFonts w:ascii="Book Antiqua" w:hAnsi="Book Antiqua"/>
          <w:sz w:val="24"/>
          <w:szCs w:val="24"/>
        </w:rPr>
        <w:t>The affidavits relied on in support of an application for a freezing order or an</w:t>
      </w:r>
      <w:r w:rsidR="001A019C">
        <w:rPr>
          <w:rFonts w:ascii="Book Antiqua" w:hAnsi="Book Antiqua"/>
          <w:sz w:val="24"/>
          <w:szCs w:val="24"/>
        </w:rPr>
        <w:t xml:space="preserve"> </w:t>
      </w:r>
      <w:r w:rsidRPr="001A019C">
        <w:rPr>
          <w:rFonts w:ascii="Book Antiqua" w:hAnsi="Book Antiqua"/>
          <w:sz w:val="24"/>
          <w:szCs w:val="24"/>
        </w:rPr>
        <w:t>ancillary order should, if possible, address the following:</w:t>
      </w:r>
    </w:p>
    <w:p w14:paraId="309CDE97" w14:textId="6A62437E" w:rsidR="003322E0" w:rsidRPr="001A019C" w:rsidRDefault="003322E0" w:rsidP="0084751F">
      <w:pPr>
        <w:pStyle w:val="ListParagraph"/>
        <w:spacing w:before="120" w:after="120"/>
        <w:ind w:left="1440" w:hanging="720"/>
        <w:jc w:val="both"/>
        <w:rPr>
          <w:rFonts w:ascii="Book Antiqua" w:hAnsi="Book Antiqua"/>
          <w:sz w:val="24"/>
          <w:szCs w:val="24"/>
        </w:rPr>
      </w:pPr>
      <w:r w:rsidRPr="003322E0">
        <w:rPr>
          <w:rFonts w:ascii="Book Antiqua" w:hAnsi="Book Antiqua"/>
          <w:sz w:val="24"/>
          <w:szCs w:val="24"/>
        </w:rPr>
        <w:t>(a)</w:t>
      </w:r>
      <w:r w:rsidR="0084751F">
        <w:rPr>
          <w:rFonts w:ascii="Book Antiqua" w:hAnsi="Book Antiqua"/>
          <w:sz w:val="24"/>
          <w:szCs w:val="24"/>
        </w:rPr>
        <w:tab/>
      </w:r>
      <w:r w:rsidRPr="003322E0">
        <w:rPr>
          <w:rFonts w:ascii="Book Antiqua" w:hAnsi="Book Antiqua"/>
          <w:sz w:val="24"/>
          <w:szCs w:val="24"/>
        </w:rPr>
        <w:t>information about the judgment that has been obtained, or, if no</w:t>
      </w:r>
      <w:r w:rsidR="001A019C">
        <w:rPr>
          <w:rFonts w:ascii="Book Antiqua" w:hAnsi="Book Antiqua"/>
          <w:sz w:val="24"/>
          <w:szCs w:val="24"/>
        </w:rPr>
        <w:t xml:space="preserve"> </w:t>
      </w:r>
      <w:r w:rsidRPr="001A019C">
        <w:rPr>
          <w:rFonts w:ascii="Book Antiqua" w:hAnsi="Book Antiqua"/>
          <w:sz w:val="24"/>
          <w:szCs w:val="24"/>
        </w:rPr>
        <w:t>judgment has been obtained, the following information about the cause</w:t>
      </w:r>
      <w:r w:rsidR="001A019C">
        <w:rPr>
          <w:rFonts w:ascii="Book Antiqua" w:hAnsi="Book Antiqua"/>
          <w:sz w:val="24"/>
          <w:szCs w:val="24"/>
        </w:rPr>
        <w:t xml:space="preserve"> </w:t>
      </w:r>
      <w:r w:rsidRPr="001A019C">
        <w:rPr>
          <w:rFonts w:ascii="Book Antiqua" w:hAnsi="Book Antiqua"/>
          <w:sz w:val="24"/>
          <w:szCs w:val="24"/>
        </w:rPr>
        <w:t>of action:</w:t>
      </w:r>
    </w:p>
    <w:p w14:paraId="0D1426D8" w14:textId="40539DD9" w:rsidR="003322E0" w:rsidRPr="003322E0" w:rsidRDefault="003322E0" w:rsidP="0084751F">
      <w:pPr>
        <w:pStyle w:val="ListParagraph"/>
        <w:spacing w:before="120" w:after="120"/>
        <w:ind w:left="1440"/>
        <w:jc w:val="both"/>
        <w:rPr>
          <w:rFonts w:ascii="Book Antiqua" w:hAnsi="Book Antiqua"/>
          <w:sz w:val="24"/>
          <w:szCs w:val="24"/>
        </w:rPr>
      </w:pPr>
      <w:r w:rsidRPr="003322E0">
        <w:rPr>
          <w:rFonts w:ascii="Book Antiqua" w:hAnsi="Book Antiqua"/>
          <w:sz w:val="24"/>
          <w:szCs w:val="24"/>
        </w:rPr>
        <w:t>(i)</w:t>
      </w:r>
      <w:r w:rsidR="0084751F">
        <w:rPr>
          <w:rFonts w:ascii="Book Antiqua" w:hAnsi="Book Antiqua"/>
          <w:sz w:val="24"/>
          <w:szCs w:val="24"/>
        </w:rPr>
        <w:tab/>
      </w:r>
      <w:r w:rsidRPr="003322E0">
        <w:rPr>
          <w:rFonts w:ascii="Book Antiqua" w:hAnsi="Book Antiqua"/>
          <w:sz w:val="24"/>
          <w:szCs w:val="24"/>
        </w:rPr>
        <w:t>the basis of the claim for substantive relief;</w:t>
      </w:r>
    </w:p>
    <w:p w14:paraId="5922D3BB" w14:textId="7C3F0F48" w:rsidR="003322E0" w:rsidRPr="003322E0" w:rsidRDefault="003322E0" w:rsidP="0084751F">
      <w:pPr>
        <w:pStyle w:val="ListParagraph"/>
        <w:spacing w:before="120" w:after="120"/>
        <w:ind w:left="1440"/>
        <w:jc w:val="both"/>
        <w:rPr>
          <w:rFonts w:ascii="Book Antiqua" w:hAnsi="Book Antiqua"/>
          <w:sz w:val="24"/>
          <w:szCs w:val="24"/>
        </w:rPr>
      </w:pPr>
      <w:r w:rsidRPr="003322E0">
        <w:rPr>
          <w:rFonts w:ascii="Book Antiqua" w:hAnsi="Book Antiqua"/>
          <w:sz w:val="24"/>
          <w:szCs w:val="24"/>
        </w:rPr>
        <w:t>(ii)</w:t>
      </w:r>
      <w:r w:rsidR="0084751F">
        <w:rPr>
          <w:rFonts w:ascii="Book Antiqua" w:hAnsi="Book Antiqua"/>
          <w:sz w:val="24"/>
          <w:szCs w:val="24"/>
        </w:rPr>
        <w:tab/>
      </w:r>
      <w:r w:rsidRPr="003322E0">
        <w:rPr>
          <w:rFonts w:ascii="Book Antiqua" w:hAnsi="Book Antiqua"/>
          <w:sz w:val="24"/>
          <w:szCs w:val="24"/>
        </w:rPr>
        <w:t>the amount of the claim; and</w:t>
      </w:r>
    </w:p>
    <w:p w14:paraId="2A449FB5" w14:textId="5B07FAC2" w:rsidR="003322E0" w:rsidRPr="001A019C" w:rsidRDefault="003322E0" w:rsidP="0084751F">
      <w:pPr>
        <w:pStyle w:val="ListParagraph"/>
        <w:spacing w:before="120" w:after="120"/>
        <w:ind w:left="2160" w:hanging="720"/>
        <w:jc w:val="both"/>
        <w:rPr>
          <w:rFonts w:ascii="Book Antiqua" w:hAnsi="Book Antiqua"/>
          <w:sz w:val="24"/>
          <w:szCs w:val="24"/>
        </w:rPr>
      </w:pPr>
      <w:r w:rsidRPr="003322E0">
        <w:rPr>
          <w:rFonts w:ascii="Book Antiqua" w:hAnsi="Book Antiqua"/>
          <w:sz w:val="24"/>
          <w:szCs w:val="24"/>
        </w:rPr>
        <w:lastRenderedPageBreak/>
        <w:t>(iii)</w:t>
      </w:r>
      <w:r w:rsidR="0084751F">
        <w:rPr>
          <w:rFonts w:ascii="Book Antiqua" w:hAnsi="Book Antiqua"/>
          <w:sz w:val="24"/>
          <w:szCs w:val="24"/>
        </w:rPr>
        <w:tab/>
      </w:r>
      <w:r w:rsidRPr="003322E0">
        <w:rPr>
          <w:rFonts w:ascii="Book Antiqua" w:hAnsi="Book Antiqua"/>
          <w:sz w:val="24"/>
          <w:szCs w:val="24"/>
        </w:rPr>
        <w:t>if the application is made without notice to the respondent, the</w:t>
      </w:r>
      <w:r w:rsidR="001A019C">
        <w:rPr>
          <w:rFonts w:ascii="Book Antiqua" w:hAnsi="Book Antiqua"/>
          <w:sz w:val="24"/>
          <w:szCs w:val="24"/>
        </w:rPr>
        <w:t xml:space="preserve"> </w:t>
      </w:r>
      <w:r w:rsidRPr="001A019C">
        <w:rPr>
          <w:rFonts w:ascii="Book Antiqua" w:hAnsi="Book Antiqua"/>
          <w:sz w:val="24"/>
          <w:szCs w:val="24"/>
        </w:rPr>
        <w:t>applicant's knowledge of any possible defence;</w:t>
      </w:r>
    </w:p>
    <w:p w14:paraId="5CBE601F" w14:textId="37242F09" w:rsidR="003322E0" w:rsidRPr="001A019C" w:rsidRDefault="003322E0" w:rsidP="0084751F">
      <w:pPr>
        <w:pStyle w:val="ListParagraph"/>
        <w:spacing w:before="120" w:after="120"/>
        <w:ind w:left="1440" w:hanging="720"/>
        <w:jc w:val="both"/>
        <w:rPr>
          <w:rFonts w:ascii="Book Antiqua" w:hAnsi="Book Antiqua"/>
          <w:sz w:val="24"/>
          <w:szCs w:val="24"/>
        </w:rPr>
      </w:pPr>
      <w:r w:rsidRPr="003322E0">
        <w:rPr>
          <w:rFonts w:ascii="Book Antiqua" w:hAnsi="Book Antiqua"/>
          <w:sz w:val="24"/>
          <w:szCs w:val="24"/>
        </w:rPr>
        <w:t>(b)</w:t>
      </w:r>
      <w:r w:rsidR="0084751F">
        <w:rPr>
          <w:rFonts w:ascii="Book Antiqua" w:hAnsi="Book Antiqua"/>
          <w:sz w:val="24"/>
          <w:szCs w:val="24"/>
        </w:rPr>
        <w:tab/>
      </w:r>
      <w:r w:rsidRPr="003322E0">
        <w:rPr>
          <w:rFonts w:ascii="Book Antiqua" w:hAnsi="Book Antiqua"/>
          <w:sz w:val="24"/>
          <w:szCs w:val="24"/>
        </w:rPr>
        <w:t>the nature and value of the respondent's assets, so far as they are</w:t>
      </w:r>
      <w:r w:rsidR="001A019C">
        <w:rPr>
          <w:rFonts w:ascii="Book Antiqua" w:hAnsi="Book Antiqua"/>
          <w:sz w:val="24"/>
          <w:szCs w:val="24"/>
        </w:rPr>
        <w:t xml:space="preserve"> </w:t>
      </w:r>
      <w:r w:rsidRPr="001A019C">
        <w:rPr>
          <w:rFonts w:ascii="Book Antiqua" w:hAnsi="Book Antiqua"/>
          <w:sz w:val="24"/>
          <w:szCs w:val="24"/>
        </w:rPr>
        <w:t>known to the applicant, within and outside Australia;</w:t>
      </w:r>
    </w:p>
    <w:p w14:paraId="0E7A664C" w14:textId="1CEBB598" w:rsidR="003322E0" w:rsidRDefault="003322E0" w:rsidP="0084751F">
      <w:pPr>
        <w:pStyle w:val="ListParagraph"/>
        <w:spacing w:before="120" w:after="120"/>
        <w:jc w:val="both"/>
        <w:rPr>
          <w:rFonts w:ascii="Book Antiqua" w:hAnsi="Book Antiqua"/>
          <w:sz w:val="24"/>
          <w:szCs w:val="24"/>
        </w:rPr>
      </w:pPr>
      <w:r w:rsidRPr="003322E0">
        <w:rPr>
          <w:rFonts w:ascii="Book Antiqua" w:hAnsi="Book Antiqua"/>
          <w:sz w:val="24"/>
          <w:szCs w:val="24"/>
        </w:rPr>
        <w:t>(c)</w:t>
      </w:r>
      <w:r w:rsidR="0084751F">
        <w:rPr>
          <w:rFonts w:ascii="Book Antiqua" w:hAnsi="Book Antiqua"/>
          <w:sz w:val="24"/>
          <w:szCs w:val="24"/>
        </w:rPr>
        <w:tab/>
      </w:r>
      <w:r w:rsidRPr="003322E0">
        <w:rPr>
          <w:rFonts w:ascii="Book Antiqua" w:hAnsi="Book Antiqua"/>
          <w:sz w:val="24"/>
          <w:szCs w:val="24"/>
        </w:rPr>
        <w:t>the matters referred to in Rule 37A.05; and</w:t>
      </w:r>
    </w:p>
    <w:p w14:paraId="57A443FF" w14:textId="26043B94" w:rsidR="006F60CF" w:rsidRPr="006F60CF" w:rsidRDefault="00FD7FC9" w:rsidP="0084751F">
      <w:pPr>
        <w:pStyle w:val="ListParagraph"/>
        <w:spacing w:before="120" w:after="120"/>
        <w:ind w:left="1440" w:hanging="720"/>
        <w:jc w:val="both"/>
        <w:rPr>
          <w:rFonts w:ascii="Book Antiqua" w:hAnsi="Book Antiqua"/>
          <w:sz w:val="24"/>
          <w:szCs w:val="24"/>
        </w:rPr>
      </w:pPr>
      <w:r w:rsidRPr="00FD7FC9">
        <w:rPr>
          <w:rFonts w:ascii="Book Antiqua" w:hAnsi="Book Antiqua"/>
          <w:sz w:val="24"/>
          <w:szCs w:val="24"/>
        </w:rPr>
        <w:t>(d)</w:t>
      </w:r>
      <w:r w:rsidR="0084751F">
        <w:rPr>
          <w:rFonts w:ascii="Book Antiqua" w:hAnsi="Book Antiqua"/>
          <w:sz w:val="24"/>
          <w:szCs w:val="24"/>
        </w:rPr>
        <w:tab/>
      </w:r>
      <w:r w:rsidRPr="00FD7FC9">
        <w:rPr>
          <w:rFonts w:ascii="Book Antiqua" w:hAnsi="Book Antiqua"/>
          <w:sz w:val="24"/>
          <w:szCs w:val="24"/>
        </w:rPr>
        <w:t>the identity of any person, other than the respondent, who, the</w:t>
      </w:r>
      <w:r w:rsidR="0084751F">
        <w:rPr>
          <w:rFonts w:ascii="Book Antiqua" w:hAnsi="Book Antiqua"/>
          <w:sz w:val="24"/>
          <w:szCs w:val="24"/>
        </w:rPr>
        <w:t xml:space="preserve"> </w:t>
      </w:r>
      <w:r w:rsidRPr="00FD7FC9">
        <w:rPr>
          <w:rFonts w:ascii="Book Antiqua" w:hAnsi="Book Antiqua"/>
          <w:sz w:val="24"/>
          <w:szCs w:val="24"/>
        </w:rPr>
        <w:t>applicant believes, may be affected by the order, and how that person</w:t>
      </w:r>
      <w:r w:rsidR="0084751F">
        <w:rPr>
          <w:rFonts w:ascii="Book Antiqua" w:hAnsi="Book Antiqua"/>
          <w:sz w:val="24"/>
          <w:szCs w:val="24"/>
        </w:rPr>
        <w:t xml:space="preserve"> </w:t>
      </w:r>
      <w:r w:rsidRPr="00FD7FC9">
        <w:rPr>
          <w:rFonts w:ascii="Book Antiqua" w:hAnsi="Book Antiqua"/>
          <w:sz w:val="24"/>
          <w:szCs w:val="24"/>
        </w:rPr>
        <w:t>may be affected by it.</w:t>
      </w:r>
    </w:p>
    <w:p w14:paraId="0561F72D" w14:textId="77777777" w:rsidR="00DC24A7" w:rsidRPr="007917BE" w:rsidRDefault="00DC24A7" w:rsidP="008D4040">
      <w:pPr>
        <w:spacing w:before="120" w:after="120"/>
        <w:jc w:val="both"/>
        <w:rPr>
          <w:rFonts w:ascii="Book Antiqua" w:hAnsi="Book Antiqua"/>
        </w:rPr>
      </w:pPr>
    </w:p>
    <w:p w14:paraId="2A06942D" w14:textId="27F46ABE"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78D2DD2D" w14:textId="34B80E5A" w:rsidR="00AB3FFA" w:rsidRPr="00277B7B" w:rsidRDefault="006A167F" w:rsidP="00CD0331">
      <w:pPr>
        <w:spacing w:before="120" w:after="120"/>
        <w:jc w:val="both"/>
        <w:rPr>
          <w:rFonts w:ascii="Book Antiqua" w:hAnsi="Book Antiqua"/>
        </w:rPr>
      </w:pPr>
      <w:r>
        <w:rPr>
          <w:rFonts w:ascii="Book Antiqua" w:hAnsi="Book Antiqua"/>
        </w:rPr>
        <w:t>30</w:t>
      </w:r>
      <w:r w:rsidR="0084751F">
        <w:rPr>
          <w:rFonts w:ascii="Book Antiqua" w:hAnsi="Book Antiqua"/>
        </w:rPr>
        <w:t xml:space="preserve"> January 2017</w:t>
      </w:r>
      <w:r w:rsidR="00277B7B" w:rsidRPr="00277B7B">
        <w:rPr>
          <w:rFonts w:ascii="Book Antiqua" w:hAnsi="Book Antiqua"/>
        </w:rPr>
        <w:t>: This Practice Note</w:t>
      </w:r>
      <w:r>
        <w:rPr>
          <w:rFonts w:ascii="Book Antiqua" w:hAnsi="Book Antiqua"/>
        </w:rPr>
        <w:t xml:space="preserve"> was issued on 30</w:t>
      </w:r>
      <w:r w:rsidR="00277B7B">
        <w:rPr>
          <w:rFonts w:ascii="Book Antiqua" w:hAnsi="Book Antiqua"/>
        </w:rPr>
        <w:t xml:space="preserve"> </w:t>
      </w:r>
      <w:r w:rsidR="0084751F">
        <w:rPr>
          <w:rFonts w:ascii="Book Antiqua" w:hAnsi="Book Antiqua"/>
        </w:rPr>
        <w:t>January 2017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8D4040">
        <w:rPr>
          <w:rFonts w:ascii="Book Antiqua" w:hAnsi="Book Antiqua"/>
        </w:rPr>
        <w:t xml:space="preserve"> Practice Note </w:t>
      </w:r>
      <w:r w:rsidR="00FD7FC9">
        <w:rPr>
          <w:rFonts w:ascii="Book Antiqua" w:hAnsi="Book Antiqua"/>
        </w:rPr>
        <w:t>No 5 of 2010</w:t>
      </w:r>
    </w:p>
    <w:p w14:paraId="54E10128" w14:textId="77777777" w:rsidR="00277B7B" w:rsidRPr="007917BE" w:rsidRDefault="00277B7B" w:rsidP="00CD0331">
      <w:pPr>
        <w:spacing w:before="120" w:after="120"/>
        <w:ind w:left="720" w:hanging="720"/>
        <w:jc w:val="both"/>
        <w:rPr>
          <w:rFonts w:ascii="Book Antiqua" w:hAnsi="Book Antiqua"/>
        </w:rPr>
      </w:pPr>
    </w:p>
    <w:p w14:paraId="4C7C0933" w14:textId="77777777" w:rsidR="00AB3FFA" w:rsidRPr="007917BE" w:rsidRDefault="00AB3FFA" w:rsidP="00CD0331">
      <w:pPr>
        <w:spacing w:before="120" w:after="120"/>
        <w:ind w:left="720" w:hanging="720"/>
        <w:jc w:val="both"/>
        <w:rPr>
          <w:rFonts w:ascii="Book Antiqua" w:hAnsi="Book Antiqua"/>
        </w:rPr>
      </w:pPr>
    </w:p>
    <w:p w14:paraId="63F55481" w14:textId="77777777" w:rsidR="00FD7FC9" w:rsidRDefault="00FD7FC9" w:rsidP="00CD0331">
      <w:pPr>
        <w:spacing w:before="120" w:after="120"/>
        <w:ind w:left="720" w:hanging="720"/>
        <w:jc w:val="right"/>
        <w:rPr>
          <w:rFonts w:ascii="Book Antiqua" w:hAnsi="Book Antiqua"/>
        </w:rPr>
      </w:pPr>
      <w:r w:rsidRPr="00FD7FC9">
        <w:rPr>
          <w:rFonts w:ascii="Book Antiqua" w:hAnsi="Book Antiqua"/>
        </w:rPr>
        <w:t>Vivienne Macgillivray</w:t>
      </w:r>
    </w:p>
    <w:p w14:paraId="520C8D0C" w14:textId="55B7D731" w:rsidR="00AB3FFA" w:rsidRPr="007917BE" w:rsidRDefault="00AB3FFA" w:rsidP="00CD0331">
      <w:pPr>
        <w:spacing w:before="120" w:after="120"/>
        <w:ind w:left="720" w:hanging="720"/>
        <w:jc w:val="right"/>
        <w:rPr>
          <w:rFonts w:ascii="Book Antiqua" w:hAnsi="Book Antiqua"/>
        </w:rPr>
      </w:pPr>
      <w:r w:rsidRPr="007917BE">
        <w:rPr>
          <w:rFonts w:ascii="Book Antiqua" w:hAnsi="Book Antiqua"/>
        </w:rPr>
        <w:t>Executive Associate to the Chief Justice</w:t>
      </w:r>
    </w:p>
    <w:p w14:paraId="7DDF0621" w14:textId="5F7368B0" w:rsidR="00AB3FFA" w:rsidRPr="007917BE" w:rsidRDefault="006A167F" w:rsidP="00CD0331">
      <w:pPr>
        <w:spacing w:before="120" w:after="120"/>
        <w:ind w:left="720" w:hanging="720"/>
        <w:jc w:val="right"/>
        <w:rPr>
          <w:rFonts w:ascii="Book Antiqua" w:hAnsi="Book Antiqua"/>
        </w:rPr>
      </w:pPr>
      <w:r>
        <w:rPr>
          <w:rFonts w:ascii="Book Antiqua" w:hAnsi="Book Antiqua"/>
        </w:rPr>
        <w:t>30</w:t>
      </w:r>
      <w:bookmarkStart w:id="0" w:name="_GoBack"/>
      <w:bookmarkEnd w:id="0"/>
      <w:r w:rsidR="0084751F">
        <w:rPr>
          <w:rFonts w:ascii="Book Antiqua" w:hAnsi="Book Antiqua"/>
        </w:rPr>
        <w:t xml:space="preserve"> January 2017</w:t>
      </w:r>
    </w:p>
    <w:sectPr w:rsidR="00AB3FFA" w:rsidRPr="007917BE" w:rsidSect="003817C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60D1E" w14:textId="77777777" w:rsidR="002B419F" w:rsidRDefault="002B419F">
      <w:r>
        <w:separator/>
      </w:r>
    </w:p>
  </w:endnote>
  <w:endnote w:type="continuationSeparator" w:id="0">
    <w:p w14:paraId="5F7DFD4D" w14:textId="77777777" w:rsidR="002B419F" w:rsidRDefault="002B419F">
      <w:r>
        <w:continuationSeparator/>
      </w:r>
    </w:p>
  </w:endnote>
  <w:endnote w:type="continuationNotice" w:id="1">
    <w:p w14:paraId="555FB75A" w14:textId="77777777" w:rsidR="002B419F" w:rsidRDefault="002B4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3478" w14:textId="77777777" w:rsidR="002D6E79" w:rsidRDefault="002D6E79">
    <w:pPr>
      <w:pStyle w:val="Footer"/>
      <w:jc w:val="right"/>
    </w:pPr>
    <w:r>
      <w:fldChar w:fldCharType="begin"/>
    </w:r>
    <w:r>
      <w:instrText xml:space="preserve"> PAGE   \* MERGEFORMAT </w:instrText>
    </w:r>
    <w:r>
      <w:fldChar w:fldCharType="separate"/>
    </w:r>
    <w:r w:rsidR="006A167F">
      <w:rPr>
        <w:noProof/>
      </w:rPr>
      <w:t>4</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C4D27" w14:textId="77777777" w:rsidR="002B419F" w:rsidRDefault="002B419F">
      <w:r>
        <w:separator/>
      </w:r>
    </w:p>
  </w:footnote>
  <w:footnote w:type="continuationSeparator" w:id="0">
    <w:p w14:paraId="04A7CC67" w14:textId="77777777" w:rsidR="002B419F" w:rsidRDefault="002B419F">
      <w:r>
        <w:continuationSeparator/>
      </w:r>
    </w:p>
  </w:footnote>
  <w:footnote w:type="continuationNotice" w:id="1">
    <w:p w14:paraId="61698ADC" w14:textId="77777777" w:rsidR="002B419F" w:rsidRDefault="002B41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83F"/>
    <w:rsid w:val="00037D26"/>
    <w:rsid w:val="00043448"/>
    <w:rsid w:val="00055F43"/>
    <w:rsid w:val="000566C3"/>
    <w:rsid w:val="00064FB2"/>
    <w:rsid w:val="00070CA2"/>
    <w:rsid w:val="00070D66"/>
    <w:rsid w:val="00071A96"/>
    <w:rsid w:val="00073139"/>
    <w:rsid w:val="000734F0"/>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A64"/>
    <w:rsid w:val="000E12FA"/>
    <w:rsid w:val="000E524A"/>
    <w:rsid w:val="000F1398"/>
    <w:rsid w:val="000F3B18"/>
    <w:rsid w:val="000F6EA7"/>
    <w:rsid w:val="00100006"/>
    <w:rsid w:val="00101EC5"/>
    <w:rsid w:val="001033CC"/>
    <w:rsid w:val="00121C72"/>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019C"/>
    <w:rsid w:val="001A22B3"/>
    <w:rsid w:val="001A5036"/>
    <w:rsid w:val="001A5B39"/>
    <w:rsid w:val="001A667F"/>
    <w:rsid w:val="001A7651"/>
    <w:rsid w:val="001B3484"/>
    <w:rsid w:val="001B4283"/>
    <w:rsid w:val="001B7E2C"/>
    <w:rsid w:val="001C116C"/>
    <w:rsid w:val="001C2F4B"/>
    <w:rsid w:val="001C634B"/>
    <w:rsid w:val="001E0318"/>
    <w:rsid w:val="00207367"/>
    <w:rsid w:val="00216DCF"/>
    <w:rsid w:val="00217758"/>
    <w:rsid w:val="00217E88"/>
    <w:rsid w:val="002218C5"/>
    <w:rsid w:val="00222544"/>
    <w:rsid w:val="0022666D"/>
    <w:rsid w:val="0023426A"/>
    <w:rsid w:val="00234B7B"/>
    <w:rsid w:val="00241A4E"/>
    <w:rsid w:val="002444C3"/>
    <w:rsid w:val="00245746"/>
    <w:rsid w:val="00247EA1"/>
    <w:rsid w:val="00247F50"/>
    <w:rsid w:val="002572C2"/>
    <w:rsid w:val="0026005D"/>
    <w:rsid w:val="00265BF9"/>
    <w:rsid w:val="0027017B"/>
    <w:rsid w:val="00271B59"/>
    <w:rsid w:val="00275A5A"/>
    <w:rsid w:val="00277B7B"/>
    <w:rsid w:val="002812ED"/>
    <w:rsid w:val="0028130B"/>
    <w:rsid w:val="00285750"/>
    <w:rsid w:val="002B419F"/>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5F4D"/>
    <w:rsid w:val="003166D1"/>
    <w:rsid w:val="00321C75"/>
    <w:rsid w:val="0032286C"/>
    <w:rsid w:val="003322E0"/>
    <w:rsid w:val="00334DD3"/>
    <w:rsid w:val="00340257"/>
    <w:rsid w:val="0034260E"/>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3E5F"/>
    <w:rsid w:val="00386C9F"/>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F0D9C"/>
    <w:rsid w:val="0040410A"/>
    <w:rsid w:val="00404CB0"/>
    <w:rsid w:val="00414B77"/>
    <w:rsid w:val="0042138B"/>
    <w:rsid w:val="00434BEE"/>
    <w:rsid w:val="004361F0"/>
    <w:rsid w:val="00441431"/>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7E81"/>
    <w:rsid w:val="0050429E"/>
    <w:rsid w:val="005050A8"/>
    <w:rsid w:val="00506B52"/>
    <w:rsid w:val="00512025"/>
    <w:rsid w:val="005123B0"/>
    <w:rsid w:val="005158D2"/>
    <w:rsid w:val="005173D2"/>
    <w:rsid w:val="005278A1"/>
    <w:rsid w:val="00536927"/>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93530"/>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167F"/>
    <w:rsid w:val="006A29AF"/>
    <w:rsid w:val="006A34BA"/>
    <w:rsid w:val="006A386D"/>
    <w:rsid w:val="006A4CCD"/>
    <w:rsid w:val="006A5DA3"/>
    <w:rsid w:val="006A74CE"/>
    <w:rsid w:val="006B6D97"/>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44A5"/>
    <w:rsid w:val="00755325"/>
    <w:rsid w:val="00756FE4"/>
    <w:rsid w:val="007602AF"/>
    <w:rsid w:val="00767B98"/>
    <w:rsid w:val="00767E01"/>
    <w:rsid w:val="00771C95"/>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42ED"/>
    <w:rsid w:val="007E24CA"/>
    <w:rsid w:val="007E2608"/>
    <w:rsid w:val="007E5564"/>
    <w:rsid w:val="007F1253"/>
    <w:rsid w:val="007F7938"/>
    <w:rsid w:val="007F7C28"/>
    <w:rsid w:val="007F7F97"/>
    <w:rsid w:val="00802FC4"/>
    <w:rsid w:val="00804B57"/>
    <w:rsid w:val="008119D2"/>
    <w:rsid w:val="008127B0"/>
    <w:rsid w:val="00812E33"/>
    <w:rsid w:val="00823AB4"/>
    <w:rsid w:val="0082465E"/>
    <w:rsid w:val="0082476F"/>
    <w:rsid w:val="00831D0F"/>
    <w:rsid w:val="00834079"/>
    <w:rsid w:val="00835C7C"/>
    <w:rsid w:val="00836099"/>
    <w:rsid w:val="008429C5"/>
    <w:rsid w:val="008434C3"/>
    <w:rsid w:val="00843503"/>
    <w:rsid w:val="008445D3"/>
    <w:rsid w:val="00845023"/>
    <w:rsid w:val="0084751F"/>
    <w:rsid w:val="00850A46"/>
    <w:rsid w:val="008515EE"/>
    <w:rsid w:val="00854FD4"/>
    <w:rsid w:val="0086055D"/>
    <w:rsid w:val="00872BAD"/>
    <w:rsid w:val="00880069"/>
    <w:rsid w:val="0088136E"/>
    <w:rsid w:val="008846D6"/>
    <w:rsid w:val="00892D21"/>
    <w:rsid w:val="00892FF7"/>
    <w:rsid w:val="008942F1"/>
    <w:rsid w:val="008A4768"/>
    <w:rsid w:val="008A636D"/>
    <w:rsid w:val="008B0EC2"/>
    <w:rsid w:val="008B1575"/>
    <w:rsid w:val="008B3490"/>
    <w:rsid w:val="008B47EA"/>
    <w:rsid w:val="008C027C"/>
    <w:rsid w:val="008C41FA"/>
    <w:rsid w:val="008D4040"/>
    <w:rsid w:val="008D6EBF"/>
    <w:rsid w:val="008E2F41"/>
    <w:rsid w:val="0091164B"/>
    <w:rsid w:val="00916516"/>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4A84"/>
    <w:rsid w:val="00987FD8"/>
    <w:rsid w:val="00990B3C"/>
    <w:rsid w:val="00993D8D"/>
    <w:rsid w:val="009956C6"/>
    <w:rsid w:val="00996F81"/>
    <w:rsid w:val="009A0C30"/>
    <w:rsid w:val="009A16DD"/>
    <w:rsid w:val="009A45B0"/>
    <w:rsid w:val="009B1B66"/>
    <w:rsid w:val="009B3159"/>
    <w:rsid w:val="009B7708"/>
    <w:rsid w:val="009C3906"/>
    <w:rsid w:val="009C393F"/>
    <w:rsid w:val="009C6B44"/>
    <w:rsid w:val="009D0D98"/>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64EE1"/>
    <w:rsid w:val="00A67FC3"/>
    <w:rsid w:val="00A715A8"/>
    <w:rsid w:val="00A7773B"/>
    <w:rsid w:val="00A7779A"/>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32C4"/>
    <w:rsid w:val="00AE3228"/>
    <w:rsid w:val="00AE3CE5"/>
    <w:rsid w:val="00AF29CC"/>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53C8"/>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2548"/>
    <w:rsid w:val="00C53183"/>
    <w:rsid w:val="00C55128"/>
    <w:rsid w:val="00C56DF5"/>
    <w:rsid w:val="00C570CC"/>
    <w:rsid w:val="00C60BB4"/>
    <w:rsid w:val="00C65F24"/>
    <w:rsid w:val="00C719FC"/>
    <w:rsid w:val="00C92881"/>
    <w:rsid w:val="00C96FB5"/>
    <w:rsid w:val="00C979D7"/>
    <w:rsid w:val="00CB2437"/>
    <w:rsid w:val="00CB2EDD"/>
    <w:rsid w:val="00CC2810"/>
    <w:rsid w:val="00CC6705"/>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27C49"/>
    <w:rsid w:val="00D3340C"/>
    <w:rsid w:val="00D37B73"/>
    <w:rsid w:val="00D44645"/>
    <w:rsid w:val="00D54B74"/>
    <w:rsid w:val="00D62946"/>
    <w:rsid w:val="00D62C14"/>
    <w:rsid w:val="00D636CD"/>
    <w:rsid w:val="00D66FF2"/>
    <w:rsid w:val="00D71E39"/>
    <w:rsid w:val="00D77286"/>
    <w:rsid w:val="00D77D53"/>
    <w:rsid w:val="00D77EEF"/>
    <w:rsid w:val="00D809E3"/>
    <w:rsid w:val="00D80FEA"/>
    <w:rsid w:val="00D85336"/>
    <w:rsid w:val="00D86A6A"/>
    <w:rsid w:val="00D90FA6"/>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79C"/>
    <w:rsid w:val="00DC5BE7"/>
    <w:rsid w:val="00DC66BB"/>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52E8C"/>
    <w:rsid w:val="00E54AD4"/>
    <w:rsid w:val="00E61AA5"/>
    <w:rsid w:val="00E62BC4"/>
    <w:rsid w:val="00E66EDC"/>
    <w:rsid w:val="00E74ABB"/>
    <w:rsid w:val="00E74D52"/>
    <w:rsid w:val="00E90334"/>
    <w:rsid w:val="00EA0DB8"/>
    <w:rsid w:val="00EA141C"/>
    <w:rsid w:val="00EA2EB9"/>
    <w:rsid w:val="00EA6CDF"/>
    <w:rsid w:val="00EC0977"/>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80F7B"/>
    <w:rsid w:val="00F85CC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D7FC9"/>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9D0EA5"/>
  <w15:docId w15:val="{DAC14D98-D1F6-4170-9408-E2131989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2.xml><?xml version="1.0" encoding="utf-8"?>
<ds:datastoreItem xmlns:ds="http://schemas.openxmlformats.org/officeDocument/2006/customXml" ds:itemID="{F53C5FFA-8516-4FEC-A1E4-38241312D513}">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3d35400e-913e-4289-a6bb-c9c808f4167f"/>
    <ds:schemaRef ds:uri="http://www.w3.org/XML/1998/namespace"/>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28F7828F-4F31-4AAA-A316-69DF668D2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6A58AA-1662-4186-8202-F4699F77120A}">
  <ds:schemaRefs>
    <ds:schemaRef ds:uri="http://schemas.openxmlformats.org/officeDocument/2006/bibliography"/>
  </ds:schemaRefs>
</ds:datastoreItem>
</file>

<file path=customXml/itemProps6.xml><?xml version="1.0" encoding="utf-8"?>
<ds:datastoreItem xmlns:ds="http://schemas.openxmlformats.org/officeDocument/2006/customXml" ds:itemID="{C895CBAF-BEC0-4E14-924D-5FEA4D2B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Viv Macgillivray</cp:lastModifiedBy>
  <cp:revision>7</cp:revision>
  <cp:lastPrinted>2016-11-22T04:05:00Z</cp:lastPrinted>
  <dcterms:created xsi:type="dcterms:W3CDTF">2016-04-28T08:07:00Z</dcterms:created>
  <dcterms:modified xsi:type="dcterms:W3CDTF">2016-11-29T00:10:00Z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0x0101009926EC1D92A87A4492BE89A594A6FF4A</vt:lpwstr>
  </property>
</Properties>
</file>