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BBA0" w14:textId="77777777" w:rsidR="00632055" w:rsidRPr="00D6276A" w:rsidRDefault="00632055" w:rsidP="00632055">
      <w:pPr>
        <w:tabs>
          <w:tab w:val="left" w:pos="1440"/>
        </w:tabs>
        <w:jc w:val="center"/>
        <w:rPr>
          <w:b/>
          <w:u w:val="single"/>
        </w:rPr>
      </w:pPr>
      <w:bookmarkStart w:id="0" w:name="DELdraft"/>
      <w:bookmarkStart w:id="1" w:name="_GoBack"/>
      <w:bookmarkEnd w:id="1"/>
      <w:r w:rsidRPr="00D6276A">
        <w:rPr>
          <w:b/>
          <w:u w:val="single"/>
        </w:rPr>
        <w:t>A GUIDE TO PRACTITIONERS</w:t>
      </w:r>
    </w:p>
    <w:p w14:paraId="07C1D660" w14:textId="77777777" w:rsidR="00632055" w:rsidRPr="00D6276A" w:rsidRDefault="00632055" w:rsidP="00632055">
      <w:pPr>
        <w:tabs>
          <w:tab w:val="left" w:pos="1440"/>
        </w:tabs>
        <w:jc w:val="center"/>
        <w:rPr>
          <w:b/>
          <w:u w:val="single"/>
        </w:rPr>
      </w:pPr>
    </w:p>
    <w:bookmarkEnd w:id="0"/>
    <w:p w14:paraId="3249CE0F" w14:textId="77777777" w:rsidR="00632055" w:rsidRPr="00D6276A" w:rsidRDefault="00632055" w:rsidP="00632055">
      <w:pPr>
        <w:pStyle w:val="Heading1"/>
        <w:numPr>
          <w:ilvl w:val="0"/>
          <w:numId w:val="0"/>
        </w:numPr>
        <w:tabs>
          <w:tab w:val="left" w:pos="0"/>
        </w:tabs>
        <w:spacing w:after="0" w:line="360" w:lineRule="auto"/>
        <w:jc w:val="center"/>
        <w:rPr>
          <w:b/>
          <w:caps/>
        </w:rPr>
      </w:pPr>
      <w:r w:rsidRPr="00D6276A">
        <w:rPr>
          <w:b/>
          <w:caps/>
        </w:rPr>
        <w:t xml:space="preserve">Applications for the modification or discharge </w:t>
      </w:r>
    </w:p>
    <w:p w14:paraId="5472DD3B" w14:textId="77777777" w:rsidR="00632055" w:rsidRPr="00D6276A" w:rsidRDefault="00632055" w:rsidP="00632055">
      <w:pPr>
        <w:pStyle w:val="Heading1"/>
        <w:numPr>
          <w:ilvl w:val="0"/>
          <w:numId w:val="0"/>
        </w:numPr>
        <w:tabs>
          <w:tab w:val="left" w:pos="0"/>
        </w:tabs>
        <w:spacing w:line="360" w:lineRule="auto"/>
        <w:jc w:val="center"/>
        <w:rPr>
          <w:b/>
          <w:caps/>
        </w:rPr>
      </w:pPr>
      <w:r w:rsidRPr="00D6276A">
        <w:rPr>
          <w:b/>
          <w:caps/>
        </w:rPr>
        <w:t xml:space="preserve">of restrictive covenants </w:t>
      </w:r>
    </w:p>
    <w:p w14:paraId="559DFAB9" w14:textId="77777777" w:rsidR="00632055" w:rsidRPr="00D6276A" w:rsidRDefault="00632055" w:rsidP="00632055">
      <w:pPr>
        <w:pStyle w:val="Heading1"/>
        <w:tabs>
          <w:tab w:val="num" w:pos="360"/>
        </w:tabs>
        <w:spacing w:before="120" w:after="120" w:line="360" w:lineRule="auto"/>
        <w:ind w:left="357" w:hanging="357"/>
      </w:pPr>
      <w:r w:rsidRPr="00D6276A">
        <w:t xml:space="preserve">Section 84 of the </w:t>
      </w:r>
      <w:r w:rsidRPr="00D6276A">
        <w:rPr>
          <w:i/>
        </w:rPr>
        <w:t>Property Law Act 1958</w:t>
      </w:r>
      <w:r w:rsidRPr="00D6276A">
        <w:t xml:space="preserve"> confers on the Court a power to modify or discharge a restrictive covenant.  The discretion arises only if the plaintiff can prove one of the grounds in section 84(1)(a), (b) or (c).  </w:t>
      </w:r>
    </w:p>
    <w:p w14:paraId="28A86054" w14:textId="77777777" w:rsidR="00632055" w:rsidRPr="00D6276A" w:rsidRDefault="00632055" w:rsidP="00632055">
      <w:pPr>
        <w:pStyle w:val="Heading1"/>
        <w:tabs>
          <w:tab w:val="num" w:pos="360"/>
        </w:tabs>
        <w:spacing w:before="120" w:after="0" w:line="360" w:lineRule="auto"/>
        <w:ind w:left="357" w:hanging="357"/>
      </w:pPr>
      <w:r w:rsidRPr="00D6276A">
        <w:t>There is also an associated declaratory power.  Section 84(2) of the Act empowers the Court, on application of any person interested, to make a declaration -</w:t>
      </w:r>
    </w:p>
    <w:p w14:paraId="5E84372D" w14:textId="77777777" w:rsidR="00632055" w:rsidRPr="00D6276A" w:rsidRDefault="00632055" w:rsidP="00632055">
      <w:pPr>
        <w:pStyle w:val="Heading2"/>
        <w:tabs>
          <w:tab w:val="clear" w:pos="1440"/>
          <w:tab w:val="num" w:pos="720"/>
        </w:tabs>
        <w:spacing w:after="0" w:line="360" w:lineRule="auto"/>
        <w:ind w:left="714" w:hanging="357"/>
      </w:pPr>
      <w:r w:rsidRPr="00D6276A">
        <w:t>whether any particular land is affected by a restriction; or</w:t>
      </w:r>
    </w:p>
    <w:p w14:paraId="1145B030" w14:textId="77777777" w:rsidR="00632055" w:rsidRPr="00D6276A" w:rsidRDefault="00632055" w:rsidP="00632055">
      <w:pPr>
        <w:pStyle w:val="Heading2"/>
        <w:tabs>
          <w:tab w:val="clear" w:pos="1440"/>
          <w:tab w:val="num" w:pos="720"/>
        </w:tabs>
        <w:spacing w:after="120" w:line="360" w:lineRule="auto"/>
        <w:ind w:left="714" w:hanging="357"/>
      </w:pPr>
      <w:r w:rsidRPr="00D6276A">
        <w:t xml:space="preserve"> about the nature and extent of the restriction, whether it is enforceable and, if so, by whom.  </w:t>
      </w:r>
    </w:p>
    <w:p w14:paraId="3984D810" w14:textId="77777777" w:rsidR="00632055" w:rsidRPr="00D6276A" w:rsidRDefault="00632055" w:rsidP="00632055">
      <w:pPr>
        <w:pStyle w:val="Heading1"/>
        <w:tabs>
          <w:tab w:val="num" w:pos="360"/>
        </w:tabs>
        <w:spacing w:before="120" w:after="120" w:line="360" w:lineRule="auto"/>
        <w:ind w:left="357" w:hanging="357"/>
      </w:pPr>
      <w:r w:rsidRPr="00D6276A">
        <w:t xml:space="preserve">The final hearing of these applications is a trial (on admissible evidence), entailing final relief and an alteration to a registered encumbrance on land.  Rule 77.01(2)(a)(viii) of the </w:t>
      </w:r>
      <w:r w:rsidRPr="00D6276A">
        <w:rPr>
          <w:i/>
        </w:rPr>
        <w:t xml:space="preserve">Supreme Court (General Civil Procedures) Rules </w:t>
      </w:r>
      <w:r w:rsidRPr="00D6276A">
        <w:t>2015 gives an Associate Judge the authority to hear and determine the application.  There may be occasions when an application is heard by a Judge of the Court.</w:t>
      </w:r>
    </w:p>
    <w:p w14:paraId="3861A140" w14:textId="77777777" w:rsidR="00615CED" w:rsidRPr="00D575C3" w:rsidRDefault="00632055" w:rsidP="00632055">
      <w:pPr>
        <w:pStyle w:val="Heading1"/>
        <w:tabs>
          <w:tab w:val="num" w:pos="360"/>
        </w:tabs>
        <w:spacing w:before="120" w:after="120" w:line="360" w:lineRule="auto"/>
        <w:ind w:left="357" w:hanging="357"/>
      </w:pPr>
      <w:r w:rsidRPr="00D575C3">
        <w:t xml:space="preserve">The application is made by originating motion.  As a first step, a summons on the motion is made returnable </w:t>
      </w:r>
      <w:r w:rsidRPr="00D575C3">
        <w:rPr>
          <w:i/>
        </w:rPr>
        <w:t>ex parte</w:t>
      </w:r>
      <w:r w:rsidRPr="00D575C3">
        <w:t xml:space="preserve"> before an Associate Judge for procedural directions under s 84(3).  </w:t>
      </w:r>
      <w:r w:rsidR="00D87125" w:rsidRPr="00D575C3">
        <w:t>An essential Court direction is for the giving of notice of the application to persons who appear to be entitled to the benefit of the covenant.  For this reason, it</w:t>
      </w:r>
      <w:r w:rsidR="00615CED" w:rsidRPr="00D575C3">
        <w:t xml:space="preserve"> is essential that there is an </w:t>
      </w:r>
      <w:r w:rsidRPr="00D575C3">
        <w:t>affidavit filed with the summons</w:t>
      </w:r>
      <w:r w:rsidR="004D28CD" w:rsidRPr="00D575C3">
        <w:t xml:space="preserve"> that </w:t>
      </w:r>
      <w:r w:rsidR="00615CED" w:rsidRPr="00D575C3">
        <w:t>deal</w:t>
      </w:r>
      <w:r w:rsidR="004D28CD" w:rsidRPr="00D575C3">
        <w:t>s</w:t>
      </w:r>
      <w:r w:rsidR="00615CED" w:rsidRPr="00D575C3">
        <w:t xml:space="preserve"> with the following evidence:</w:t>
      </w:r>
    </w:p>
    <w:p w14:paraId="1473DA03" w14:textId="77777777" w:rsidR="00615CED" w:rsidRPr="00D575C3" w:rsidRDefault="00615CED" w:rsidP="00615CED">
      <w:pPr>
        <w:pStyle w:val="Heading2"/>
        <w:tabs>
          <w:tab w:val="num" w:pos="-363"/>
        </w:tabs>
        <w:spacing w:before="120" w:after="120" w:line="360" w:lineRule="auto"/>
        <w:ind w:left="717"/>
      </w:pPr>
      <w:r w:rsidRPr="00D575C3">
        <w:t>the relevant transfer (and for convenience in older and faded transfers, a reproduction of the full text of the words of the transfer) containing the covenant sought to be modified or discharged;</w:t>
      </w:r>
    </w:p>
    <w:p w14:paraId="3B7F5CB0" w14:textId="77777777" w:rsidR="00615CED" w:rsidRPr="00D575C3" w:rsidRDefault="00615CED" w:rsidP="00615CED">
      <w:pPr>
        <w:pStyle w:val="Heading2"/>
        <w:tabs>
          <w:tab w:val="num" w:pos="-363"/>
        </w:tabs>
        <w:spacing w:before="120" w:after="120" w:line="360" w:lineRule="auto"/>
        <w:ind w:left="717"/>
      </w:pPr>
      <w:r w:rsidRPr="00D575C3">
        <w:t xml:space="preserve">the title of the land burdened by the covenant, and the parent or antecedent titles to show the title history; </w:t>
      </w:r>
    </w:p>
    <w:p w14:paraId="20139D3D" w14:textId="77777777" w:rsidR="00615CED" w:rsidRPr="00D575C3" w:rsidRDefault="00615CED" w:rsidP="00615CED">
      <w:pPr>
        <w:pStyle w:val="Heading2"/>
        <w:tabs>
          <w:tab w:val="num" w:pos="-363"/>
        </w:tabs>
        <w:spacing w:before="120" w:after="120" w:line="360" w:lineRule="auto"/>
        <w:ind w:left="717"/>
      </w:pPr>
      <w:r w:rsidRPr="00D575C3">
        <w:t>the plan of subdivision by reference to which the benefited lots are usually identified;</w:t>
      </w:r>
    </w:p>
    <w:p w14:paraId="2B83E3B6" w14:textId="77777777" w:rsidR="00615CED" w:rsidRPr="00D575C3" w:rsidRDefault="00615CED" w:rsidP="00615CED">
      <w:pPr>
        <w:pStyle w:val="Heading2"/>
        <w:tabs>
          <w:tab w:val="num" w:pos="-363"/>
        </w:tabs>
        <w:spacing w:before="120" w:after="120" w:line="360" w:lineRule="auto"/>
        <w:ind w:left="717"/>
      </w:pPr>
      <w:r w:rsidRPr="00D575C3">
        <w:lastRenderedPageBreak/>
        <w:t xml:space="preserve"> an analysis of the title history (usually by a solicitor expert in conveyancing or another independent expert, for example a town planning expert) that shows the properties entitled to the benefit of the covenant</w:t>
      </w:r>
      <w:r w:rsidR="00D87125" w:rsidRPr="00D575C3">
        <w:t>.</w:t>
      </w:r>
    </w:p>
    <w:p w14:paraId="7DC37995" w14:textId="77777777" w:rsidR="00632055" w:rsidRPr="00D575C3" w:rsidRDefault="00615CED" w:rsidP="00234A57">
      <w:pPr>
        <w:pStyle w:val="Heading1"/>
        <w:tabs>
          <w:tab w:val="num" w:pos="360"/>
        </w:tabs>
        <w:spacing w:before="120" w:after="0" w:line="360" w:lineRule="auto"/>
        <w:ind w:left="357" w:hanging="357"/>
      </w:pPr>
      <w:r w:rsidRPr="00D575C3">
        <w:t xml:space="preserve">It is </w:t>
      </w:r>
      <w:r w:rsidR="004D28CD" w:rsidRPr="00D575C3">
        <w:t xml:space="preserve">also expected </w:t>
      </w:r>
      <w:r w:rsidRPr="00D575C3">
        <w:t>that the affidavit evidence accompanying t</w:t>
      </w:r>
      <w:r w:rsidR="00FF40F0" w:rsidRPr="00D575C3">
        <w:t>he s</w:t>
      </w:r>
      <w:r w:rsidRPr="00D575C3">
        <w:t xml:space="preserve">ummons </w:t>
      </w:r>
      <w:r w:rsidR="004D28CD" w:rsidRPr="00D575C3">
        <w:t xml:space="preserve">will deal with </w:t>
      </w:r>
      <w:r w:rsidR="00FF40F0" w:rsidRPr="00D575C3">
        <w:t>the merits of the application and i</w:t>
      </w:r>
      <w:r w:rsidR="00632055" w:rsidRPr="00D575C3">
        <w:t xml:space="preserve">t is typical for applicants to rely on expert reports.  </w:t>
      </w:r>
      <w:r w:rsidR="004D28CD" w:rsidRPr="00D575C3">
        <w:t xml:space="preserve">That will enable recipients of the notice of application, on enquiry, to see the basis of the application and the proposed development on the land, and enable them to properly consider their attitude to the application.  </w:t>
      </w:r>
      <w:r w:rsidR="00D87125" w:rsidRPr="00D575C3">
        <w:t>T</w:t>
      </w:r>
      <w:r w:rsidR="00632055" w:rsidRPr="00D575C3">
        <w:t xml:space="preserve">he evidence </w:t>
      </w:r>
      <w:r w:rsidR="00D87125" w:rsidRPr="00D575C3">
        <w:t xml:space="preserve">as to the merits of the application </w:t>
      </w:r>
      <w:r w:rsidR="00632055" w:rsidRPr="00D575C3">
        <w:t>var</w:t>
      </w:r>
      <w:r w:rsidR="00D87125" w:rsidRPr="00D575C3">
        <w:t>ies</w:t>
      </w:r>
      <w:r w:rsidR="00632055" w:rsidRPr="00D575C3">
        <w:t xml:space="preserve"> according to the nature of the restriction in the covenant, the number and location of the beneficiaries, the ground or grounds of the application and whether the application is for modification or discharge.  In a typical application for modification, the affidavit in support is expected to include most, if not all, of the following:</w:t>
      </w:r>
    </w:p>
    <w:p w14:paraId="4F1C395F" w14:textId="77777777" w:rsidR="00632055" w:rsidRPr="00D575C3" w:rsidRDefault="00632055" w:rsidP="00632055">
      <w:pPr>
        <w:pStyle w:val="Heading2"/>
        <w:tabs>
          <w:tab w:val="clear" w:pos="1440"/>
          <w:tab w:val="num" w:pos="720"/>
        </w:tabs>
        <w:spacing w:after="0" w:line="360" w:lineRule="auto"/>
        <w:ind w:left="714" w:hanging="357"/>
      </w:pPr>
      <w:r w:rsidRPr="00D575C3">
        <w:t>a plan of the buildings on the land, and a description of the materials out of which they are constructed, including photographs;</w:t>
      </w:r>
    </w:p>
    <w:p w14:paraId="08D1CF40" w14:textId="77777777" w:rsidR="00632055" w:rsidRPr="00D575C3" w:rsidRDefault="00632055" w:rsidP="00632055">
      <w:pPr>
        <w:pStyle w:val="Heading2"/>
        <w:tabs>
          <w:tab w:val="clear" w:pos="1440"/>
          <w:tab w:val="num" w:pos="720"/>
        </w:tabs>
        <w:spacing w:after="0" w:line="360" w:lineRule="auto"/>
        <w:ind w:left="714" w:hanging="357"/>
      </w:pPr>
      <w:r w:rsidRPr="00D575C3">
        <w:t>the changes, if any, that have taken place on the property since the covenant was created;</w:t>
      </w:r>
    </w:p>
    <w:p w14:paraId="740886A4" w14:textId="77777777" w:rsidR="00632055" w:rsidRPr="00D575C3" w:rsidRDefault="00632055" w:rsidP="00632055">
      <w:pPr>
        <w:pStyle w:val="Heading2"/>
        <w:tabs>
          <w:tab w:val="clear" w:pos="1440"/>
          <w:tab w:val="num" w:pos="720"/>
        </w:tabs>
        <w:spacing w:after="0" w:line="360" w:lineRule="auto"/>
        <w:ind w:left="714" w:hanging="357"/>
      </w:pPr>
      <w:r w:rsidRPr="00D575C3">
        <w:t>the boundaries of the neighbourhood, any relevant changes that have taken place in the neighbourhood since the covenant was created and the contemporary character or features of the neighbourhood at the present time;</w:t>
      </w:r>
    </w:p>
    <w:p w14:paraId="06222ADB" w14:textId="77777777" w:rsidR="00632055" w:rsidRPr="00D575C3" w:rsidRDefault="00632055" w:rsidP="00632055">
      <w:pPr>
        <w:pStyle w:val="Heading2"/>
        <w:tabs>
          <w:tab w:val="clear" w:pos="1440"/>
          <w:tab w:val="num" w:pos="720"/>
        </w:tabs>
        <w:spacing w:after="0" w:line="360" w:lineRule="auto"/>
        <w:ind w:left="714" w:hanging="357"/>
      </w:pPr>
      <w:r w:rsidRPr="00D575C3">
        <w:t xml:space="preserve">a description of the proposed development of the land, if the discharge or modification is allowed, with concept plans or proposed plans; </w:t>
      </w:r>
    </w:p>
    <w:p w14:paraId="67D2CEFA" w14:textId="77777777" w:rsidR="00632055" w:rsidRPr="00D575C3" w:rsidRDefault="00632055" w:rsidP="00632055">
      <w:pPr>
        <w:pStyle w:val="Heading2"/>
        <w:tabs>
          <w:tab w:val="clear" w:pos="1440"/>
          <w:tab w:val="num" w:pos="720"/>
        </w:tabs>
        <w:spacing w:after="0" w:line="360" w:lineRule="auto"/>
        <w:ind w:left="714" w:hanging="357"/>
      </w:pPr>
      <w:r w:rsidRPr="00D575C3">
        <w:t>all facts and other circumstances by which the applicant contends the covenant ought be modified and discharged according to the statutory grounds; and</w:t>
      </w:r>
    </w:p>
    <w:p w14:paraId="1D5B283C" w14:textId="77777777" w:rsidR="00632055" w:rsidRPr="00D575C3" w:rsidRDefault="00632055" w:rsidP="00632055">
      <w:pPr>
        <w:pStyle w:val="Heading2"/>
        <w:tabs>
          <w:tab w:val="clear" w:pos="1440"/>
          <w:tab w:val="num" w:pos="720"/>
        </w:tabs>
        <w:spacing w:after="120" w:line="360" w:lineRule="auto"/>
        <w:ind w:left="714" w:hanging="357"/>
      </w:pPr>
      <w:r w:rsidRPr="00D575C3">
        <w:t xml:space="preserve">a proposed form of modification to the wording of the covenant. </w:t>
      </w:r>
    </w:p>
    <w:p w14:paraId="4D23505A" w14:textId="77777777" w:rsidR="00632055" w:rsidRPr="00D575C3" w:rsidRDefault="00632055" w:rsidP="00632055">
      <w:pPr>
        <w:pStyle w:val="Heading1"/>
        <w:tabs>
          <w:tab w:val="num" w:pos="360"/>
        </w:tabs>
        <w:spacing w:before="120" w:after="120" w:line="360" w:lineRule="auto"/>
        <w:ind w:left="357" w:hanging="357"/>
      </w:pPr>
      <w:r w:rsidRPr="00D575C3">
        <w:t xml:space="preserve">Depending on the title history and the area in question, there may be a multitude of beneficiaries that are widespread in a locality or subdivision.  Some lots may not be proximate to the burdened land, which may mean there is an issue as to whether they are sufficiently affected by the application.  For that reason, the Court generally adopts the practice of not necessarily requiring the applicant serve all of </w:t>
      </w:r>
      <w:r w:rsidRPr="00D575C3">
        <w:lastRenderedPageBreak/>
        <w:t xml:space="preserve">the beneficiaries.  The Court will look to the evidence at the first directions hearing and identify the benefited lots of land that are in the immediate vicinity of the burdened land and those lots that are further away but may still be affected.  Much depends on the nature of the restriction, the configuration of the subdivision, the uniformity and character of the subdivision, whether there have been any previous similar modifications or discharges of similar restrictive covenants, the location of roads and the topography of the neighbourhood (which may be relevant where, for example, the restriction in the covenant concerns the height of any building on the burdened land.) </w:t>
      </w:r>
    </w:p>
    <w:p w14:paraId="5ECE5C45" w14:textId="77777777" w:rsidR="00632055" w:rsidRPr="00D575C3" w:rsidRDefault="00632055" w:rsidP="00632055">
      <w:pPr>
        <w:pStyle w:val="Heading1"/>
        <w:tabs>
          <w:tab w:val="num" w:pos="360"/>
        </w:tabs>
        <w:spacing w:before="120" w:after="120" w:line="360" w:lineRule="auto"/>
        <w:ind w:left="357" w:hanging="357"/>
      </w:pPr>
      <w:r w:rsidRPr="00D575C3">
        <w:t xml:space="preserve">The practice of requiring the applicant to give public notice of the application by an advertisement in a daily or suburban newspaper is, in contemporary times, no longer observed, as a rule.  The  Court’s experience is that such advertisements are not effective.  Instead, to add to the awareness in the neighbourhood, the Court will usually order the applicant erect a prominent public notice of the application at the front of the property.  The orders made on the first directions hearing identify the landowners to be served directly according to street address and subdivisional lot number, and also attach the form of the notice to be given by post and by public display.  See Appendix One for a typical order made on the first directions hearing. </w:t>
      </w:r>
    </w:p>
    <w:p w14:paraId="2DB69929" w14:textId="77777777" w:rsidR="00632055" w:rsidRPr="00D575C3" w:rsidRDefault="00632055" w:rsidP="00632055">
      <w:pPr>
        <w:pStyle w:val="Heading1"/>
        <w:tabs>
          <w:tab w:val="num" w:pos="360"/>
        </w:tabs>
        <w:spacing w:before="120" w:after="120" w:line="360" w:lineRule="auto"/>
        <w:ind w:left="357" w:hanging="357"/>
      </w:pPr>
      <w:r w:rsidRPr="00D575C3">
        <w:t xml:space="preserve">To allow proper notification to occur, a second directions hearing also before an Associate Judge usually occurs six to eight weeks after the first directions hearing.  For that occasion, the plaintiff must file an affidavit proving compliance with the previous directions concerning the giving of notices.  If the Court is satisfied that the applicant has complied with those directions, a declaration to that effect is made under rule 52.09(3).  </w:t>
      </w:r>
    </w:p>
    <w:p w14:paraId="511E886B" w14:textId="77777777" w:rsidR="00632055" w:rsidRPr="00D575C3" w:rsidRDefault="00632055" w:rsidP="00632055">
      <w:pPr>
        <w:pStyle w:val="Heading1"/>
        <w:tabs>
          <w:tab w:val="num" w:pos="360"/>
        </w:tabs>
        <w:spacing w:before="120" w:after="120" w:line="360" w:lineRule="auto"/>
        <w:ind w:left="357" w:hanging="357"/>
      </w:pPr>
      <w:r w:rsidRPr="00D575C3">
        <w:t xml:space="preserve">If landowners having the benefit of the covenant appear at that second directions hearing and seek to oppose the application at a contested hearing, then they must be joined as defendants.  In that event, directions are then made for the filing of responding affidavits, and a trial date is usually fixed.  See Appendix Two for a typical order.   If objectors attend that directions hearing without legal </w:t>
      </w:r>
      <w:r w:rsidRPr="00D575C3">
        <w:lastRenderedPageBreak/>
        <w:t>representation, the Court encourages them to obtain legal advice and representation, most effectively as a group.  If objectors are not willing to be joined as defendants, the Court may permit them to state their objection in an informal way and, depending on the content, may take them into consideration in determining the application.</w:t>
      </w:r>
    </w:p>
    <w:p w14:paraId="1B645880" w14:textId="77777777" w:rsidR="00632055" w:rsidRPr="00D575C3" w:rsidRDefault="00632055" w:rsidP="00632055">
      <w:pPr>
        <w:pStyle w:val="Heading1"/>
        <w:tabs>
          <w:tab w:val="num" w:pos="360"/>
        </w:tabs>
        <w:spacing w:before="120" w:after="120" w:line="360" w:lineRule="auto"/>
        <w:ind w:left="357" w:hanging="357"/>
        <w:rPr>
          <w:kern w:val="0"/>
        </w:rPr>
      </w:pPr>
      <w:r w:rsidRPr="00D575C3">
        <w:t xml:space="preserve">If the matter proceeds to trial, applicants ought </w:t>
      </w:r>
      <w:r w:rsidR="00952A38" w:rsidRPr="00D575C3">
        <w:t xml:space="preserve">to </w:t>
      </w:r>
      <w:r w:rsidRPr="00D575C3">
        <w:t>be aware of the possibility that unless objection to the removal or modification of a covenant is frivolous, an unsuccessful objector may nonetheless be entitled to costs, in the discretion of the Court.  The parties should consider the benefit a mediation might afford in resolving the objections, although the ultimate power to make an order under the Act resides in the Court, not the parties.  There are cases where the number of beneficiaries is not large and notice is given to them all.  An agreement from all beneficiaries for a discharge or modification of a covenant under s</w:t>
      </w:r>
      <w:r w:rsidR="00D6276A">
        <w:t> </w:t>
      </w:r>
      <w:r w:rsidRPr="00D575C3">
        <w:t>84(1)(b), whether through a mediation or otherwise, is a ground for the exercise of the Court’s power to make the order.  The Court will often encourage the applicant to convene at least a private consultation with the objectors.</w:t>
      </w:r>
    </w:p>
    <w:p w14:paraId="73A3E1FE" w14:textId="77777777" w:rsidR="00632055" w:rsidRPr="00D575C3" w:rsidRDefault="00632055" w:rsidP="00632055">
      <w:pPr>
        <w:pStyle w:val="Heading1"/>
        <w:tabs>
          <w:tab w:val="num" w:pos="360"/>
        </w:tabs>
        <w:spacing w:before="120" w:after="120" w:line="360" w:lineRule="auto"/>
        <w:ind w:left="357" w:hanging="357"/>
      </w:pPr>
      <w:r w:rsidRPr="00D575C3">
        <w:t>If there is no appearance by any beneficiaries on the second directions hearing in response to the notices, then the Court may proceed to hear and determine the application on that occasion as unopposed, depending on the burden of the Court’s business and the e</w:t>
      </w:r>
      <w:r w:rsidR="00952A38" w:rsidRPr="00D575C3">
        <w:t>xpected duration of the hearing</w:t>
      </w:r>
      <w:r w:rsidRPr="00D575C3">
        <w:t xml:space="preserve">.  If the application is granted, orders may then be made.  See Appendix Three for a typical final order.  The order is served on the Registrar of Titles to enable an amendment of the register.  </w:t>
      </w:r>
    </w:p>
    <w:p w14:paraId="7121AFA7" w14:textId="77777777" w:rsidR="00632055" w:rsidRPr="00D575C3" w:rsidRDefault="00632055" w:rsidP="00632055">
      <w:pPr>
        <w:widowControl/>
        <w:spacing w:after="160" w:line="256" w:lineRule="auto"/>
        <w:jc w:val="left"/>
        <w:rPr>
          <w:kern w:val="28"/>
        </w:rPr>
      </w:pPr>
      <w:r w:rsidRPr="00D575C3">
        <w:br w:type="page"/>
      </w:r>
    </w:p>
    <w:p w14:paraId="345C868A" w14:textId="77777777" w:rsidR="00632055" w:rsidRPr="00D575C3" w:rsidRDefault="00632055" w:rsidP="00632055">
      <w:pPr>
        <w:tabs>
          <w:tab w:val="left" w:pos="720"/>
        </w:tabs>
        <w:spacing w:line="480" w:lineRule="atLeast"/>
        <w:ind w:left="720" w:hanging="720"/>
        <w:jc w:val="center"/>
        <w:outlineLvl w:val="0"/>
        <w:rPr>
          <w:b/>
          <w:kern w:val="28"/>
        </w:rPr>
      </w:pPr>
      <w:r w:rsidRPr="00D575C3">
        <w:rPr>
          <w:b/>
          <w:kern w:val="28"/>
          <w:u w:val="single"/>
        </w:rPr>
        <w:lastRenderedPageBreak/>
        <w:t>APPENDIX ONE TO GUIDELINES</w:t>
      </w:r>
      <w:r w:rsidRPr="00D575C3">
        <w:rPr>
          <w:b/>
          <w:kern w:val="28"/>
        </w:rPr>
        <w:t>:</w:t>
      </w:r>
    </w:p>
    <w:p w14:paraId="5CA23320" w14:textId="77777777" w:rsidR="00632055" w:rsidRPr="00D575C3" w:rsidRDefault="00632055" w:rsidP="00632055">
      <w:pPr>
        <w:tabs>
          <w:tab w:val="left" w:pos="720"/>
        </w:tabs>
        <w:spacing w:line="480" w:lineRule="atLeast"/>
        <w:ind w:left="720" w:hanging="720"/>
        <w:jc w:val="center"/>
        <w:outlineLvl w:val="0"/>
        <w:rPr>
          <w:b/>
          <w:kern w:val="28"/>
        </w:rPr>
      </w:pPr>
      <w:r w:rsidRPr="00D575C3">
        <w:rPr>
          <w:b/>
          <w:kern w:val="28"/>
        </w:rPr>
        <w:t>TYPICAL ORDER FOR FIRST DIRECTIONS</w:t>
      </w:r>
    </w:p>
    <w:p w14:paraId="5590280B" w14:textId="77777777" w:rsidR="00632055" w:rsidRPr="00D575C3" w:rsidRDefault="00632055" w:rsidP="00632055">
      <w:pPr>
        <w:tabs>
          <w:tab w:val="left" w:pos="720"/>
        </w:tabs>
        <w:spacing w:after="240" w:line="480" w:lineRule="atLeast"/>
        <w:ind w:left="720" w:hanging="720"/>
        <w:jc w:val="center"/>
        <w:outlineLvl w:val="0"/>
        <w:rPr>
          <w:b/>
          <w:kern w:val="28"/>
        </w:rPr>
      </w:pPr>
    </w:p>
    <w:tbl>
      <w:tblPr>
        <w:tblW w:w="0" w:type="auto"/>
        <w:tblInd w:w="-90" w:type="dxa"/>
        <w:tblLook w:val="01E0" w:firstRow="1" w:lastRow="1" w:firstColumn="1" w:lastColumn="1" w:noHBand="0" w:noVBand="0"/>
      </w:tblPr>
      <w:tblGrid>
        <w:gridCol w:w="3515"/>
        <w:gridCol w:w="1474"/>
        <w:gridCol w:w="4127"/>
      </w:tblGrid>
      <w:tr w:rsidR="00632055" w:rsidRPr="00D575C3" w14:paraId="3B12C6C1" w14:textId="77777777" w:rsidTr="00632055">
        <w:tc>
          <w:tcPr>
            <w:tcW w:w="4989" w:type="dxa"/>
            <w:gridSpan w:val="2"/>
            <w:hideMark/>
          </w:tcPr>
          <w:p w14:paraId="165D0A89" w14:textId="77777777" w:rsidR="00632055" w:rsidRPr="00D575C3" w:rsidRDefault="00632055">
            <w:pPr>
              <w:jc w:val="left"/>
              <w:rPr>
                <w:szCs w:val="24"/>
                <w:u w:val="single"/>
              </w:rPr>
            </w:pPr>
            <w:r w:rsidRPr="00D575C3">
              <w:rPr>
                <w:szCs w:val="24"/>
                <w:u w:val="single"/>
              </w:rPr>
              <w:t xml:space="preserve">IN THE </w:t>
            </w:r>
            <w:r w:rsidRPr="00D575C3">
              <w:rPr>
                <w:noProof/>
                <w:szCs w:val="24"/>
                <w:u w:val="single"/>
              </w:rPr>
              <w:t>SUPREME COURT</w:t>
            </w:r>
            <w:r w:rsidRPr="00D575C3">
              <w:rPr>
                <w:szCs w:val="24"/>
                <w:u w:val="single"/>
              </w:rPr>
              <w:t xml:space="preserve"> OF VICTORIA </w:t>
            </w:r>
          </w:p>
          <w:p w14:paraId="0A69E9C3" w14:textId="77777777" w:rsidR="00632055" w:rsidRPr="00D575C3" w:rsidRDefault="00632055">
            <w:pPr>
              <w:jc w:val="left"/>
              <w:rPr>
                <w:szCs w:val="24"/>
                <w:u w:val="single"/>
              </w:rPr>
            </w:pPr>
            <w:r w:rsidRPr="00D575C3">
              <w:rPr>
                <w:szCs w:val="24"/>
                <w:u w:val="single"/>
              </w:rPr>
              <w:t>AT MELBOURNE</w:t>
            </w:r>
          </w:p>
          <w:p w14:paraId="1C3995F7" w14:textId="77777777" w:rsidR="00D6276A" w:rsidRDefault="00632055">
            <w:pPr>
              <w:jc w:val="left"/>
              <w:rPr>
                <w:szCs w:val="24"/>
                <w:u w:val="single"/>
              </w:rPr>
            </w:pPr>
            <w:r w:rsidRPr="00D575C3">
              <w:rPr>
                <w:szCs w:val="24"/>
                <w:u w:val="single"/>
              </w:rPr>
              <w:t>COMMON LAW DIVISION</w:t>
            </w:r>
          </w:p>
          <w:p w14:paraId="683ADA14" w14:textId="77777777" w:rsidR="00632055" w:rsidRPr="00D575C3" w:rsidRDefault="00D6276A">
            <w:pPr>
              <w:jc w:val="left"/>
              <w:rPr>
                <w:szCs w:val="24"/>
                <w:u w:val="single"/>
              </w:rPr>
            </w:pPr>
            <w:r>
              <w:rPr>
                <w:szCs w:val="24"/>
                <w:u w:val="single"/>
              </w:rPr>
              <w:t>PROPERTY LIST</w:t>
            </w:r>
            <w:r w:rsidR="00632055" w:rsidRPr="00D575C3">
              <w:rPr>
                <w:szCs w:val="24"/>
                <w:u w:val="single"/>
              </w:rPr>
              <w:fldChar w:fldCharType="begin" w:fldLock="1"/>
            </w:r>
            <w:r w:rsidR="00632055" w:rsidRPr="00D575C3">
              <w:rPr>
                <w:szCs w:val="24"/>
                <w:u w:val="single"/>
              </w:rPr>
              <w:instrText xml:space="preserve"> MERGEFIELD COURT__Registry\*upper </w:instrText>
            </w:r>
            <w:r w:rsidR="00632055" w:rsidRPr="00D575C3">
              <w:rPr>
                <w:szCs w:val="24"/>
                <w:u w:val="single"/>
              </w:rPr>
              <w:fldChar w:fldCharType="end"/>
            </w:r>
          </w:p>
        </w:tc>
        <w:tc>
          <w:tcPr>
            <w:tcW w:w="4127" w:type="dxa"/>
          </w:tcPr>
          <w:p w14:paraId="34CD17B2" w14:textId="77777777" w:rsidR="00632055" w:rsidRPr="00D575C3" w:rsidRDefault="00632055">
            <w:pPr>
              <w:jc w:val="left"/>
              <w:rPr>
                <w:szCs w:val="24"/>
              </w:rPr>
            </w:pPr>
          </w:p>
        </w:tc>
      </w:tr>
      <w:tr w:rsidR="00632055" w:rsidRPr="00D575C3" w14:paraId="3DCCF949" w14:textId="77777777" w:rsidTr="00632055">
        <w:tc>
          <w:tcPr>
            <w:tcW w:w="3515" w:type="dxa"/>
          </w:tcPr>
          <w:p w14:paraId="5A5FB1B4" w14:textId="77777777" w:rsidR="00632055" w:rsidRPr="00D575C3" w:rsidRDefault="00632055">
            <w:pPr>
              <w:jc w:val="left"/>
              <w:rPr>
                <w:szCs w:val="24"/>
              </w:rPr>
            </w:pPr>
          </w:p>
        </w:tc>
        <w:tc>
          <w:tcPr>
            <w:tcW w:w="1474" w:type="dxa"/>
          </w:tcPr>
          <w:p w14:paraId="24312D32" w14:textId="77777777" w:rsidR="00632055" w:rsidRPr="00D575C3" w:rsidRDefault="00632055">
            <w:pPr>
              <w:jc w:val="left"/>
              <w:rPr>
                <w:szCs w:val="24"/>
              </w:rPr>
            </w:pPr>
          </w:p>
        </w:tc>
        <w:tc>
          <w:tcPr>
            <w:tcW w:w="4127" w:type="dxa"/>
            <w:hideMark/>
          </w:tcPr>
          <w:p w14:paraId="0D9F92BC" w14:textId="77777777" w:rsidR="00632055" w:rsidRPr="00D575C3" w:rsidRDefault="00632055">
            <w:pPr>
              <w:jc w:val="right"/>
              <w:rPr>
                <w:szCs w:val="24"/>
              </w:rPr>
            </w:pPr>
            <w:r w:rsidRPr="00D575C3">
              <w:rPr>
                <w:szCs w:val="24"/>
              </w:rPr>
              <w:t xml:space="preserve">S CI 20** 0**** </w:t>
            </w:r>
          </w:p>
        </w:tc>
      </w:tr>
    </w:tbl>
    <w:p w14:paraId="7B8427D4" w14:textId="77777777" w:rsidR="00632055" w:rsidRPr="00D575C3" w:rsidRDefault="00632055" w:rsidP="00632055">
      <w:pPr>
        <w:jc w:val="left"/>
        <w:rPr>
          <w:szCs w:val="24"/>
        </w:rPr>
      </w:pPr>
      <w:r w:rsidRPr="00D575C3">
        <w:rPr>
          <w:szCs w:val="24"/>
          <w:u w:val="single"/>
        </w:rPr>
        <w:t>IN THE MATTER</w:t>
      </w:r>
      <w:r w:rsidRPr="00D575C3">
        <w:rPr>
          <w:szCs w:val="24"/>
        </w:rPr>
        <w:t xml:space="preserve"> of the </w:t>
      </w:r>
      <w:r w:rsidRPr="00D575C3">
        <w:rPr>
          <w:i/>
          <w:szCs w:val="24"/>
        </w:rPr>
        <w:t>Property Law Act</w:t>
      </w:r>
      <w:r w:rsidRPr="00D575C3">
        <w:rPr>
          <w:szCs w:val="24"/>
        </w:rPr>
        <w:t xml:space="preserve"> 1958, section 84</w:t>
      </w:r>
    </w:p>
    <w:p w14:paraId="17F8E6B4" w14:textId="77777777" w:rsidR="00632055" w:rsidRPr="00D575C3" w:rsidRDefault="00632055" w:rsidP="00632055">
      <w:pPr>
        <w:jc w:val="left"/>
        <w:rPr>
          <w:szCs w:val="24"/>
        </w:rPr>
      </w:pPr>
    </w:p>
    <w:p w14:paraId="42B75671" w14:textId="77777777" w:rsidR="00632055" w:rsidRPr="00D575C3" w:rsidRDefault="00632055" w:rsidP="00632055">
      <w:pPr>
        <w:jc w:val="left"/>
        <w:rPr>
          <w:szCs w:val="24"/>
        </w:rPr>
      </w:pPr>
      <w:r w:rsidRPr="00D575C3">
        <w:rPr>
          <w:szCs w:val="24"/>
        </w:rPr>
        <w:t xml:space="preserve">– and – </w:t>
      </w:r>
    </w:p>
    <w:p w14:paraId="0E7BF8BB" w14:textId="77777777" w:rsidR="00632055" w:rsidRPr="00D575C3" w:rsidRDefault="00632055" w:rsidP="00632055">
      <w:pPr>
        <w:jc w:val="left"/>
        <w:rPr>
          <w:szCs w:val="24"/>
        </w:rPr>
      </w:pPr>
    </w:p>
    <w:p w14:paraId="4501E2F1" w14:textId="77777777" w:rsidR="00632055" w:rsidRPr="00D575C3" w:rsidRDefault="00632055" w:rsidP="00632055">
      <w:pPr>
        <w:jc w:val="left"/>
        <w:rPr>
          <w:szCs w:val="24"/>
        </w:rPr>
      </w:pPr>
      <w:r w:rsidRPr="00D575C3">
        <w:rPr>
          <w:szCs w:val="24"/>
          <w:u w:val="single"/>
        </w:rPr>
        <w:t>IN THE MATTER</w:t>
      </w:r>
      <w:r w:rsidRPr="00D575C3">
        <w:rPr>
          <w:szCs w:val="24"/>
        </w:rPr>
        <w:t xml:space="preserve"> of an application for the discharge or modification of a restriction arising under a covenant in a transfer of land registered no. [</w:t>
      </w:r>
      <w:r w:rsidRPr="00D575C3">
        <w:rPr>
          <w:i/>
          <w:szCs w:val="24"/>
        </w:rPr>
        <w:t>insert</w:t>
      </w:r>
      <w:r w:rsidRPr="00D575C3">
        <w:rPr>
          <w:szCs w:val="24"/>
        </w:rPr>
        <w:t>] affecting the land at [</w:t>
      </w:r>
      <w:r w:rsidRPr="00D575C3">
        <w:rPr>
          <w:i/>
          <w:szCs w:val="24"/>
        </w:rPr>
        <w:t>street address</w:t>
      </w:r>
      <w:r w:rsidRPr="00D575C3">
        <w:rPr>
          <w:szCs w:val="24"/>
        </w:rPr>
        <w:t>] being the land in certificate of title volume [insert] folio [</w:t>
      </w:r>
      <w:r w:rsidRPr="00D575C3">
        <w:rPr>
          <w:i/>
          <w:szCs w:val="24"/>
        </w:rPr>
        <w:t>insert</w:t>
      </w:r>
      <w:r w:rsidRPr="00D575C3">
        <w:rPr>
          <w:szCs w:val="24"/>
        </w:rPr>
        <w:t>]</w:t>
      </w:r>
    </w:p>
    <w:p w14:paraId="746C1C8D" w14:textId="77777777" w:rsidR="00632055" w:rsidRPr="00D575C3" w:rsidRDefault="00632055" w:rsidP="00632055">
      <w:pPr>
        <w:jc w:val="left"/>
        <w:rPr>
          <w:szCs w:val="24"/>
        </w:rPr>
      </w:pPr>
      <w:r w:rsidRPr="00D575C3">
        <w:rPr>
          <w:szCs w:val="24"/>
        </w:rPr>
        <w:t>by:</w:t>
      </w:r>
    </w:p>
    <w:p w14:paraId="729047BA" w14:textId="77777777" w:rsidR="00632055" w:rsidRPr="00D575C3" w:rsidRDefault="00632055" w:rsidP="00632055">
      <w:pPr>
        <w:jc w:val="left"/>
        <w:rPr>
          <w:szCs w:val="24"/>
        </w:rPr>
      </w:pPr>
    </w:p>
    <w:tbl>
      <w:tblPr>
        <w:tblW w:w="9090" w:type="dxa"/>
        <w:tblInd w:w="-90" w:type="dxa"/>
        <w:tblLayout w:type="fixed"/>
        <w:tblLook w:val="04A0" w:firstRow="1" w:lastRow="0" w:firstColumn="1" w:lastColumn="0" w:noHBand="0" w:noVBand="1"/>
      </w:tblPr>
      <w:tblGrid>
        <w:gridCol w:w="3618"/>
        <w:gridCol w:w="5472"/>
      </w:tblGrid>
      <w:tr w:rsidR="00632055" w:rsidRPr="00D575C3" w14:paraId="2FF46115" w14:textId="77777777" w:rsidTr="00632055">
        <w:tc>
          <w:tcPr>
            <w:tcW w:w="3618" w:type="dxa"/>
            <w:hideMark/>
          </w:tcPr>
          <w:p w14:paraId="241CAA2D" w14:textId="77777777" w:rsidR="00632055" w:rsidRPr="00D575C3" w:rsidRDefault="00632055">
            <w:pPr>
              <w:rPr>
                <w:rFonts w:cs="Arial"/>
                <w:szCs w:val="24"/>
                <w:u w:val="single"/>
              </w:rPr>
            </w:pPr>
            <w:r w:rsidRPr="00D575C3">
              <w:rPr>
                <w:rFonts w:cs="Arial"/>
                <w:szCs w:val="24"/>
                <w:u w:val="single"/>
              </w:rPr>
              <w:t>ABCD EFGH</w:t>
            </w:r>
          </w:p>
        </w:tc>
        <w:tc>
          <w:tcPr>
            <w:tcW w:w="5472" w:type="dxa"/>
            <w:hideMark/>
          </w:tcPr>
          <w:p w14:paraId="7AB940B5" w14:textId="77777777" w:rsidR="00632055" w:rsidRPr="00D575C3" w:rsidRDefault="00632055">
            <w:pPr>
              <w:jc w:val="right"/>
              <w:rPr>
                <w:szCs w:val="24"/>
              </w:rPr>
            </w:pPr>
            <w:r w:rsidRPr="00D575C3">
              <w:rPr>
                <w:rFonts w:cs="Arial"/>
                <w:szCs w:val="24"/>
              </w:rPr>
              <w:tab/>
            </w:r>
            <w:r w:rsidRPr="00D575C3">
              <w:rPr>
                <w:szCs w:val="24"/>
              </w:rPr>
              <w:t>Plaintiff</w:t>
            </w:r>
          </w:p>
        </w:tc>
      </w:tr>
    </w:tbl>
    <w:p w14:paraId="4D3D29E3" w14:textId="77777777" w:rsidR="00632055" w:rsidRPr="00D575C3" w:rsidRDefault="00632055" w:rsidP="00632055">
      <w:pPr>
        <w:jc w:val="left"/>
        <w:rPr>
          <w:b/>
          <w:szCs w:val="24"/>
        </w:rPr>
      </w:pPr>
    </w:p>
    <w:p w14:paraId="3E7CB957" w14:textId="77777777" w:rsidR="00632055" w:rsidRPr="00D575C3" w:rsidRDefault="00632055" w:rsidP="00632055">
      <w:pPr>
        <w:rPr>
          <w:b/>
          <w:szCs w:val="24"/>
        </w:rPr>
      </w:pPr>
    </w:p>
    <w:p w14:paraId="51DF0A35" w14:textId="77777777" w:rsidR="00632055" w:rsidRPr="00D575C3" w:rsidRDefault="00632055" w:rsidP="00632055">
      <w:pPr>
        <w:tabs>
          <w:tab w:val="right" w:pos="9554"/>
        </w:tabs>
        <w:jc w:val="center"/>
        <w:rPr>
          <w:szCs w:val="24"/>
          <w:u w:val="single"/>
        </w:rPr>
      </w:pPr>
      <w:r w:rsidRPr="00D575C3">
        <w:rPr>
          <w:szCs w:val="24"/>
          <w:u w:val="single"/>
        </w:rPr>
        <w:t>ORDER</w:t>
      </w:r>
    </w:p>
    <w:p w14:paraId="749777A8" w14:textId="77777777" w:rsidR="00632055" w:rsidRPr="00D575C3" w:rsidRDefault="00632055" w:rsidP="00632055">
      <w:pPr>
        <w:tabs>
          <w:tab w:val="right" w:pos="9554"/>
        </w:tabs>
        <w:rPr>
          <w:szCs w:val="24"/>
        </w:rPr>
      </w:pPr>
    </w:p>
    <w:p w14:paraId="71D65127" w14:textId="77777777" w:rsidR="00632055" w:rsidRPr="00D575C3" w:rsidRDefault="00632055" w:rsidP="00632055">
      <w:pPr>
        <w:spacing w:line="240" w:lineRule="auto"/>
        <w:rPr>
          <w:szCs w:val="24"/>
        </w:rPr>
      </w:pPr>
      <w:r w:rsidRPr="00D575C3">
        <w:rPr>
          <w:szCs w:val="24"/>
        </w:rPr>
        <w:t>JUDGE:</w:t>
      </w:r>
      <w:r w:rsidRPr="00D575C3">
        <w:rPr>
          <w:szCs w:val="24"/>
        </w:rPr>
        <w:tab/>
      </w:r>
      <w:r w:rsidRPr="00D575C3">
        <w:rPr>
          <w:szCs w:val="24"/>
        </w:rPr>
        <w:tab/>
      </w:r>
      <w:r w:rsidRPr="00D575C3">
        <w:rPr>
          <w:szCs w:val="24"/>
        </w:rPr>
        <w:tab/>
      </w:r>
      <w:r w:rsidRPr="00D575C3">
        <w:rPr>
          <w:szCs w:val="24"/>
        </w:rPr>
        <w:tab/>
        <w:t>The Hon. Associate Justice XYZ</w:t>
      </w:r>
    </w:p>
    <w:p w14:paraId="45F43F60" w14:textId="77777777" w:rsidR="00632055" w:rsidRPr="00D575C3" w:rsidRDefault="00632055" w:rsidP="00632055">
      <w:pPr>
        <w:spacing w:line="240" w:lineRule="auto"/>
        <w:rPr>
          <w:szCs w:val="24"/>
        </w:rPr>
      </w:pPr>
    </w:p>
    <w:p w14:paraId="4630299B" w14:textId="77777777" w:rsidR="00632055" w:rsidRPr="00D575C3" w:rsidRDefault="00632055" w:rsidP="00632055">
      <w:pPr>
        <w:spacing w:line="240" w:lineRule="auto"/>
        <w:rPr>
          <w:szCs w:val="24"/>
        </w:rPr>
      </w:pPr>
      <w:r w:rsidRPr="00D575C3">
        <w:rPr>
          <w:szCs w:val="24"/>
        </w:rPr>
        <w:t>DATE MADE:</w:t>
      </w:r>
      <w:r w:rsidRPr="00D575C3">
        <w:rPr>
          <w:szCs w:val="24"/>
        </w:rPr>
        <w:tab/>
      </w:r>
      <w:r w:rsidRPr="00D575C3">
        <w:rPr>
          <w:szCs w:val="24"/>
        </w:rPr>
        <w:tab/>
      </w:r>
      <w:r w:rsidRPr="00D575C3">
        <w:rPr>
          <w:szCs w:val="24"/>
        </w:rPr>
        <w:tab/>
      </w:r>
    </w:p>
    <w:p w14:paraId="40B8F015" w14:textId="77777777" w:rsidR="00632055" w:rsidRPr="00D575C3" w:rsidRDefault="00632055" w:rsidP="00632055">
      <w:pPr>
        <w:spacing w:line="240" w:lineRule="auto"/>
        <w:rPr>
          <w:szCs w:val="24"/>
        </w:rPr>
      </w:pPr>
    </w:p>
    <w:p w14:paraId="11DF2821" w14:textId="77777777" w:rsidR="00632055" w:rsidRPr="00D575C3" w:rsidRDefault="00632055" w:rsidP="00632055">
      <w:pPr>
        <w:spacing w:line="240" w:lineRule="auto"/>
        <w:rPr>
          <w:szCs w:val="24"/>
        </w:rPr>
      </w:pPr>
      <w:r w:rsidRPr="00D575C3">
        <w:rPr>
          <w:szCs w:val="24"/>
        </w:rPr>
        <w:t>ORIGINATING PROCESS:</w:t>
      </w:r>
      <w:r w:rsidRPr="00D575C3">
        <w:rPr>
          <w:szCs w:val="24"/>
        </w:rPr>
        <w:tab/>
      </w:r>
      <w:r w:rsidRPr="00D575C3">
        <w:rPr>
          <w:szCs w:val="24"/>
        </w:rPr>
        <w:tab/>
        <w:t>Originating motion filed                       .</w:t>
      </w:r>
      <w:r w:rsidRPr="00D575C3">
        <w:rPr>
          <w:szCs w:val="24"/>
          <w:u w:val="single"/>
        </w:rPr>
        <w:t xml:space="preserve">   </w:t>
      </w:r>
    </w:p>
    <w:p w14:paraId="39132CF1" w14:textId="77777777" w:rsidR="00632055" w:rsidRPr="00D575C3" w:rsidRDefault="00632055" w:rsidP="00632055">
      <w:pPr>
        <w:tabs>
          <w:tab w:val="right" w:pos="9554"/>
        </w:tabs>
        <w:spacing w:line="240" w:lineRule="auto"/>
        <w:rPr>
          <w:szCs w:val="24"/>
        </w:rPr>
      </w:pPr>
    </w:p>
    <w:p w14:paraId="2FAFE0CF" w14:textId="77777777" w:rsidR="00632055" w:rsidRPr="00D575C3" w:rsidRDefault="00632055" w:rsidP="00632055">
      <w:pPr>
        <w:spacing w:line="240" w:lineRule="auto"/>
        <w:rPr>
          <w:szCs w:val="24"/>
        </w:rPr>
      </w:pPr>
      <w:r w:rsidRPr="00D575C3">
        <w:rPr>
          <w:szCs w:val="24"/>
        </w:rPr>
        <w:t>HOW OBTAINED:</w:t>
      </w:r>
      <w:r w:rsidRPr="00D575C3">
        <w:rPr>
          <w:szCs w:val="24"/>
        </w:rPr>
        <w:tab/>
      </w:r>
      <w:r w:rsidRPr="00D575C3">
        <w:rPr>
          <w:szCs w:val="24"/>
        </w:rPr>
        <w:tab/>
      </w:r>
      <w:r w:rsidRPr="00D575C3">
        <w:rPr>
          <w:szCs w:val="24"/>
        </w:rPr>
        <w:tab/>
        <w:t>At the hearing of the motion</w:t>
      </w:r>
    </w:p>
    <w:p w14:paraId="09503514" w14:textId="77777777" w:rsidR="00632055" w:rsidRPr="00D575C3" w:rsidRDefault="00632055" w:rsidP="00632055">
      <w:pPr>
        <w:tabs>
          <w:tab w:val="right" w:pos="9554"/>
        </w:tabs>
        <w:spacing w:line="240" w:lineRule="auto"/>
        <w:rPr>
          <w:szCs w:val="24"/>
        </w:rPr>
      </w:pPr>
    </w:p>
    <w:p w14:paraId="6510E581" w14:textId="77777777" w:rsidR="00632055" w:rsidRPr="00D575C3" w:rsidRDefault="00632055" w:rsidP="00632055">
      <w:pPr>
        <w:spacing w:line="240" w:lineRule="auto"/>
        <w:rPr>
          <w:szCs w:val="24"/>
        </w:rPr>
      </w:pPr>
      <w:r w:rsidRPr="00D575C3">
        <w:rPr>
          <w:szCs w:val="24"/>
        </w:rPr>
        <w:t>ATTENDANCE:</w:t>
      </w:r>
      <w:r w:rsidRPr="00D575C3">
        <w:rPr>
          <w:szCs w:val="24"/>
        </w:rPr>
        <w:tab/>
      </w:r>
      <w:r w:rsidRPr="00D575C3">
        <w:rPr>
          <w:szCs w:val="24"/>
        </w:rPr>
        <w:tab/>
      </w:r>
      <w:r w:rsidRPr="00D575C3">
        <w:rPr>
          <w:szCs w:val="24"/>
        </w:rPr>
        <w:tab/>
      </w:r>
    </w:p>
    <w:p w14:paraId="54416A44" w14:textId="77777777" w:rsidR="00632055" w:rsidRPr="00D575C3" w:rsidRDefault="00632055" w:rsidP="00632055">
      <w:pPr>
        <w:tabs>
          <w:tab w:val="right" w:pos="9554"/>
        </w:tabs>
        <w:spacing w:line="240" w:lineRule="auto"/>
        <w:rPr>
          <w:szCs w:val="24"/>
        </w:rPr>
      </w:pPr>
    </w:p>
    <w:p w14:paraId="6C969BD3" w14:textId="77777777" w:rsidR="00632055" w:rsidRPr="00D575C3" w:rsidRDefault="00632055" w:rsidP="00632055">
      <w:pPr>
        <w:tabs>
          <w:tab w:val="right" w:pos="-567"/>
        </w:tabs>
        <w:spacing w:line="240" w:lineRule="auto"/>
        <w:ind w:left="3600" w:hanging="3600"/>
        <w:rPr>
          <w:szCs w:val="24"/>
        </w:rPr>
      </w:pPr>
      <w:r w:rsidRPr="00D575C3">
        <w:rPr>
          <w:szCs w:val="24"/>
        </w:rPr>
        <w:t>OTHER MATTERS:</w:t>
      </w:r>
      <w:r w:rsidRPr="00D575C3">
        <w:rPr>
          <w:szCs w:val="24"/>
        </w:rPr>
        <w:tab/>
      </w:r>
    </w:p>
    <w:p w14:paraId="68E4E7C9" w14:textId="77777777" w:rsidR="00632055" w:rsidRPr="00D575C3" w:rsidRDefault="00632055" w:rsidP="00632055">
      <w:pPr>
        <w:tabs>
          <w:tab w:val="right" w:pos="9554"/>
        </w:tabs>
        <w:rPr>
          <w:szCs w:val="24"/>
        </w:rPr>
      </w:pPr>
    </w:p>
    <w:p w14:paraId="309CE6DB" w14:textId="77777777" w:rsidR="00632055" w:rsidRPr="00D575C3" w:rsidRDefault="00632055" w:rsidP="00632055">
      <w:pPr>
        <w:tabs>
          <w:tab w:val="right" w:pos="9554"/>
        </w:tabs>
        <w:rPr>
          <w:szCs w:val="24"/>
        </w:rPr>
      </w:pPr>
      <w:r w:rsidRPr="00D575C3">
        <w:rPr>
          <w:szCs w:val="24"/>
          <w:u w:val="single"/>
        </w:rPr>
        <w:t>THE COURT ORDERS</w:t>
      </w:r>
      <w:r w:rsidRPr="00D575C3">
        <w:rPr>
          <w:szCs w:val="24"/>
        </w:rPr>
        <w:t xml:space="preserve"> —</w:t>
      </w:r>
    </w:p>
    <w:p w14:paraId="0E513B6D" w14:textId="77777777" w:rsidR="00632055" w:rsidRPr="00D575C3" w:rsidRDefault="00632055" w:rsidP="00632055">
      <w:pPr>
        <w:tabs>
          <w:tab w:val="right" w:pos="9554"/>
        </w:tabs>
        <w:rPr>
          <w:szCs w:val="24"/>
        </w:rPr>
      </w:pPr>
    </w:p>
    <w:p w14:paraId="5D616C3C" w14:textId="77777777" w:rsidR="00632055" w:rsidRPr="00D575C3" w:rsidRDefault="00632055" w:rsidP="00632055">
      <w:pPr>
        <w:numPr>
          <w:ilvl w:val="0"/>
          <w:numId w:val="2"/>
        </w:numPr>
        <w:spacing w:before="120" w:after="120" w:line="360" w:lineRule="auto"/>
        <w:jc w:val="left"/>
        <w:rPr>
          <w:szCs w:val="24"/>
        </w:rPr>
      </w:pPr>
      <w:r w:rsidRPr="00D575C3">
        <w:rPr>
          <w:szCs w:val="24"/>
        </w:rPr>
        <w:t>By [</w:t>
      </w:r>
      <w:r w:rsidRPr="00D575C3">
        <w:rPr>
          <w:i/>
          <w:szCs w:val="24"/>
        </w:rPr>
        <w:t>insert date</w:t>
      </w:r>
      <w:r w:rsidRPr="00D575C3">
        <w:rPr>
          <w:szCs w:val="24"/>
        </w:rPr>
        <w:t xml:space="preserve">] the plaintiff shall give notice of this proceeding and a copy of this order to each person who is a registered proprietor and registered mortgagee of the land identified in Schedule A to this order by pre-paid Priority post at the last recorded address of that person appearing on register held by </w:t>
      </w:r>
      <w:r w:rsidR="00D575C3">
        <w:rPr>
          <w:szCs w:val="24"/>
        </w:rPr>
        <w:t>Land Victoria (</w:t>
      </w:r>
      <w:r w:rsidRPr="00D575C3">
        <w:rPr>
          <w:szCs w:val="24"/>
        </w:rPr>
        <w:t xml:space="preserve">the Office of </w:t>
      </w:r>
      <w:r w:rsidR="00D575C3">
        <w:rPr>
          <w:szCs w:val="24"/>
        </w:rPr>
        <w:t xml:space="preserve">the Registrar of </w:t>
      </w:r>
      <w:r w:rsidRPr="00D575C3">
        <w:rPr>
          <w:szCs w:val="24"/>
        </w:rPr>
        <w:t>Titles</w:t>
      </w:r>
      <w:r w:rsidR="00D575C3">
        <w:rPr>
          <w:szCs w:val="24"/>
        </w:rPr>
        <w:t>)</w:t>
      </w:r>
      <w:r w:rsidRPr="00D575C3">
        <w:rPr>
          <w:szCs w:val="24"/>
        </w:rPr>
        <w:t xml:space="preserve"> or rate book (if any), or otherwise to the last </w:t>
      </w:r>
      <w:r w:rsidRPr="00D575C3">
        <w:rPr>
          <w:szCs w:val="24"/>
        </w:rPr>
        <w:lastRenderedPageBreak/>
        <w:t>known address of that person</w:t>
      </w:r>
      <w:r w:rsidR="006C3F01">
        <w:rPr>
          <w:szCs w:val="24"/>
        </w:rPr>
        <w:t xml:space="preserve"> and to the street address of the land if different to those addresses</w:t>
      </w:r>
      <w:r w:rsidRPr="00D575C3">
        <w:rPr>
          <w:szCs w:val="24"/>
        </w:rPr>
        <w:t>.</w:t>
      </w:r>
    </w:p>
    <w:p w14:paraId="7D821701" w14:textId="77777777" w:rsidR="00632055" w:rsidRPr="00D575C3" w:rsidRDefault="00632055" w:rsidP="00632055">
      <w:pPr>
        <w:numPr>
          <w:ilvl w:val="0"/>
          <w:numId w:val="2"/>
        </w:numPr>
        <w:spacing w:before="120" w:after="120" w:line="360" w:lineRule="auto"/>
        <w:jc w:val="left"/>
        <w:rPr>
          <w:szCs w:val="24"/>
        </w:rPr>
      </w:pPr>
      <w:r w:rsidRPr="00D575C3">
        <w:rPr>
          <w:szCs w:val="24"/>
        </w:rPr>
        <w:t xml:space="preserve">The notice shall be in the form of Schedule B to this order. </w:t>
      </w:r>
    </w:p>
    <w:p w14:paraId="02B98012" w14:textId="77777777" w:rsidR="00632055" w:rsidRPr="00D575C3" w:rsidRDefault="00632055" w:rsidP="00632055">
      <w:pPr>
        <w:numPr>
          <w:ilvl w:val="0"/>
          <w:numId w:val="2"/>
        </w:numPr>
        <w:spacing w:before="120" w:after="120" w:line="360" w:lineRule="auto"/>
        <w:jc w:val="left"/>
        <w:rPr>
          <w:szCs w:val="24"/>
        </w:rPr>
      </w:pPr>
      <w:r w:rsidRPr="00D575C3">
        <w:rPr>
          <w:szCs w:val="24"/>
        </w:rPr>
        <w:t>By [</w:t>
      </w:r>
      <w:r w:rsidRPr="00D575C3">
        <w:rPr>
          <w:i/>
          <w:szCs w:val="24"/>
        </w:rPr>
        <w:t>insert date</w:t>
      </w:r>
      <w:r w:rsidRPr="00D575C3">
        <w:rPr>
          <w:szCs w:val="24"/>
        </w:rPr>
        <w:t>] the plaintiff shall display publicly a copy of the notice which is to be enlarged to size A3 and encased in a waterproof cover and affixed in a conspicuous position on the property at [</w:t>
      </w:r>
      <w:r w:rsidRPr="00D575C3">
        <w:rPr>
          <w:i/>
          <w:szCs w:val="24"/>
        </w:rPr>
        <w:t>insert address</w:t>
      </w:r>
      <w:r w:rsidRPr="00D575C3">
        <w:rPr>
          <w:szCs w:val="24"/>
        </w:rPr>
        <w:t>] facing [</w:t>
      </w:r>
      <w:r w:rsidRPr="00D575C3">
        <w:rPr>
          <w:i/>
          <w:szCs w:val="24"/>
        </w:rPr>
        <w:t>insert address</w:t>
      </w:r>
      <w:r w:rsidRPr="00D575C3">
        <w:rPr>
          <w:szCs w:val="24"/>
        </w:rPr>
        <w:t>].</w:t>
      </w:r>
      <w:r w:rsidR="006C3F01">
        <w:rPr>
          <w:szCs w:val="24"/>
        </w:rPr>
        <w:t xml:space="preserve"> (note: not required if all beneficiaries are to be directly notified)</w:t>
      </w:r>
    </w:p>
    <w:p w14:paraId="2172EC03" w14:textId="77777777" w:rsidR="00632055" w:rsidRPr="00D575C3" w:rsidRDefault="00632055" w:rsidP="00632055">
      <w:pPr>
        <w:numPr>
          <w:ilvl w:val="0"/>
          <w:numId w:val="2"/>
        </w:numPr>
        <w:spacing w:before="120" w:after="120" w:line="360" w:lineRule="auto"/>
        <w:jc w:val="left"/>
        <w:rPr>
          <w:szCs w:val="24"/>
        </w:rPr>
      </w:pPr>
      <w:r w:rsidRPr="00D575C3">
        <w:rPr>
          <w:szCs w:val="24"/>
        </w:rPr>
        <w:t xml:space="preserve">The public notice </w:t>
      </w:r>
      <w:r w:rsidR="006C3F01">
        <w:rPr>
          <w:szCs w:val="24"/>
        </w:rPr>
        <w:t xml:space="preserve">(if required) </w:t>
      </w:r>
      <w:r w:rsidRPr="00D575C3">
        <w:rPr>
          <w:szCs w:val="24"/>
        </w:rPr>
        <w:t>shall remain displayed until  [</w:t>
      </w:r>
      <w:r w:rsidRPr="00D575C3">
        <w:rPr>
          <w:i/>
          <w:szCs w:val="24"/>
        </w:rPr>
        <w:t>insert date</w:t>
      </w:r>
      <w:r w:rsidRPr="00D575C3">
        <w:rPr>
          <w:szCs w:val="24"/>
        </w:rPr>
        <w:t>].</w:t>
      </w:r>
    </w:p>
    <w:p w14:paraId="50D4EEC8" w14:textId="77777777" w:rsidR="00632055" w:rsidRPr="00D575C3" w:rsidRDefault="00632055" w:rsidP="00632055">
      <w:pPr>
        <w:numPr>
          <w:ilvl w:val="0"/>
          <w:numId w:val="2"/>
        </w:numPr>
        <w:spacing w:before="120" w:after="120" w:line="360" w:lineRule="auto"/>
        <w:jc w:val="left"/>
        <w:rPr>
          <w:szCs w:val="24"/>
        </w:rPr>
      </w:pPr>
      <w:r w:rsidRPr="00D575C3">
        <w:rPr>
          <w:szCs w:val="24"/>
        </w:rPr>
        <w:t>The further hearing of the proceeding is adjourned to [</w:t>
      </w:r>
      <w:r w:rsidRPr="00D575C3">
        <w:rPr>
          <w:i/>
          <w:szCs w:val="24"/>
        </w:rPr>
        <w:t>insert date</w:t>
      </w:r>
      <w:r w:rsidRPr="00D575C3">
        <w:rPr>
          <w:szCs w:val="24"/>
        </w:rPr>
        <w:t>] at 10.30am in Court No. 2, 436 Lonsdale Street, Melbourne.</w:t>
      </w:r>
    </w:p>
    <w:p w14:paraId="13D94846" w14:textId="77777777" w:rsidR="00632055" w:rsidRPr="00D575C3" w:rsidRDefault="00632055" w:rsidP="00632055">
      <w:pPr>
        <w:spacing w:line="240" w:lineRule="auto"/>
        <w:rPr>
          <w:rFonts w:ascii="Times New Roman" w:hAnsi="Times New Roman"/>
          <w:szCs w:val="24"/>
        </w:rPr>
      </w:pPr>
    </w:p>
    <w:p w14:paraId="11B66233" w14:textId="77777777" w:rsidR="00632055" w:rsidRPr="00D575C3" w:rsidRDefault="00632055" w:rsidP="00632055">
      <w:pPr>
        <w:spacing w:line="240" w:lineRule="auto"/>
        <w:ind w:left="720"/>
        <w:rPr>
          <w:rFonts w:ascii="Times New Roman" w:hAnsi="Times New Roman"/>
          <w:szCs w:val="24"/>
        </w:rPr>
      </w:pPr>
    </w:p>
    <w:tbl>
      <w:tblPr>
        <w:tblW w:w="9090" w:type="dxa"/>
        <w:tblLayout w:type="fixed"/>
        <w:tblLook w:val="04A0" w:firstRow="1" w:lastRow="0" w:firstColumn="1" w:lastColumn="0" w:noHBand="0" w:noVBand="1"/>
      </w:tblPr>
      <w:tblGrid>
        <w:gridCol w:w="9090"/>
      </w:tblGrid>
      <w:tr w:rsidR="00632055" w:rsidRPr="00D575C3" w14:paraId="24D6ED79" w14:textId="77777777" w:rsidTr="00632055">
        <w:tc>
          <w:tcPr>
            <w:tcW w:w="9090" w:type="dxa"/>
            <w:hideMark/>
          </w:tcPr>
          <w:p w14:paraId="1CE1FDEB" w14:textId="77777777" w:rsidR="00632055" w:rsidRPr="00D575C3" w:rsidRDefault="00632055">
            <w:pPr>
              <w:rPr>
                <w:rFonts w:cs="Arial"/>
                <w:szCs w:val="24"/>
              </w:rPr>
            </w:pPr>
            <w:r w:rsidRPr="00D575C3">
              <w:rPr>
                <w:rFonts w:cs="Arial"/>
                <w:szCs w:val="24"/>
              </w:rPr>
              <w:t>DATE AUTHENTICATED:</w:t>
            </w:r>
          </w:p>
        </w:tc>
      </w:tr>
    </w:tbl>
    <w:p w14:paraId="64611146" w14:textId="77777777" w:rsidR="00632055" w:rsidRPr="00D575C3" w:rsidRDefault="00632055" w:rsidP="00632055">
      <w:pPr>
        <w:rPr>
          <w:rFonts w:cs="Arial"/>
          <w:vanish/>
          <w:szCs w:val="24"/>
        </w:rPr>
      </w:pPr>
    </w:p>
    <w:p w14:paraId="7AE08DDB" w14:textId="77777777" w:rsidR="00632055" w:rsidRPr="00D575C3" w:rsidRDefault="00632055" w:rsidP="00632055">
      <w:pPr>
        <w:rPr>
          <w:rFonts w:cs="Arial"/>
          <w:vanish/>
          <w:szCs w:val="24"/>
        </w:rPr>
      </w:pPr>
    </w:p>
    <w:tbl>
      <w:tblPr>
        <w:tblW w:w="5400" w:type="dxa"/>
        <w:tblInd w:w="3690" w:type="dxa"/>
        <w:tblLayout w:type="fixed"/>
        <w:tblLook w:val="01E0" w:firstRow="1" w:lastRow="1" w:firstColumn="1" w:lastColumn="1" w:noHBand="0" w:noVBand="0"/>
      </w:tblPr>
      <w:tblGrid>
        <w:gridCol w:w="5400"/>
      </w:tblGrid>
      <w:tr w:rsidR="00632055" w:rsidRPr="00D575C3" w14:paraId="16F0910C" w14:textId="77777777" w:rsidTr="00632055">
        <w:tc>
          <w:tcPr>
            <w:tcW w:w="5400" w:type="dxa"/>
          </w:tcPr>
          <w:p w14:paraId="13AF0C30" w14:textId="77777777" w:rsidR="00632055" w:rsidRPr="00D575C3" w:rsidRDefault="00632055">
            <w:pPr>
              <w:jc w:val="center"/>
              <w:rPr>
                <w:rFonts w:cs="Arial"/>
                <w:b/>
                <w:szCs w:val="24"/>
              </w:rPr>
            </w:pPr>
          </w:p>
          <w:p w14:paraId="3D734A34" w14:textId="77777777" w:rsidR="00632055" w:rsidRPr="00D575C3" w:rsidRDefault="00632055">
            <w:pPr>
              <w:jc w:val="center"/>
              <w:rPr>
                <w:rFonts w:cs="Arial"/>
                <w:b/>
                <w:szCs w:val="24"/>
              </w:rPr>
            </w:pPr>
            <w:r w:rsidRPr="00D575C3">
              <w:rPr>
                <w:rFonts w:cs="Arial"/>
                <w:b/>
                <w:szCs w:val="24"/>
              </w:rPr>
              <w:t>………………………………………………………..</w:t>
            </w:r>
          </w:p>
          <w:p w14:paraId="0AF292A6" w14:textId="77777777" w:rsidR="00632055" w:rsidRPr="00D575C3" w:rsidRDefault="00632055">
            <w:pPr>
              <w:jc w:val="center"/>
              <w:rPr>
                <w:rFonts w:cs="Arial"/>
                <w:b/>
                <w:szCs w:val="24"/>
              </w:rPr>
            </w:pPr>
            <w:r w:rsidRPr="00D575C3">
              <w:rPr>
                <w:rFonts w:cs="Arial"/>
                <w:caps/>
                <w:szCs w:val="24"/>
              </w:rPr>
              <w:t>The Hon Associate Justice XYZ</w:t>
            </w:r>
          </w:p>
        </w:tc>
      </w:tr>
    </w:tbl>
    <w:p w14:paraId="25F92951" w14:textId="77777777" w:rsidR="00632055" w:rsidRPr="00D575C3" w:rsidRDefault="00632055" w:rsidP="00632055">
      <w:pPr>
        <w:ind w:left="3600"/>
        <w:jc w:val="center"/>
        <w:rPr>
          <w:rFonts w:cs="Arial"/>
          <w:caps/>
          <w:szCs w:val="24"/>
        </w:rPr>
      </w:pPr>
      <w:r w:rsidRPr="00D575C3">
        <w:rPr>
          <w:rFonts w:cs="Arial"/>
          <w:caps/>
          <w:szCs w:val="24"/>
        </w:rPr>
        <w:t xml:space="preserve">                   </w:t>
      </w:r>
    </w:p>
    <w:p w14:paraId="62B2C57E" w14:textId="77777777" w:rsidR="00632055" w:rsidRPr="00D575C3" w:rsidRDefault="00632055" w:rsidP="00632055">
      <w:pPr>
        <w:spacing w:line="240" w:lineRule="auto"/>
        <w:jc w:val="center"/>
        <w:rPr>
          <w:rFonts w:ascii="Times New Roman" w:hAnsi="Times New Roman"/>
          <w:szCs w:val="24"/>
          <w:lang w:eastAsia="en-AU"/>
        </w:rPr>
      </w:pPr>
      <w:r w:rsidRPr="00D575C3">
        <w:rPr>
          <w:rFonts w:ascii="Times New Roman" w:hAnsi="Times New Roman"/>
          <w:b/>
          <w:szCs w:val="24"/>
          <w:lang w:eastAsia="en-AU"/>
        </w:rPr>
        <w:br w:type="page"/>
      </w:r>
      <w:r w:rsidRPr="00D575C3">
        <w:rPr>
          <w:rFonts w:ascii="Times New Roman" w:hAnsi="Times New Roman"/>
          <w:szCs w:val="24"/>
          <w:lang w:eastAsia="en-AU"/>
        </w:rPr>
        <w:t>SCHEDULE A</w:t>
      </w:r>
    </w:p>
    <w:p w14:paraId="7F4F4E08" w14:textId="77777777" w:rsidR="00632055" w:rsidRPr="00D575C3" w:rsidRDefault="00632055" w:rsidP="00632055">
      <w:pPr>
        <w:spacing w:line="240" w:lineRule="auto"/>
        <w:jc w:val="center"/>
        <w:rPr>
          <w:rFonts w:ascii="Times New Roman" w:hAnsi="Times New Roman"/>
          <w:szCs w:val="24"/>
          <w:lang w:eastAsia="en-AU"/>
        </w:rPr>
      </w:pPr>
    </w:p>
    <w:p w14:paraId="20719241" w14:textId="77777777" w:rsidR="00632055" w:rsidRPr="00D575C3" w:rsidRDefault="00632055" w:rsidP="00632055">
      <w:pPr>
        <w:spacing w:line="240" w:lineRule="auto"/>
        <w:jc w:val="center"/>
        <w:rPr>
          <w:rFonts w:ascii="Times New Roman" w:hAnsi="Times New Roman"/>
          <w:szCs w:val="24"/>
          <w:lang w:eastAsia="en-AU"/>
        </w:rPr>
      </w:pPr>
    </w:p>
    <w:p w14:paraId="40047924" w14:textId="77777777" w:rsidR="00632055" w:rsidRPr="00D575C3" w:rsidRDefault="00632055" w:rsidP="00632055">
      <w:pPr>
        <w:spacing w:line="240" w:lineRule="auto"/>
        <w:ind w:left="1560" w:hanging="1560"/>
        <w:jc w:val="center"/>
        <w:rPr>
          <w:rFonts w:ascii="Times New Roman" w:hAnsi="Times New Roman"/>
          <w:szCs w:val="24"/>
          <w:u w:val="single"/>
          <w:lang w:eastAsia="en-AU"/>
        </w:rPr>
      </w:pPr>
      <w:r w:rsidRPr="00D575C3">
        <w:rPr>
          <w:rFonts w:ascii="Times New Roman" w:hAnsi="Times New Roman"/>
          <w:szCs w:val="24"/>
          <w:u w:val="single"/>
          <w:lang w:eastAsia="en-AU"/>
        </w:rPr>
        <w:t xml:space="preserve">LAND FOR THE BENEFIT OF WHICH </w:t>
      </w:r>
    </w:p>
    <w:p w14:paraId="06A83665" w14:textId="77777777" w:rsidR="00632055" w:rsidRPr="00D575C3" w:rsidRDefault="00632055" w:rsidP="00632055">
      <w:pPr>
        <w:spacing w:line="240" w:lineRule="auto"/>
        <w:ind w:left="1560" w:hanging="1560"/>
        <w:jc w:val="center"/>
        <w:rPr>
          <w:rFonts w:ascii="Times New Roman" w:hAnsi="Times New Roman"/>
          <w:szCs w:val="24"/>
          <w:u w:val="single"/>
          <w:lang w:eastAsia="en-AU"/>
        </w:rPr>
      </w:pPr>
      <w:r w:rsidRPr="00D575C3">
        <w:rPr>
          <w:rFonts w:ascii="Times New Roman" w:hAnsi="Times New Roman"/>
          <w:szCs w:val="24"/>
          <w:u w:val="single"/>
          <w:lang w:eastAsia="en-AU"/>
        </w:rPr>
        <w:t>NOTIFICATION IS TO BE GIVEN</w:t>
      </w:r>
    </w:p>
    <w:p w14:paraId="7E3B6BC6" w14:textId="77777777" w:rsidR="00632055" w:rsidRPr="00D575C3" w:rsidRDefault="00632055" w:rsidP="00632055">
      <w:pPr>
        <w:spacing w:line="240" w:lineRule="auto"/>
        <w:ind w:left="1560" w:hanging="1560"/>
        <w:jc w:val="center"/>
        <w:rPr>
          <w:rFonts w:ascii="Times New Roman" w:hAnsi="Times New Roman"/>
          <w:b/>
          <w:szCs w:val="24"/>
          <w:lang w:eastAsia="en-AU"/>
        </w:rPr>
      </w:pPr>
    </w:p>
    <w:p w14:paraId="48A275C7" w14:textId="77777777" w:rsidR="00632055" w:rsidRPr="00D575C3" w:rsidRDefault="00632055" w:rsidP="00632055">
      <w:pPr>
        <w:spacing w:line="240" w:lineRule="auto"/>
        <w:ind w:left="1560" w:hanging="1560"/>
        <w:jc w:val="center"/>
        <w:rPr>
          <w:rFonts w:ascii="Times New Roman" w:hAnsi="Times New Roman"/>
          <w:b/>
          <w:szCs w:val="24"/>
          <w:lang w:eastAsia="en-AU"/>
        </w:rPr>
      </w:pPr>
    </w:p>
    <w:p w14:paraId="1B8D2E09" w14:textId="77777777" w:rsidR="00632055" w:rsidRPr="00D575C3" w:rsidRDefault="00632055" w:rsidP="00632055">
      <w:pPr>
        <w:spacing w:line="240" w:lineRule="auto"/>
        <w:rPr>
          <w:rFonts w:ascii="Times New Roman" w:hAnsi="Times New Roman"/>
          <w:szCs w:val="24"/>
          <w:lang w:eastAsia="en-AU"/>
        </w:rPr>
      </w:pPr>
      <w:r w:rsidRPr="00D575C3">
        <w:rPr>
          <w:rFonts w:ascii="Times New Roman" w:hAnsi="Times New Roman"/>
          <w:szCs w:val="24"/>
          <w:lang w:eastAsia="en-AU"/>
        </w:rPr>
        <w:t xml:space="preserve">Lot     on plan of subdivision LP              </w:t>
      </w:r>
      <w:r w:rsidRPr="00D575C3">
        <w:rPr>
          <w:rFonts w:ascii="Times New Roman" w:hAnsi="Times New Roman"/>
          <w:szCs w:val="24"/>
          <w:u w:val="single"/>
          <w:lang w:eastAsia="en-AU"/>
        </w:rPr>
        <w:t>[</w:t>
      </w:r>
      <w:r w:rsidRPr="00D575C3">
        <w:rPr>
          <w:rFonts w:ascii="Times New Roman" w:hAnsi="Times New Roman"/>
          <w:i/>
          <w:szCs w:val="24"/>
          <w:lang w:eastAsia="en-AU"/>
        </w:rPr>
        <w:t>and</w:t>
      </w:r>
      <w:r w:rsidRPr="00D575C3">
        <w:rPr>
          <w:rFonts w:ascii="Times New Roman" w:hAnsi="Times New Roman"/>
          <w:szCs w:val="24"/>
          <w:lang w:eastAsia="en-AU"/>
        </w:rPr>
        <w:t xml:space="preserve"> </w:t>
      </w:r>
      <w:r w:rsidRPr="00D575C3">
        <w:rPr>
          <w:rFonts w:ascii="Times New Roman" w:hAnsi="Times New Roman"/>
          <w:i/>
          <w:szCs w:val="24"/>
          <w:lang w:eastAsia="en-AU"/>
        </w:rPr>
        <w:t>insert street address</w:t>
      </w:r>
      <w:r w:rsidRPr="00D575C3">
        <w:rPr>
          <w:rFonts w:ascii="Times New Roman" w:hAnsi="Times New Roman"/>
          <w:szCs w:val="24"/>
          <w:lang w:eastAsia="en-AU"/>
        </w:rPr>
        <w:t>]</w:t>
      </w:r>
    </w:p>
    <w:p w14:paraId="122BC17A" w14:textId="77777777" w:rsidR="00632055" w:rsidRPr="00D575C3" w:rsidRDefault="00632055" w:rsidP="00632055">
      <w:pPr>
        <w:spacing w:line="240" w:lineRule="auto"/>
        <w:rPr>
          <w:rFonts w:ascii="Times New Roman" w:hAnsi="Times New Roman"/>
          <w:szCs w:val="24"/>
          <w:lang w:eastAsia="en-AU"/>
        </w:rPr>
      </w:pPr>
    </w:p>
    <w:p w14:paraId="33AA0D42" w14:textId="77777777" w:rsidR="00632055" w:rsidRPr="00D575C3" w:rsidRDefault="00632055" w:rsidP="00632055">
      <w:pPr>
        <w:spacing w:line="240" w:lineRule="auto"/>
        <w:rPr>
          <w:rFonts w:ascii="Times New Roman" w:hAnsi="Times New Roman"/>
          <w:szCs w:val="24"/>
          <w:lang w:eastAsia="en-AU"/>
        </w:rPr>
      </w:pPr>
      <w:r w:rsidRPr="00D575C3">
        <w:rPr>
          <w:rFonts w:ascii="Times New Roman" w:hAnsi="Times New Roman"/>
          <w:szCs w:val="24"/>
          <w:lang w:eastAsia="en-AU"/>
        </w:rPr>
        <w:t>Lot     on plan of subdivision LP              [</w:t>
      </w:r>
      <w:r w:rsidRPr="00D575C3">
        <w:rPr>
          <w:rFonts w:ascii="Times New Roman" w:hAnsi="Times New Roman"/>
          <w:i/>
          <w:szCs w:val="24"/>
          <w:lang w:eastAsia="en-AU"/>
        </w:rPr>
        <w:t>and</w:t>
      </w:r>
      <w:r w:rsidRPr="00D575C3">
        <w:rPr>
          <w:rFonts w:ascii="Times New Roman" w:hAnsi="Times New Roman"/>
          <w:szCs w:val="24"/>
          <w:lang w:eastAsia="en-AU"/>
        </w:rPr>
        <w:t xml:space="preserve"> </w:t>
      </w:r>
      <w:r w:rsidRPr="00D575C3">
        <w:rPr>
          <w:rFonts w:ascii="Times New Roman" w:hAnsi="Times New Roman"/>
          <w:i/>
          <w:szCs w:val="24"/>
          <w:lang w:eastAsia="en-AU"/>
        </w:rPr>
        <w:t>insert street address</w:t>
      </w:r>
      <w:r w:rsidRPr="00D575C3">
        <w:rPr>
          <w:rFonts w:ascii="Times New Roman" w:hAnsi="Times New Roman"/>
          <w:szCs w:val="24"/>
          <w:lang w:eastAsia="en-AU"/>
        </w:rPr>
        <w:t>]</w:t>
      </w:r>
    </w:p>
    <w:p w14:paraId="1DCB6FB3" w14:textId="77777777" w:rsidR="00632055" w:rsidRPr="00D575C3" w:rsidRDefault="00632055" w:rsidP="00632055">
      <w:pPr>
        <w:spacing w:line="240" w:lineRule="auto"/>
        <w:rPr>
          <w:rFonts w:ascii="Times New Roman" w:hAnsi="Times New Roman"/>
          <w:szCs w:val="24"/>
          <w:lang w:eastAsia="en-AU"/>
        </w:rPr>
      </w:pPr>
    </w:p>
    <w:p w14:paraId="2088EDE3" w14:textId="77777777" w:rsidR="00632055" w:rsidRPr="00D575C3" w:rsidRDefault="00632055" w:rsidP="00632055">
      <w:pPr>
        <w:spacing w:line="240" w:lineRule="auto"/>
        <w:rPr>
          <w:rFonts w:ascii="Times New Roman" w:hAnsi="Times New Roman"/>
          <w:i/>
          <w:szCs w:val="24"/>
          <w:lang w:eastAsia="en-AU"/>
        </w:rPr>
      </w:pPr>
      <w:r w:rsidRPr="00D575C3">
        <w:rPr>
          <w:rFonts w:ascii="Times New Roman" w:hAnsi="Times New Roman"/>
          <w:i/>
          <w:szCs w:val="24"/>
          <w:lang w:eastAsia="en-AU"/>
        </w:rPr>
        <w:t>etc</w:t>
      </w:r>
      <w:r w:rsidRPr="00D575C3">
        <w:rPr>
          <w:rFonts w:ascii="Times New Roman" w:hAnsi="Times New Roman"/>
          <w:szCs w:val="24"/>
          <w:lang w:eastAsia="en-AU"/>
        </w:rPr>
        <w:t>.</w:t>
      </w:r>
      <w:r w:rsidRPr="00D575C3">
        <w:rPr>
          <w:rFonts w:ascii="Times New Roman" w:hAnsi="Times New Roman"/>
          <w:b/>
          <w:szCs w:val="24"/>
          <w:lang w:eastAsia="en-AU"/>
        </w:rPr>
        <w:br w:type="page"/>
      </w:r>
    </w:p>
    <w:p w14:paraId="401AD85C" w14:textId="77777777" w:rsidR="00632055" w:rsidRPr="00D575C3" w:rsidRDefault="00632055" w:rsidP="00632055">
      <w:pPr>
        <w:spacing w:line="240" w:lineRule="auto"/>
        <w:jc w:val="center"/>
        <w:rPr>
          <w:rFonts w:ascii="Times New Roman" w:hAnsi="Times New Roman"/>
          <w:szCs w:val="24"/>
          <w:lang w:eastAsia="en-AU"/>
        </w:rPr>
      </w:pPr>
      <w:r w:rsidRPr="00D575C3">
        <w:rPr>
          <w:rFonts w:ascii="Times New Roman" w:hAnsi="Times New Roman"/>
          <w:szCs w:val="24"/>
          <w:lang w:eastAsia="en-AU"/>
        </w:rPr>
        <w:t>SCHEDULE B</w:t>
      </w:r>
    </w:p>
    <w:p w14:paraId="60EB126B" w14:textId="77777777" w:rsidR="00632055" w:rsidRPr="00D575C3" w:rsidRDefault="00632055" w:rsidP="00632055">
      <w:pPr>
        <w:pStyle w:val="Heading1"/>
        <w:numPr>
          <w:ilvl w:val="0"/>
          <w:numId w:val="0"/>
        </w:numPr>
        <w:spacing w:after="0"/>
        <w:contextualSpacing/>
        <w:rPr>
          <w:szCs w:val="24"/>
          <w:u w:val="single"/>
        </w:rPr>
      </w:pPr>
    </w:p>
    <w:p w14:paraId="352E7A46" w14:textId="77777777" w:rsidR="00632055" w:rsidRPr="00D575C3" w:rsidRDefault="00632055" w:rsidP="00632055">
      <w:pPr>
        <w:pStyle w:val="Heading1"/>
        <w:numPr>
          <w:ilvl w:val="0"/>
          <w:numId w:val="0"/>
        </w:numPr>
        <w:spacing w:after="0"/>
        <w:contextualSpacing/>
        <w:jc w:val="center"/>
        <w:rPr>
          <w:szCs w:val="24"/>
          <w:u w:val="single"/>
        </w:rPr>
      </w:pPr>
      <w:r w:rsidRPr="00D575C3">
        <w:rPr>
          <w:szCs w:val="24"/>
          <w:u w:val="single"/>
        </w:rPr>
        <w:t xml:space="preserve">NOTICE OF APPLICATION TO </w:t>
      </w:r>
    </w:p>
    <w:p w14:paraId="53159C61" w14:textId="77777777" w:rsidR="00632055" w:rsidRPr="00D575C3" w:rsidRDefault="00632055" w:rsidP="00632055">
      <w:pPr>
        <w:pStyle w:val="Heading1"/>
        <w:numPr>
          <w:ilvl w:val="0"/>
          <w:numId w:val="0"/>
        </w:numPr>
        <w:spacing w:after="0"/>
        <w:contextualSpacing/>
        <w:jc w:val="center"/>
        <w:rPr>
          <w:szCs w:val="24"/>
          <w:u w:val="single"/>
        </w:rPr>
      </w:pPr>
      <w:r w:rsidRPr="00D575C3">
        <w:rPr>
          <w:szCs w:val="24"/>
          <w:u w:val="single"/>
        </w:rPr>
        <w:t>MODIFY OR DISCHARGE A RESTRICTIVE COVENANT</w:t>
      </w:r>
    </w:p>
    <w:p w14:paraId="7F1D23FB" w14:textId="77777777" w:rsidR="00632055" w:rsidRPr="00D575C3" w:rsidRDefault="00632055" w:rsidP="00632055">
      <w:pPr>
        <w:jc w:val="center"/>
        <w:rPr>
          <w:szCs w:val="24"/>
          <w:u w:val="single"/>
        </w:rPr>
      </w:pPr>
    </w:p>
    <w:p w14:paraId="1BFA3FDC" w14:textId="77777777" w:rsidR="00632055" w:rsidRPr="00D575C3" w:rsidRDefault="00632055" w:rsidP="00632055">
      <w:pPr>
        <w:jc w:val="center"/>
        <w:rPr>
          <w:szCs w:val="24"/>
          <w:u w:val="single"/>
        </w:rPr>
      </w:pPr>
      <w:r w:rsidRPr="00D575C3">
        <w:rPr>
          <w:szCs w:val="24"/>
          <w:u w:val="single"/>
        </w:rPr>
        <w:t>LAND AT</w:t>
      </w:r>
      <w:r w:rsidRPr="00D575C3">
        <w:rPr>
          <w:szCs w:val="24"/>
        </w:rPr>
        <w:t xml:space="preserve"> [</w:t>
      </w:r>
      <w:r w:rsidRPr="00D575C3">
        <w:rPr>
          <w:i/>
          <w:szCs w:val="24"/>
        </w:rPr>
        <w:t>street address and certificate of title particulars</w:t>
      </w:r>
      <w:r w:rsidRPr="00D575C3">
        <w:rPr>
          <w:szCs w:val="24"/>
        </w:rPr>
        <w:t xml:space="preserve"> ]</w:t>
      </w:r>
    </w:p>
    <w:p w14:paraId="6A708F25" w14:textId="77777777" w:rsidR="00632055" w:rsidRPr="00D575C3" w:rsidRDefault="00632055" w:rsidP="00632055">
      <w:pPr>
        <w:spacing w:after="240"/>
        <w:rPr>
          <w:szCs w:val="24"/>
          <w:u w:val="single"/>
        </w:rPr>
      </w:pPr>
    </w:p>
    <w:p w14:paraId="7B306F6E" w14:textId="77777777" w:rsidR="00632055" w:rsidRPr="00D575C3" w:rsidRDefault="00632055" w:rsidP="00632055">
      <w:pPr>
        <w:spacing w:after="240"/>
        <w:rPr>
          <w:szCs w:val="24"/>
        </w:rPr>
      </w:pPr>
      <w:r w:rsidRPr="00D575C3">
        <w:rPr>
          <w:szCs w:val="24"/>
          <w:u w:val="single"/>
        </w:rPr>
        <w:t xml:space="preserve">THIS NOTICE </w:t>
      </w:r>
      <w:r w:rsidRPr="00D575C3">
        <w:rPr>
          <w:szCs w:val="24"/>
        </w:rPr>
        <w:t>is given by order of the Supreme Court of Victoria.</w:t>
      </w:r>
    </w:p>
    <w:p w14:paraId="0C2FCBDF" w14:textId="77777777" w:rsidR="00632055" w:rsidRPr="00D575C3" w:rsidRDefault="00632055" w:rsidP="00632055">
      <w:pPr>
        <w:pStyle w:val="Normal-Cover"/>
        <w:spacing w:after="240"/>
        <w:jc w:val="both"/>
        <w:rPr>
          <w:szCs w:val="24"/>
        </w:rPr>
      </w:pPr>
      <w:r w:rsidRPr="00D575C3">
        <w:rPr>
          <w:szCs w:val="24"/>
        </w:rPr>
        <w:t>The owner of the land, [</w:t>
      </w:r>
      <w:r w:rsidRPr="00D575C3">
        <w:rPr>
          <w:i/>
          <w:szCs w:val="24"/>
        </w:rPr>
        <w:t>name</w:t>
      </w:r>
      <w:r w:rsidRPr="00D575C3">
        <w:rPr>
          <w:szCs w:val="24"/>
        </w:rPr>
        <w:t>] , has applied to the Court for an order to modify a covenant that is registered on the title to this land.  The covenant is stated in a transfer of land dated [</w:t>
      </w:r>
      <w:r w:rsidRPr="00D575C3">
        <w:rPr>
          <w:i/>
          <w:szCs w:val="24"/>
        </w:rPr>
        <w:t>insert</w:t>
      </w:r>
      <w:r w:rsidRPr="00D575C3">
        <w:rPr>
          <w:szCs w:val="24"/>
        </w:rPr>
        <w:t>].  The covenant prohibits the land owner from, among other things, [</w:t>
      </w:r>
      <w:r w:rsidRPr="00D575C3">
        <w:rPr>
          <w:i/>
          <w:szCs w:val="24"/>
        </w:rPr>
        <w:t>insert the relevant prohibition such as building more than one dwelling house on the land</w:t>
      </w:r>
      <w:r w:rsidRPr="00D575C3">
        <w:rPr>
          <w:szCs w:val="24"/>
        </w:rPr>
        <w:t>].  The covenant is not for the benefit of all land in the area, but only for certain lots of land according to the transfer and as shown on title searches [</w:t>
      </w:r>
      <w:r w:rsidRPr="00D575C3">
        <w:rPr>
          <w:i/>
          <w:szCs w:val="24"/>
        </w:rPr>
        <w:t>within an identified subdivision or title]</w:t>
      </w:r>
      <w:r w:rsidRPr="00D575C3">
        <w:rPr>
          <w:szCs w:val="24"/>
        </w:rPr>
        <w:t xml:space="preserve"> [</w:t>
      </w:r>
      <w:r w:rsidRPr="00D575C3">
        <w:rPr>
          <w:i/>
          <w:szCs w:val="24"/>
        </w:rPr>
        <w:t>alternatively, the covenant is for the benefit of all land</w:t>
      </w:r>
      <w:r w:rsidRPr="00D575C3">
        <w:rPr>
          <w:szCs w:val="24"/>
        </w:rPr>
        <w:t xml:space="preserve">]. </w:t>
      </w:r>
    </w:p>
    <w:p w14:paraId="20ACD5B2" w14:textId="77777777" w:rsidR="00632055" w:rsidRPr="00D575C3" w:rsidRDefault="00632055" w:rsidP="00632055">
      <w:pPr>
        <w:pStyle w:val="Normal-Cover"/>
        <w:spacing w:after="240"/>
        <w:jc w:val="both"/>
        <w:rPr>
          <w:szCs w:val="24"/>
        </w:rPr>
      </w:pPr>
      <w:r w:rsidRPr="00D575C3">
        <w:rPr>
          <w:szCs w:val="24"/>
        </w:rPr>
        <w:t>The plaintiff seeks to modify the covenant so as to be able to [</w:t>
      </w:r>
      <w:r w:rsidRPr="00D575C3">
        <w:rPr>
          <w:i/>
          <w:szCs w:val="24"/>
        </w:rPr>
        <w:t>insert concisely the proposed development e.g. to construct two double storey dwellings on the land</w:t>
      </w:r>
      <w:r w:rsidRPr="00D575C3">
        <w:rPr>
          <w:szCs w:val="24"/>
        </w:rPr>
        <w:t xml:space="preserve">].  The application is made under section 84 of the </w:t>
      </w:r>
      <w:r w:rsidRPr="00D575C3">
        <w:rPr>
          <w:i/>
          <w:szCs w:val="24"/>
        </w:rPr>
        <w:t>Property Law Act 1958</w:t>
      </w:r>
      <w:r w:rsidRPr="00D575C3">
        <w:rPr>
          <w:szCs w:val="24"/>
        </w:rPr>
        <w:t xml:space="preserve"> (Vic).  This application is different to a planning permit application to the local Council.  </w:t>
      </w:r>
    </w:p>
    <w:p w14:paraId="218EE389" w14:textId="77777777" w:rsidR="00632055" w:rsidRPr="00D575C3" w:rsidRDefault="00632055" w:rsidP="00632055">
      <w:pPr>
        <w:spacing w:after="240"/>
        <w:rPr>
          <w:szCs w:val="24"/>
        </w:rPr>
      </w:pPr>
      <w:r w:rsidRPr="00D575C3">
        <w:rPr>
          <w:szCs w:val="24"/>
        </w:rPr>
        <w:t>Any person who is entitled to the benefit of the covenant and who wishes to oppose the application should:</w:t>
      </w:r>
    </w:p>
    <w:p w14:paraId="01BBB865" w14:textId="77777777" w:rsidR="00632055" w:rsidRPr="00D575C3" w:rsidRDefault="00632055" w:rsidP="00632055">
      <w:pPr>
        <w:widowControl/>
        <w:numPr>
          <w:ilvl w:val="0"/>
          <w:numId w:val="3"/>
        </w:numPr>
        <w:spacing w:after="240" w:line="240" w:lineRule="auto"/>
        <w:ind w:hanging="720"/>
        <w:rPr>
          <w:szCs w:val="24"/>
        </w:rPr>
      </w:pPr>
      <w:r w:rsidRPr="00D575C3">
        <w:rPr>
          <w:szCs w:val="24"/>
        </w:rPr>
        <w:t>by [</w:t>
      </w:r>
      <w:r w:rsidRPr="00D575C3">
        <w:rPr>
          <w:i/>
          <w:szCs w:val="24"/>
        </w:rPr>
        <w:t>insert</w:t>
      </w:r>
      <w:r w:rsidRPr="00D575C3">
        <w:rPr>
          <w:szCs w:val="24"/>
        </w:rPr>
        <w:t xml:space="preserve"> </w:t>
      </w:r>
      <w:r w:rsidRPr="00D575C3">
        <w:rPr>
          <w:i/>
          <w:szCs w:val="24"/>
        </w:rPr>
        <w:t>date</w:t>
      </w:r>
      <w:r w:rsidRPr="00D575C3">
        <w:rPr>
          <w:szCs w:val="24"/>
        </w:rPr>
        <w:t>] give written notice to the plaintiff’s solicitors [</w:t>
      </w:r>
      <w:r w:rsidRPr="00D575C3">
        <w:rPr>
          <w:i/>
          <w:szCs w:val="24"/>
        </w:rPr>
        <w:t>identify</w:t>
      </w:r>
      <w:r w:rsidRPr="00D575C3">
        <w:rPr>
          <w:szCs w:val="24"/>
        </w:rPr>
        <w:t>]</w:t>
      </w:r>
      <w:r w:rsidRPr="00D575C3">
        <w:rPr>
          <w:b/>
          <w:szCs w:val="24"/>
        </w:rPr>
        <w:t>;</w:t>
      </w:r>
      <w:r w:rsidRPr="00D575C3">
        <w:rPr>
          <w:szCs w:val="24"/>
        </w:rPr>
        <w:t xml:space="preserve"> and</w:t>
      </w:r>
    </w:p>
    <w:p w14:paraId="199DA1F5" w14:textId="77777777" w:rsidR="00632055" w:rsidRPr="00D575C3" w:rsidRDefault="00632055" w:rsidP="00632055">
      <w:pPr>
        <w:widowControl/>
        <w:numPr>
          <w:ilvl w:val="0"/>
          <w:numId w:val="3"/>
        </w:numPr>
        <w:spacing w:after="240" w:line="240" w:lineRule="auto"/>
        <w:ind w:hanging="720"/>
        <w:rPr>
          <w:szCs w:val="24"/>
        </w:rPr>
      </w:pPr>
      <w:r w:rsidRPr="00D575C3">
        <w:rPr>
          <w:szCs w:val="24"/>
        </w:rPr>
        <w:t>attend the Supreme Court on [</w:t>
      </w:r>
      <w:r w:rsidRPr="00D575C3">
        <w:rPr>
          <w:i/>
          <w:szCs w:val="24"/>
        </w:rPr>
        <w:t>insert</w:t>
      </w:r>
      <w:r w:rsidRPr="00D575C3">
        <w:rPr>
          <w:szCs w:val="24"/>
        </w:rPr>
        <w:t xml:space="preserve"> </w:t>
      </w:r>
      <w:r w:rsidRPr="00D575C3">
        <w:rPr>
          <w:i/>
          <w:szCs w:val="24"/>
        </w:rPr>
        <w:t>date</w:t>
      </w:r>
      <w:r w:rsidRPr="00D575C3">
        <w:rPr>
          <w:szCs w:val="24"/>
        </w:rPr>
        <w:t xml:space="preserve">] at 10:30am in Court 2, Ground Floor, 436 Lonsdale Street, Melbourne,.   </w:t>
      </w:r>
    </w:p>
    <w:p w14:paraId="4F5AEE60" w14:textId="77777777" w:rsidR="00632055" w:rsidRPr="00D575C3" w:rsidRDefault="00632055" w:rsidP="00632055">
      <w:pPr>
        <w:spacing w:after="240"/>
        <w:rPr>
          <w:szCs w:val="24"/>
        </w:rPr>
      </w:pPr>
      <w:r w:rsidRPr="00D575C3">
        <w:rPr>
          <w:szCs w:val="24"/>
        </w:rPr>
        <w:t>An attendance in person, or by a legal practitioner or other person that the Court permits, is required in order to make an objection.  Objectors may wish to act as a group.  Written objections without an attendance may not be considered.  If the application is opposed, the Court will not decide the application on that day, but will set procedures for the progress of the case.  I</w:t>
      </w:r>
      <w:r w:rsidRPr="00D575C3">
        <w:rPr>
          <w:szCs w:val="24"/>
          <w:u w:val="single"/>
        </w:rPr>
        <w:t>f no person appears in Court on that day to oppose the application, the Court may hear and decide the application on that day.</w:t>
      </w:r>
      <w:r w:rsidRPr="00D575C3">
        <w:rPr>
          <w:szCs w:val="24"/>
        </w:rPr>
        <w:t xml:space="preserve">  </w:t>
      </w:r>
    </w:p>
    <w:p w14:paraId="6E77B675" w14:textId="77777777" w:rsidR="00632055" w:rsidRPr="00D575C3" w:rsidRDefault="00632055" w:rsidP="00632055">
      <w:pPr>
        <w:spacing w:after="240"/>
        <w:rPr>
          <w:szCs w:val="24"/>
        </w:rPr>
      </w:pPr>
      <w:r w:rsidRPr="00D575C3">
        <w:rPr>
          <w:szCs w:val="24"/>
        </w:rPr>
        <w:t>Copies of documents relating to this application and any further information  may be obtained on request from the plaintiff’s solicitors [</w:t>
      </w:r>
      <w:r w:rsidRPr="00D575C3">
        <w:rPr>
          <w:i/>
          <w:szCs w:val="24"/>
        </w:rPr>
        <w:t>name of firm, practitioner acting and telephone number</w:t>
      </w:r>
      <w:r w:rsidRPr="00D575C3">
        <w:rPr>
          <w:szCs w:val="24"/>
        </w:rPr>
        <w:t>].</w:t>
      </w:r>
    </w:p>
    <w:p w14:paraId="019FA1B1" w14:textId="77777777" w:rsidR="00632055" w:rsidRPr="00D575C3" w:rsidRDefault="00632055" w:rsidP="00632055">
      <w:pPr>
        <w:rPr>
          <w:szCs w:val="24"/>
        </w:rPr>
      </w:pPr>
      <w:r w:rsidRPr="00D575C3">
        <w:rPr>
          <w:szCs w:val="24"/>
        </w:rPr>
        <w:t xml:space="preserve"> DATED:</w:t>
      </w:r>
    </w:p>
    <w:p w14:paraId="640AA817" w14:textId="77777777" w:rsidR="00632055" w:rsidRPr="00D575C3" w:rsidRDefault="00632055" w:rsidP="00632055">
      <w:pPr>
        <w:rPr>
          <w:szCs w:val="24"/>
        </w:rPr>
      </w:pPr>
    </w:p>
    <w:p w14:paraId="07DF5B51" w14:textId="77777777" w:rsidR="00632055" w:rsidRPr="00D575C3" w:rsidRDefault="00632055" w:rsidP="00632055">
      <w:pPr>
        <w:ind w:left="4320" w:firstLine="720"/>
        <w:jc w:val="right"/>
        <w:rPr>
          <w:szCs w:val="24"/>
        </w:rPr>
      </w:pPr>
      <w:r w:rsidRPr="00D575C3">
        <w:rPr>
          <w:szCs w:val="24"/>
        </w:rPr>
        <w:t>................................................</w:t>
      </w:r>
    </w:p>
    <w:p w14:paraId="1EBEF304" w14:textId="77777777" w:rsidR="00632055" w:rsidRPr="00D575C3" w:rsidRDefault="00632055" w:rsidP="00632055">
      <w:pPr>
        <w:ind w:left="5040"/>
        <w:jc w:val="right"/>
        <w:rPr>
          <w:szCs w:val="24"/>
        </w:rPr>
      </w:pPr>
      <w:r w:rsidRPr="00D575C3">
        <w:rPr>
          <w:szCs w:val="24"/>
        </w:rPr>
        <w:t>[</w:t>
      </w:r>
      <w:r w:rsidRPr="00D575C3">
        <w:rPr>
          <w:i/>
          <w:szCs w:val="24"/>
        </w:rPr>
        <w:t>Name of plaintiff’s solicitors</w:t>
      </w:r>
      <w:r w:rsidRPr="00D575C3">
        <w:rPr>
          <w:szCs w:val="24"/>
        </w:rPr>
        <w:t>]</w:t>
      </w:r>
      <w:r w:rsidRPr="00D575C3">
        <w:rPr>
          <w:szCs w:val="24"/>
        </w:rPr>
        <w:br w:type="page"/>
      </w:r>
    </w:p>
    <w:p w14:paraId="1E7DA9F6" w14:textId="77777777" w:rsidR="00632055" w:rsidRPr="00D575C3" w:rsidRDefault="00632055" w:rsidP="00632055">
      <w:pPr>
        <w:jc w:val="center"/>
        <w:rPr>
          <w:b/>
          <w:u w:val="single"/>
        </w:rPr>
      </w:pPr>
      <w:r w:rsidRPr="00D575C3">
        <w:rPr>
          <w:b/>
          <w:u w:val="single"/>
        </w:rPr>
        <w:t>APPENDIX TWO TO GUIDELINES</w:t>
      </w:r>
    </w:p>
    <w:p w14:paraId="55EDFD1C" w14:textId="77777777" w:rsidR="00632055" w:rsidRPr="00D575C3" w:rsidRDefault="00632055" w:rsidP="00632055">
      <w:pPr>
        <w:jc w:val="center"/>
        <w:rPr>
          <w:b/>
        </w:rPr>
      </w:pPr>
    </w:p>
    <w:p w14:paraId="26140499" w14:textId="77777777" w:rsidR="00632055" w:rsidRPr="00D575C3" w:rsidRDefault="00632055" w:rsidP="00632055">
      <w:pPr>
        <w:jc w:val="center"/>
        <w:rPr>
          <w:b/>
        </w:rPr>
      </w:pPr>
      <w:r w:rsidRPr="00D575C3">
        <w:rPr>
          <w:b/>
        </w:rPr>
        <w:t xml:space="preserve">TYPICAL ORDER ON SECOND DIRECTIONS HEARING </w:t>
      </w:r>
    </w:p>
    <w:p w14:paraId="69012ADC" w14:textId="77777777" w:rsidR="00632055" w:rsidRPr="00D575C3" w:rsidRDefault="00632055" w:rsidP="00632055">
      <w:pPr>
        <w:jc w:val="center"/>
        <w:rPr>
          <w:b/>
        </w:rPr>
      </w:pPr>
      <w:r w:rsidRPr="00D575C3">
        <w:rPr>
          <w:b/>
        </w:rPr>
        <w:t>ADDING OBJECTORS AS DEFENDANTS</w:t>
      </w:r>
      <w:r w:rsidRPr="00D575C3">
        <w:t xml:space="preserve"> *</w:t>
      </w:r>
    </w:p>
    <w:p w14:paraId="6CD62C7C" w14:textId="77777777" w:rsidR="00632055" w:rsidRPr="00D575C3" w:rsidRDefault="00632055" w:rsidP="00632055">
      <w:pPr>
        <w:jc w:val="center"/>
        <w:rPr>
          <w:b/>
        </w:rPr>
      </w:pPr>
    </w:p>
    <w:p w14:paraId="6F7586D5" w14:textId="77777777" w:rsidR="00632055" w:rsidRPr="00D575C3" w:rsidRDefault="00632055" w:rsidP="00632055">
      <w:pPr>
        <w:ind w:left="2160" w:right="2132"/>
        <w:jc w:val="center"/>
        <w:rPr>
          <w:i/>
        </w:rPr>
      </w:pPr>
      <w:r w:rsidRPr="00D575C3">
        <w:rPr>
          <w:smallCaps/>
        </w:rPr>
        <w:t xml:space="preserve">[* </w:t>
      </w:r>
      <w:r w:rsidRPr="00D575C3">
        <w:rPr>
          <w:i/>
        </w:rPr>
        <w:t>Note: there may be various orders  and</w:t>
      </w:r>
    </w:p>
    <w:p w14:paraId="0AC287E7" w14:textId="77777777" w:rsidR="00632055" w:rsidRPr="00D575C3" w:rsidRDefault="00632055" w:rsidP="00632055">
      <w:pPr>
        <w:ind w:left="2160" w:right="2132"/>
        <w:jc w:val="center"/>
      </w:pPr>
      <w:r w:rsidRPr="00D575C3">
        <w:rPr>
          <w:i/>
        </w:rPr>
        <w:t>directions depending on the particular case</w:t>
      </w:r>
      <w:r w:rsidRPr="00D575C3">
        <w:t>]</w:t>
      </w:r>
    </w:p>
    <w:p w14:paraId="63E45965" w14:textId="77777777" w:rsidR="00632055" w:rsidRPr="00D575C3" w:rsidRDefault="00632055" w:rsidP="00632055"/>
    <w:p w14:paraId="4A466589" w14:textId="77777777" w:rsidR="00632055" w:rsidRPr="00D575C3" w:rsidRDefault="00632055" w:rsidP="00632055">
      <w:pPr>
        <w:rPr>
          <w:u w:val="single"/>
        </w:rPr>
      </w:pPr>
      <w:r w:rsidRPr="00D575C3">
        <w:rPr>
          <w:u w:val="single"/>
        </w:rPr>
        <w:t xml:space="preserve">IN THE SUPREME COURT OF VICTORIA </w:t>
      </w:r>
    </w:p>
    <w:p w14:paraId="09B21D8D" w14:textId="77777777" w:rsidR="00632055" w:rsidRPr="00D575C3" w:rsidRDefault="00632055" w:rsidP="00632055">
      <w:pPr>
        <w:rPr>
          <w:u w:val="single"/>
        </w:rPr>
      </w:pPr>
      <w:r w:rsidRPr="00D575C3">
        <w:rPr>
          <w:u w:val="single"/>
        </w:rPr>
        <w:t>AT MELBOURNE</w:t>
      </w:r>
    </w:p>
    <w:p w14:paraId="11246977" w14:textId="77777777" w:rsidR="00632055" w:rsidRDefault="00632055" w:rsidP="00632055">
      <w:pPr>
        <w:rPr>
          <w:caps/>
          <w:noProof/>
          <w:szCs w:val="24"/>
          <w:u w:val="single"/>
        </w:rPr>
      </w:pPr>
      <w:r w:rsidRPr="00D575C3">
        <w:rPr>
          <w:caps/>
          <w:noProof/>
          <w:szCs w:val="24"/>
          <w:u w:val="single"/>
        </w:rPr>
        <w:t>CommON LAW Division</w:t>
      </w:r>
    </w:p>
    <w:p w14:paraId="3CEEB965" w14:textId="77777777" w:rsidR="00D575C3" w:rsidRPr="00D575C3" w:rsidRDefault="00D575C3" w:rsidP="00632055">
      <w:pPr>
        <w:rPr>
          <w:caps/>
          <w:szCs w:val="24"/>
        </w:rPr>
      </w:pPr>
      <w:r>
        <w:rPr>
          <w:caps/>
          <w:noProof/>
          <w:szCs w:val="24"/>
          <w:u w:val="single"/>
        </w:rPr>
        <w:t>PROPERTY LIST</w:t>
      </w:r>
    </w:p>
    <w:p w14:paraId="2D4B3641" w14:textId="77777777" w:rsidR="00632055" w:rsidRPr="00D575C3" w:rsidRDefault="00632055" w:rsidP="00632055">
      <w:pPr>
        <w:spacing w:after="120"/>
        <w:ind w:right="116"/>
        <w:jc w:val="right"/>
      </w:pPr>
      <w:r w:rsidRPr="00D575C3">
        <w:rPr>
          <w:noProof/>
        </w:rPr>
        <w:t>S CI 20** 0****</w:t>
      </w:r>
    </w:p>
    <w:p w14:paraId="396D17EE" w14:textId="77777777" w:rsidR="00632055" w:rsidRPr="00D575C3" w:rsidRDefault="00632055" w:rsidP="00632055">
      <w:pPr>
        <w:rPr>
          <w:szCs w:val="24"/>
        </w:rPr>
      </w:pPr>
      <w:r w:rsidRPr="00D575C3">
        <w:rPr>
          <w:szCs w:val="24"/>
          <w:u w:val="single"/>
        </w:rPr>
        <w:t>IN THE MATTER</w:t>
      </w:r>
      <w:r w:rsidRPr="00D575C3">
        <w:rPr>
          <w:szCs w:val="24"/>
        </w:rPr>
        <w:t xml:space="preserve"> of the </w:t>
      </w:r>
      <w:r w:rsidRPr="00D575C3">
        <w:rPr>
          <w:i/>
          <w:szCs w:val="24"/>
        </w:rPr>
        <w:t>Property Law Act</w:t>
      </w:r>
      <w:r w:rsidRPr="00D575C3">
        <w:rPr>
          <w:szCs w:val="24"/>
        </w:rPr>
        <w:t xml:space="preserve"> 1958, Section 84</w:t>
      </w:r>
    </w:p>
    <w:p w14:paraId="293BE7C5" w14:textId="77777777" w:rsidR="00632055" w:rsidRPr="00D575C3" w:rsidRDefault="00632055" w:rsidP="00632055">
      <w:pPr>
        <w:rPr>
          <w:szCs w:val="24"/>
        </w:rPr>
      </w:pPr>
    </w:p>
    <w:p w14:paraId="7A373007" w14:textId="77777777" w:rsidR="00632055" w:rsidRPr="00D575C3" w:rsidRDefault="00632055" w:rsidP="00632055">
      <w:pPr>
        <w:rPr>
          <w:szCs w:val="24"/>
        </w:rPr>
      </w:pPr>
      <w:r w:rsidRPr="00D575C3">
        <w:rPr>
          <w:szCs w:val="24"/>
        </w:rPr>
        <w:t xml:space="preserve">– and – </w:t>
      </w:r>
    </w:p>
    <w:p w14:paraId="323A76FA" w14:textId="77777777" w:rsidR="00632055" w:rsidRPr="00D575C3" w:rsidRDefault="00632055" w:rsidP="00632055">
      <w:pPr>
        <w:jc w:val="left"/>
        <w:rPr>
          <w:szCs w:val="24"/>
        </w:rPr>
      </w:pPr>
    </w:p>
    <w:p w14:paraId="07F3272C" w14:textId="77777777" w:rsidR="00632055" w:rsidRPr="00D575C3" w:rsidRDefault="00632055" w:rsidP="00632055">
      <w:pPr>
        <w:rPr>
          <w:szCs w:val="24"/>
        </w:rPr>
      </w:pPr>
      <w:r w:rsidRPr="00D575C3">
        <w:rPr>
          <w:szCs w:val="24"/>
          <w:u w:val="single"/>
        </w:rPr>
        <w:t>IN THE MATTER</w:t>
      </w:r>
      <w:r w:rsidRPr="00D575C3">
        <w:rPr>
          <w:szCs w:val="24"/>
        </w:rPr>
        <w:t xml:space="preserve"> of an application for the discharge or modification of the restriction arising under a covenant in a transfer of land  registered no. [</w:t>
      </w:r>
      <w:r w:rsidRPr="00D575C3">
        <w:rPr>
          <w:i/>
          <w:szCs w:val="24"/>
        </w:rPr>
        <w:t>insert</w:t>
      </w:r>
      <w:r w:rsidRPr="00D575C3">
        <w:rPr>
          <w:szCs w:val="24"/>
        </w:rPr>
        <w:t>] affecting the land at [</w:t>
      </w:r>
      <w:r w:rsidRPr="00D575C3">
        <w:rPr>
          <w:i/>
          <w:szCs w:val="24"/>
        </w:rPr>
        <w:t>street address</w:t>
      </w:r>
      <w:r w:rsidRPr="00D575C3">
        <w:rPr>
          <w:szCs w:val="24"/>
        </w:rPr>
        <w:t>] being the land in certificate of title volume [</w:t>
      </w:r>
      <w:r w:rsidRPr="00D575C3">
        <w:rPr>
          <w:i/>
          <w:szCs w:val="24"/>
        </w:rPr>
        <w:t>insert</w:t>
      </w:r>
      <w:r w:rsidRPr="00D575C3">
        <w:rPr>
          <w:szCs w:val="24"/>
        </w:rPr>
        <w:t>] folio [</w:t>
      </w:r>
      <w:r w:rsidRPr="00D575C3">
        <w:rPr>
          <w:i/>
          <w:szCs w:val="24"/>
        </w:rPr>
        <w:t>insert</w:t>
      </w:r>
      <w:r w:rsidRPr="00D575C3">
        <w:rPr>
          <w:szCs w:val="24"/>
        </w:rPr>
        <w:t>] by:</w:t>
      </w:r>
    </w:p>
    <w:p w14:paraId="16326800" w14:textId="77777777" w:rsidR="00632055" w:rsidRPr="00D575C3" w:rsidRDefault="00632055" w:rsidP="00632055">
      <w:pPr>
        <w:spacing w:after="120"/>
        <w:rPr>
          <w:szCs w:val="24"/>
        </w:rPr>
      </w:pPr>
    </w:p>
    <w:tbl>
      <w:tblPr>
        <w:tblW w:w="9090" w:type="dxa"/>
        <w:tblInd w:w="-90" w:type="dxa"/>
        <w:tblLayout w:type="fixed"/>
        <w:tblLook w:val="04A0" w:firstRow="1" w:lastRow="0" w:firstColumn="1" w:lastColumn="0" w:noHBand="0" w:noVBand="1"/>
      </w:tblPr>
      <w:tblGrid>
        <w:gridCol w:w="7398"/>
        <w:gridCol w:w="1692"/>
      </w:tblGrid>
      <w:tr w:rsidR="00632055" w:rsidRPr="00D575C3" w14:paraId="606F44C5" w14:textId="77777777" w:rsidTr="00632055">
        <w:tc>
          <w:tcPr>
            <w:tcW w:w="7398" w:type="dxa"/>
            <w:hideMark/>
          </w:tcPr>
          <w:p w14:paraId="26CC9780" w14:textId="77777777" w:rsidR="00632055" w:rsidRPr="00D575C3" w:rsidRDefault="00632055">
            <w:pPr>
              <w:rPr>
                <w:szCs w:val="24"/>
                <w:u w:val="single"/>
              </w:rPr>
            </w:pPr>
            <w:r w:rsidRPr="00D575C3">
              <w:rPr>
                <w:szCs w:val="24"/>
                <w:u w:val="single"/>
              </w:rPr>
              <w:t>ABC</w:t>
            </w:r>
          </w:p>
        </w:tc>
        <w:tc>
          <w:tcPr>
            <w:tcW w:w="1692" w:type="dxa"/>
            <w:hideMark/>
          </w:tcPr>
          <w:p w14:paraId="11DCD8A1" w14:textId="77777777" w:rsidR="00632055" w:rsidRPr="00D575C3" w:rsidRDefault="00632055">
            <w:pPr>
              <w:jc w:val="right"/>
              <w:rPr>
                <w:szCs w:val="24"/>
              </w:rPr>
            </w:pPr>
            <w:r w:rsidRPr="00D575C3">
              <w:rPr>
                <w:noProof/>
                <w:szCs w:val="24"/>
              </w:rPr>
              <w:t>Plaintiff</w:t>
            </w:r>
          </w:p>
        </w:tc>
      </w:tr>
    </w:tbl>
    <w:p w14:paraId="27AE20D2" w14:textId="77777777" w:rsidR="00632055" w:rsidRPr="00D575C3" w:rsidRDefault="00632055" w:rsidP="00632055">
      <w:pPr>
        <w:rPr>
          <w:b/>
        </w:rPr>
      </w:pPr>
    </w:p>
    <w:p w14:paraId="5E2DD74D" w14:textId="77777777" w:rsidR="00632055" w:rsidRPr="00D575C3" w:rsidRDefault="00632055" w:rsidP="00632055">
      <w:pPr>
        <w:ind w:left="1134" w:right="1134"/>
        <w:jc w:val="center"/>
        <w:rPr>
          <w:u w:val="single"/>
        </w:rPr>
      </w:pPr>
      <w:bookmarkStart w:id="2" w:name="Dropdown2"/>
      <w:r w:rsidRPr="00D575C3">
        <w:rPr>
          <w:u w:val="single"/>
        </w:rPr>
        <w:t>ORDER</w:t>
      </w:r>
      <w:bookmarkEnd w:id="2"/>
    </w:p>
    <w:p w14:paraId="1FA99BF6" w14:textId="77777777" w:rsidR="00632055" w:rsidRPr="00D575C3" w:rsidRDefault="00632055" w:rsidP="00632055"/>
    <w:tbl>
      <w:tblPr>
        <w:tblW w:w="9090" w:type="dxa"/>
        <w:tblInd w:w="-90" w:type="dxa"/>
        <w:tblLayout w:type="fixed"/>
        <w:tblLook w:val="04A0" w:firstRow="1" w:lastRow="0" w:firstColumn="1" w:lastColumn="0" w:noHBand="0" w:noVBand="1"/>
      </w:tblPr>
      <w:tblGrid>
        <w:gridCol w:w="3618"/>
        <w:gridCol w:w="5472"/>
      </w:tblGrid>
      <w:tr w:rsidR="00632055" w:rsidRPr="00D575C3" w14:paraId="27F5148A" w14:textId="77777777" w:rsidTr="00632055">
        <w:tc>
          <w:tcPr>
            <w:tcW w:w="3618" w:type="dxa"/>
            <w:hideMark/>
          </w:tcPr>
          <w:p w14:paraId="48D0F0ED" w14:textId="77777777" w:rsidR="00632055" w:rsidRPr="00D575C3" w:rsidRDefault="00632055">
            <w:r w:rsidRPr="00D575C3">
              <w:t>JUDGE:</w:t>
            </w:r>
          </w:p>
        </w:tc>
        <w:tc>
          <w:tcPr>
            <w:tcW w:w="5472" w:type="dxa"/>
            <w:hideMark/>
          </w:tcPr>
          <w:p w14:paraId="12B795A8" w14:textId="77777777" w:rsidR="00632055" w:rsidRPr="00D575C3" w:rsidRDefault="00632055">
            <w:pPr>
              <w:rPr>
                <w:szCs w:val="24"/>
              </w:rPr>
            </w:pPr>
            <w:r w:rsidRPr="00D575C3">
              <w:rPr>
                <w:szCs w:val="24"/>
              </w:rPr>
              <w:t>The Honourable Associate Justice XYZ</w:t>
            </w:r>
          </w:p>
        </w:tc>
      </w:tr>
      <w:tr w:rsidR="00632055" w:rsidRPr="00D575C3" w14:paraId="230166A5" w14:textId="77777777" w:rsidTr="00632055">
        <w:tc>
          <w:tcPr>
            <w:tcW w:w="3618" w:type="dxa"/>
          </w:tcPr>
          <w:p w14:paraId="0021C90E" w14:textId="77777777" w:rsidR="00632055" w:rsidRPr="00D575C3" w:rsidRDefault="00632055">
            <w:pPr>
              <w:rPr>
                <w:sz w:val="20"/>
              </w:rPr>
            </w:pPr>
          </w:p>
        </w:tc>
        <w:tc>
          <w:tcPr>
            <w:tcW w:w="5472" w:type="dxa"/>
          </w:tcPr>
          <w:p w14:paraId="2B2AC62D" w14:textId="77777777" w:rsidR="00632055" w:rsidRPr="00D575C3" w:rsidRDefault="00632055">
            <w:pPr>
              <w:rPr>
                <w:sz w:val="20"/>
              </w:rPr>
            </w:pPr>
          </w:p>
        </w:tc>
      </w:tr>
      <w:tr w:rsidR="00632055" w:rsidRPr="00D575C3" w14:paraId="57E9E02E" w14:textId="77777777" w:rsidTr="00632055">
        <w:tc>
          <w:tcPr>
            <w:tcW w:w="3618" w:type="dxa"/>
            <w:hideMark/>
          </w:tcPr>
          <w:p w14:paraId="07CB95F2" w14:textId="77777777" w:rsidR="00632055" w:rsidRPr="00D575C3" w:rsidRDefault="00632055">
            <w:r w:rsidRPr="00D575C3">
              <w:t>DATE MADE:</w:t>
            </w:r>
          </w:p>
        </w:tc>
        <w:tc>
          <w:tcPr>
            <w:tcW w:w="5472" w:type="dxa"/>
          </w:tcPr>
          <w:p w14:paraId="28441BC3" w14:textId="77777777" w:rsidR="00632055" w:rsidRPr="00D575C3" w:rsidRDefault="00632055">
            <w:pPr>
              <w:rPr>
                <w:szCs w:val="24"/>
              </w:rPr>
            </w:pPr>
          </w:p>
        </w:tc>
      </w:tr>
      <w:tr w:rsidR="00632055" w:rsidRPr="00D575C3" w14:paraId="2E824FF2" w14:textId="77777777" w:rsidTr="00632055">
        <w:tc>
          <w:tcPr>
            <w:tcW w:w="3618" w:type="dxa"/>
          </w:tcPr>
          <w:p w14:paraId="424A2478" w14:textId="77777777" w:rsidR="00632055" w:rsidRPr="00D575C3" w:rsidRDefault="00632055">
            <w:pPr>
              <w:rPr>
                <w:sz w:val="20"/>
              </w:rPr>
            </w:pPr>
          </w:p>
        </w:tc>
        <w:tc>
          <w:tcPr>
            <w:tcW w:w="5472" w:type="dxa"/>
          </w:tcPr>
          <w:p w14:paraId="3165EEAE" w14:textId="77777777" w:rsidR="00632055" w:rsidRPr="00D575C3" w:rsidRDefault="00632055">
            <w:pPr>
              <w:rPr>
                <w:sz w:val="20"/>
              </w:rPr>
            </w:pPr>
          </w:p>
        </w:tc>
      </w:tr>
      <w:tr w:rsidR="00632055" w:rsidRPr="00D575C3" w14:paraId="12CE6F27" w14:textId="77777777" w:rsidTr="00632055">
        <w:tc>
          <w:tcPr>
            <w:tcW w:w="3618" w:type="dxa"/>
            <w:hideMark/>
          </w:tcPr>
          <w:p w14:paraId="5841BC5F" w14:textId="77777777" w:rsidR="00632055" w:rsidRPr="00D575C3" w:rsidRDefault="00632055">
            <w:r w:rsidRPr="00D575C3">
              <w:t>ORIGINATING PROCESS:</w:t>
            </w:r>
          </w:p>
        </w:tc>
        <w:tc>
          <w:tcPr>
            <w:tcW w:w="5472" w:type="dxa"/>
            <w:hideMark/>
          </w:tcPr>
          <w:p w14:paraId="6CE470F6" w14:textId="77777777" w:rsidR="00632055" w:rsidRPr="00D575C3" w:rsidRDefault="00632055">
            <w:pPr>
              <w:rPr>
                <w:szCs w:val="24"/>
              </w:rPr>
            </w:pPr>
            <w:r w:rsidRPr="00D575C3">
              <w:rPr>
                <w:szCs w:val="24"/>
              </w:rPr>
              <w:t>Originating Motion</w:t>
            </w:r>
          </w:p>
        </w:tc>
      </w:tr>
      <w:tr w:rsidR="00632055" w:rsidRPr="00D575C3" w14:paraId="4D654705" w14:textId="77777777" w:rsidTr="00632055">
        <w:tc>
          <w:tcPr>
            <w:tcW w:w="3618" w:type="dxa"/>
          </w:tcPr>
          <w:p w14:paraId="148AE04C" w14:textId="77777777" w:rsidR="00632055" w:rsidRPr="00D575C3" w:rsidRDefault="00632055">
            <w:pPr>
              <w:rPr>
                <w:sz w:val="20"/>
              </w:rPr>
            </w:pPr>
          </w:p>
        </w:tc>
        <w:tc>
          <w:tcPr>
            <w:tcW w:w="5472" w:type="dxa"/>
          </w:tcPr>
          <w:p w14:paraId="2ECB6EC5" w14:textId="77777777" w:rsidR="00632055" w:rsidRPr="00D575C3" w:rsidRDefault="00632055">
            <w:pPr>
              <w:rPr>
                <w:sz w:val="20"/>
              </w:rPr>
            </w:pPr>
          </w:p>
        </w:tc>
      </w:tr>
      <w:tr w:rsidR="00632055" w:rsidRPr="00D575C3" w14:paraId="4F5CFFB3" w14:textId="77777777" w:rsidTr="00632055">
        <w:tc>
          <w:tcPr>
            <w:tcW w:w="3618" w:type="dxa"/>
            <w:hideMark/>
          </w:tcPr>
          <w:p w14:paraId="41626149" w14:textId="77777777" w:rsidR="00632055" w:rsidRPr="00D575C3" w:rsidRDefault="00632055">
            <w:r w:rsidRPr="00D575C3">
              <w:t>HOW OBTAINED:</w:t>
            </w:r>
          </w:p>
        </w:tc>
        <w:tc>
          <w:tcPr>
            <w:tcW w:w="5472" w:type="dxa"/>
          </w:tcPr>
          <w:p w14:paraId="763AF885" w14:textId="77777777" w:rsidR="00632055" w:rsidRPr="00D575C3" w:rsidRDefault="00632055"/>
        </w:tc>
      </w:tr>
      <w:tr w:rsidR="00632055" w:rsidRPr="00D575C3" w14:paraId="7F94C1BE" w14:textId="77777777" w:rsidTr="00632055">
        <w:tc>
          <w:tcPr>
            <w:tcW w:w="3618" w:type="dxa"/>
          </w:tcPr>
          <w:p w14:paraId="3DCA59C2" w14:textId="77777777" w:rsidR="00632055" w:rsidRPr="00D575C3" w:rsidRDefault="00632055">
            <w:pPr>
              <w:rPr>
                <w:sz w:val="20"/>
              </w:rPr>
            </w:pPr>
          </w:p>
        </w:tc>
        <w:tc>
          <w:tcPr>
            <w:tcW w:w="5472" w:type="dxa"/>
          </w:tcPr>
          <w:p w14:paraId="16E23841" w14:textId="77777777" w:rsidR="00632055" w:rsidRPr="00D575C3" w:rsidRDefault="00632055">
            <w:pPr>
              <w:rPr>
                <w:sz w:val="20"/>
              </w:rPr>
            </w:pPr>
          </w:p>
        </w:tc>
      </w:tr>
      <w:tr w:rsidR="00632055" w:rsidRPr="00D575C3" w14:paraId="1FED6D2E" w14:textId="77777777" w:rsidTr="00632055">
        <w:tc>
          <w:tcPr>
            <w:tcW w:w="3618" w:type="dxa"/>
            <w:hideMark/>
          </w:tcPr>
          <w:p w14:paraId="08D995B4" w14:textId="77777777" w:rsidR="00632055" w:rsidRPr="00D575C3" w:rsidRDefault="00632055">
            <w:r w:rsidRPr="00D575C3">
              <w:t>ATTENDANCE:</w:t>
            </w:r>
          </w:p>
        </w:tc>
        <w:tc>
          <w:tcPr>
            <w:tcW w:w="5472" w:type="dxa"/>
          </w:tcPr>
          <w:p w14:paraId="1E50E1A6" w14:textId="77777777" w:rsidR="00632055" w:rsidRPr="00D575C3" w:rsidRDefault="00632055"/>
        </w:tc>
      </w:tr>
      <w:tr w:rsidR="00632055" w:rsidRPr="00D575C3" w14:paraId="33BECC5B" w14:textId="77777777" w:rsidTr="00632055">
        <w:tc>
          <w:tcPr>
            <w:tcW w:w="3618" w:type="dxa"/>
          </w:tcPr>
          <w:p w14:paraId="72824950" w14:textId="77777777" w:rsidR="00632055" w:rsidRPr="00D575C3" w:rsidRDefault="00632055">
            <w:pPr>
              <w:rPr>
                <w:sz w:val="20"/>
              </w:rPr>
            </w:pPr>
          </w:p>
        </w:tc>
        <w:tc>
          <w:tcPr>
            <w:tcW w:w="5472" w:type="dxa"/>
          </w:tcPr>
          <w:p w14:paraId="0B436678" w14:textId="77777777" w:rsidR="00632055" w:rsidRPr="00D575C3" w:rsidRDefault="00632055">
            <w:pPr>
              <w:rPr>
                <w:sz w:val="20"/>
              </w:rPr>
            </w:pPr>
          </w:p>
        </w:tc>
      </w:tr>
      <w:tr w:rsidR="00D575C3" w:rsidRPr="00D575C3" w14:paraId="2B42E651" w14:textId="77777777" w:rsidTr="00632055">
        <w:tc>
          <w:tcPr>
            <w:tcW w:w="3618" w:type="dxa"/>
          </w:tcPr>
          <w:p w14:paraId="39B292D4" w14:textId="77777777" w:rsidR="00D575C3" w:rsidRPr="00D575C3" w:rsidRDefault="00D575C3" w:rsidP="00D575C3">
            <w:pPr>
              <w:rPr>
                <w:sz w:val="20"/>
              </w:rPr>
            </w:pPr>
            <w:r w:rsidRPr="00D575C3">
              <w:t>OTHER MATTERS:</w:t>
            </w:r>
          </w:p>
        </w:tc>
        <w:tc>
          <w:tcPr>
            <w:tcW w:w="5472" w:type="dxa"/>
          </w:tcPr>
          <w:p w14:paraId="12B7ABB4" w14:textId="77777777" w:rsidR="00D575C3" w:rsidRPr="00D575C3" w:rsidRDefault="00D575C3" w:rsidP="00D575C3">
            <w:pPr>
              <w:rPr>
                <w:sz w:val="20"/>
              </w:rPr>
            </w:pPr>
          </w:p>
        </w:tc>
      </w:tr>
      <w:tr w:rsidR="00D575C3" w:rsidRPr="00D575C3" w14:paraId="1D838796" w14:textId="77777777" w:rsidTr="0094698A">
        <w:tc>
          <w:tcPr>
            <w:tcW w:w="9090" w:type="dxa"/>
            <w:gridSpan w:val="2"/>
          </w:tcPr>
          <w:p w14:paraId="408A87AB" w14:textId="77777777" w:rsidR="00D575C3" w:rsidRPr="00D575C3" w:rsidRDefault="00D575C3" w:rsidP="00D575C3">
            <w:pPr>
              <w:ind w:left="54" w:hanging="54"/>
            </w:pPr>
            <w:r w:rsidRPr="00D575C3">
              <w:t xml:space="preserve"> </w:t>
            </w:r>
            <w:r w:rsidRPr="00D575C3">
              <w:rPr>
                <w:szCs w:val="24"/>
                <w:lang w:val="en-US"/>
              </w:rPr>
              <w:t>On [</w:t>
            </w:r>
            <w:r w:rsidRPr="00D575C3">
              <w:rPr>
                <w:i/>
                <w:szCs w:val="24"/>
                <w:lang w:val="en-US"/>
              </w:rPr>
              <w:t>previous date</w:t>
            </w:r>
            <w:r w:rsidRPr="00D575C3">
              <w:rPr>
                <w:szCs w:val="24"/>
                <w:lang w:val="en-US"/>
              </w:rPr>
              <w:t xml:space="preserve">] the Court ordered the plaintiff to give notice of this application to certain landowners in the immediate vicinity of the subject land, who have the benefit of the covenant.  The Court also required the plaintiff to display publicly an enlarged copy of the notice on the subject property.  Under rule 52.09(3) of the </w:t>
            </w:r>
            <w:r w:rsidRPr="00D575C3">
              <w:rPr>
                <w:i/>
                <w:szCs w:val="24"/>
                <w:lang w:val="en-US"/>
              </w:rPr>
              <w:t>Supreme Court (General Civil Procedure) Rules 2015</w:t>
            </w:r>
            <w:r w:rsidRPr="00D575C3">
              <w:rPr>
                <w:szCs w:val="24"/>
                <w:lang w:val="en-US"/>
              </w:rPr>
              <w:t xml:space="preserve"> (‘the Rules’) the Court declares the plaintiff has given the notices as required. </w:t>
            </w:r>
          </w:p>
        </w:tc>
      </w:tr>
    </w:tbl>
    <w:p w14:paraId="59F53E83" w14:textId="77777777" w:rsidR="00632055" w:rsidRPr="00D575C3" w:rsidRDefault="00632055" w:rsidP="00632055"/>
    <w:p w14:paraId="306C0A32" w14:textId="77777777" w:rsidR="00632055" w:rsidRPr="00D575C3" w:rsidRDefault="00632055" w:rsidP="00632055">
      <w:pPr>
        <w:keepNext/>
        <w:spacing w:before="120" w:after="240"/>
      </w:pPr>
      <w:r w:rsidRPr="00D575C3">
        <w:rPr>
          <w:u w:val="single"/>
        </w:rPr>
        <w:t>THE COURT ORDERS</w:t>
      </w:r>
      <w:r w:rsidRPr="00D575C3">
        <w:t xml:space="preserve"> —</w:t>
      </w:r>
    </w:p>
    <w:p w14:paraId="3BCFFB81" w14:textId="77777777" w:rsidR="00632055" w:rsidRPr="00D575C3" w:rsidRDefault="00632055" w:rsidP="00632055">
      <w:pPr>
        <w:widowControl/>
        <w:numPr>
          <w:ilvl w:val="0"/>
          <w:numId w:val="4"/>
        </w:numPr>
        <w:spacing w:before="120" w:after="120" w:line="360" w:lineRule="auto"/>
        <w:ind w:hanging="720"/>
        <w:jc w:val="left"/>
      </w:pPr>
      <w:r w:rsidRPr="00D575C3">
        <w:t>The persons named in the Schedule to this order are joined as defendants to this proceeding.</w:t>
      </w:r>
    </w:p>
    <w:p w14:paraId="34F04773" w14:textId="77777777" w:rsidR="00632055" w:rsidRPr="00D575C3" w:rsidRDefault="00632055" w:rsidP="00632055">
      <w:pPr>
        <w:widowControl/>
        <w:numPr>
          <w:ilvl w:val="0"/>
          <w:numId w:val="4"/>
        </w:numPr>
        <w:spacing w:before="120" w:after="120" w:line="360" w:lineRule="auto"/>
        <w:ind w:hanging="720"/>
        <w:jc w:val="left"/>
      </w:pPr>
      <w:r w:rsidRPr="00D575C3">
        <w:t xml:space="preserve">The plaintiff shall file </w:t>
      </w:r>
      <w:r w:rsidR="003D3DA0" w:rsidRPr="00D575C3">
        <w:t xml:space="preserve">an </w:t>
      </w:r>
      <w:r w:rsidRPr="00D575C3">
        <w:t>amended originating motion under rule 9.11 of the Rules by [</w:t>
      </w:r>
      <w:r w:rsidRPr="00D575C3">
        <w:rPr>
          <w:i/>
        </w:rPr>
        <w:t>date</w:t>
      </w:r>
      <w:r w:rsidRPr="00D575C3">
        <w:t>]</w:t>
      </w:r>
      <w:r w:rsidR="003D3DA0" w:rsidRPr="00D575C3">
        <w:t xml:space="preserve"> and serve it on the added defendants by [</w:t>
      </w:r>
      <w:r w:rsidR="003D3DA0" w:rsidRPr="00D575C3">
        <w:rPr>
          <w:i/>
        </w:rPr>
        <w:t>date</w:t>
      </w:r>
      <w:r w:rsidR="003D3DA0" w:rsidRPr="00D575C3">
        <w:t>]</w:t>
      </w:r>
      <w:r w:rsidRPr="00D575C3">
        <w:t>.</w:t>
      </w:r>
    </w:p>
    <w:p w14:paraId="00F1DA7A" w14:textId="77777777" w:rsidR="00632055" w:rsidRPr="00D575C3" w:rsidRDefault="00632055" w:rsidP="00632055">
      <w:pPr>
        <w:widowControl/>
        <w:numPr>
          <w:ilvl w:val="0"/>
          <w:numId w:val="4"/>
        </w:numPr>
        <w:spacing w:before="120" w:after="120" w:line="360" w:lineRule="auto"/>
        <w:ind w:hanging="720"/>
        <w:jc w:val="left"/>
      </w:pPr>
      <w:r w:rsidRPr="00D575C3">
        <w:t>The defendants shall file and serve an appearance by [</w:t>
      </w:r>
      <w:r w:rsidRPr="00D575C3">
        <w:rPr>
          <w:i/>
        </w:rPr>
        <w:t>date</w:t>
      </w:r>
      <w:r w:rsidRPr="00D575C3">
        <w:t>].</w:t>
      </w:r>
    </w:p>
    <w:p w14:paraId="595729AC" w14:textId="77777777" w:rsidR="00632055" w:rsidRPr="00D575C3" w:rsidRDefault="00632055" w:rsidP="00632055">
      <w:pPr>
        <w:widowControl/>
        <w:numPr>
          <w:ilvl w:val="0"/>
          <w:numId w:val="4"/>
        </w:numPr>
        <w:spacing w:before="120" w:after="120" w:line="360" w:lineRule="auto"/>
        <w:ind w:hanging="720"/>
        <w:jc w:val="left"/>
      </w:pPr>
      <w:r w:rsidRPr="00D575C3">
        <w:t>Any affidavit on which the defendants intend to rely shall be filed and served by [</w:t>
      </w:r>
      <w:r w:rsidRPr="00D575C3">
        <w:rPr>
          <w:i/>
        </w:rPr>
        <w:t>date</w:t>
      </w:r>
      <w:r w:rsidRPr="00D575C3">
        <w:t>].</w:t>
      </w:r>
    </w:p>
    <w:p w14:paraId="7FE6A3E4" w14:textId="77777777" w:rsidR="00632055" w:rsidRPr="00D575C3" w:rsidRDefault="00632055" w:rsidP="00632055">
      <w:pPr>
        <w:widowControl/>
        <w:numPr>
          <w:ilvl w:val="0"/>
          <w:numId w:val="4"/>
        </w:numPr>
        <w:spacing w:before="120" w:after="120" w:line="360" w:lineRule="auto"/>
        <w:ind w:hanging="720"/>
        <w:jc w:val="left"/>
      </w:pPr>
      <w:r w:rsidRPr="00D575C3">
        <w:t>Any affidavits in reply on which the plaintiff intends to rely shall be filed and served by [</w:t>
      </w:r>
      <w:r w:rsidRPr="00D575C3">
        <w:rPr>
          <w:i/>
        </w:rPr>
        <w:t>date</w:t>
      </w:r>
      <w:r w:rsidRPr="00D575C3">
        <w:t>].</w:t>
      </w:r>
    </w:p>
    <w:p w14:paraId="4E2A6986" w14:textId="77777777" w:rsidR="008A05FF" w:rsidRPr="00D575C3" w:rsidRDefault="008A05FF" w:rsidP="00632055">
      <w:pPr>
        <w:widowControl/>
        <w:numPr>
          <w:ilvl w:val="0"/>
          <w:numId w:val="4"/>
        </w:numPr>
        <w:spacing w:before="120" w:after="120" w:line="360" w:lineRule="auto"/>
        <w:ind w:hanging="720"/>
        <w:jc w:val="left"/>
        <w:rPr>
          <w:i/>
        </w:rPr>
      </w:pPr>
      <w:r w:rsidRPr="00D575C3">
        <w:t>[</w:t>
      </w:r>
      <w:r w:rsidRPr="00D575C3">
        <w:rPr>
          <w:i/>
        </w:rPr>
        <w:t>The proceeding be referred to a Mediator to be agreed between the parties or in default of agreement to be appointed by the Court, such mediation to take place by/not to take place before [date].</w:t>
      </w:r>
    </w:p>
    <w:p w14:paraId="4C1F11B8" w14:textId="77777777" w:rsidR="008A05FF" w:rsidRPr="00D575C3" w:rsidRDefault="008A05FF" w:rsidP="00632055">
      <w:pPr>
        <w:widowControl/>
        <w:numPr>
          <w:ilvl w:val="0"/>
          <w:numId w:val="4"/>
        </w:numPr>
        <w:spacing w:before="120" w:after="120" w:line="360" w:lineRule="auto"/>
        <w:ind w:hanging="720"/>
        <w:jc w:val="left"/>
        <w:rPr>
          <w:i/>
        </w:rPr>
      </w:pPr>
      <w:r w:rsidRPr="00D575C3">
        <w:rPr>
          <w:i/>
        </w:rPr>
        <w:t>Subject to the terms of this order, the solicitor for the Plaintiff must, after consultation with all parties, deliver to th</w:t>
      </w:r>
      <w:r w:rsidR="003D3DA0" w:rsidRPr="00D575C3">
        <w:rPr>
          <w:i/>
        </w:rPr>
        <w:t>e Mediator a copy of this order</w:t>
      </w:r>
      <w:r w:rsidRPr="00D575C3">
        <w:rPr>
          <w:i/>
        </w:rPr>
        <w:t xml:space="preserve"> and a copy of any other relevant information, and take all steps necessary to ensure that the mediation commences as soon as practicable.</w:t>
      </w:r>
    </w:p>
    <w:p w14:paraId="5EF7AA17" w14:textId="77777777" w:rsidR="008A05FF" w:rsidRPr="00D575C3" w:rsidRDefault="008A05FF" w:rsidP="00632055">
      <w:pPr>
        <w:widowControl/>
        <w:numPr>
          <w:ilvl w:val="0"/>
          <w:numId w:val="4"/>
        </w:numPr>
        <w:spacing w:before="120" w:after="120" w:line="360" w:lineRule="auto"/>
        <w:ind w:hanging="720"/>
        <w:jc w:val="left"/>
        <w:rPr>
          <w:i/>
        </w:rPr>
      </w:pPr>
      <w:r w:rsidRPr="00D575C3">
        <w:rPr>
          <w:i/>
        </w:rPr>
        <w:t xml:space="preserve">The mediation must be attended by those persons who have the ultimate responsibility for deciding whether to settle the dispute and the terms of any settlement and the lawyers who have ultimate responsibility to advise the parties in relation to the dispute and its settlement. </w:t>
      </w:r>
    </w:p>
    <w:p w14:paraId="5E4523EC" w14:textId="77777777" w:rsidR="008A05FF" w:rsidRPr="00D575C3" w:rsidRDefault="008A05FF" w:rsidP="00632055">
      <w:pPr>
        <w:widowControl/>
        <w:numPr>
          <w:ilvl w:val="0"/>
          <w:numId w:val="4"/>
        </w:numPr>
        <w:spacing w:before="120" w:after="120" w:line="360" w:lineRule="auto"/>
        <w:ind w:hanging="720"/>
        <w:jc w:val="left"/>
        <w:rPr>
          <w:i/>
        </w:rPr>
      </w:pPr>
      <w:r w:rsidRPr="00D575C3">
        <w:rPr>
          <w:i/>
        </w:rPr>
        <w:t>The Mediator not later than [date] report back to the Court whether the mediation is finished.</w:t>
      </w:r>
    </w:p>
    <w:p w14:paraId="1D800055" w14:textId="77777777" w:rsidR="008A05FF" w:rsidRPr="00D575C3" w:rsidRDefault="008A05FF" w:rsidP="00632055">
      <w:pPr>
        <w:widowControl/>
        <w:numPr>
          <w:ilvl w:val="0"/>
          <w:numId w:val="4"/>
        </w:numPr>
        <w:spacing w:before="120" w:after="120" w:line="360" w:lineRule="auto"/>
        <w:ind w:hanging="720"/>
        <w:jc w:val="left"/>
        <w:rPr>
          <w:i/>
        </w:rPr>
      </w:pPr>
      <w:r w:rsidRPr="00D575C3">
        <w:rPr>
          <w:i/>
        </w:rPr>
        <w:t xml:space="preserve">Subject to any further order, the costs of the mediation </w:t>
      </w:r>
      <w:r w:rsidR="003D3DA0" w:rsidRPr="00D575C3">
        <w:rPr>
          <w:i/>
        </w:rPr>
        <w:t xml:space="preserve">shall </w:t>
      </w:r>
      <w:r w:rsidRPr="00D575C3">
        <w:rPr>
          <w:i/>
        </w:rPr>
        <w:t>be paid in the fi</w:t>
      </w:r>
      <w:r w:rsidR="00122498" w:rsidRPr="00D575C3">
        <w:rPr>
          <w:i/>
        </w:rPr>
        <w:t>rst instance by the Plaintiff</w:t>
      </w:r>
      <w:r w:rsidRPr="00D575C3">
        <w:rPr>
          <w:i/>
        </w:rPr>
        <w:t>.]</w:t>
      </w:r>
    </w:p>
    <w:p w14:paraId="5299906C" w14:textId="77777777" w:rsidR="00632055" w:rsidRPr="00D575C3" w:rsidRDefault="00632055" w:rsidP="00632055">
      <w:pPr>
        <w:widowControl/>
        <w:numPr>
          <w:ilvl w:val="0"/>
          <w:numId w:val="4"/>
        </w:numPr>
        <w:spacing w:line="360" w:lineRule="auto"/>
        <w:ind w:hanging="720"/>
        <w:jc w:val="left"/>
      </w:pPr>
      <w:r w:rsidRPr="00D575C3">
        <w:t>The plaintiff shall file and serve an  outline of submissions and a list of authorities by [</w:t>
      </w:r>
      <w:r w:rsidRPr="00D575C3">
        <w:rPr>
          <w:i/>
        </w:rPr>
        <w:t>date</w:t>
      </w:r>
      <w:r w:rsidRPr="00D575C3">
        <w:t>].</w:t>
      </w:r>
    </w:p>
    <w:p w14:paraId="68466D60" w14:textId="77777777" w:rsidR="00632055" w:rsidRPr="00D575C3" w:rsidRDefault="00632055" w:rsidP="00632055">
      <w:pPr>
        <w:widowControl/>
        <w:numPr>
          <w:ilvl w:val="0"/>
          <w:numId w:val="4"/>
        </w:numPr>
        <w:spacing w:before="120" w:after="120" w:line="360" w:lineRule="auto"/>
        <w:ind w:hanging="720"/>
        <w:jc w:val="left"/>
      </w:pPr>
      <w:r w:rsidRPr="00D575C3">
        <w:t>The defendants shall file and serve an outline of submissions and list of authorities by [</w:t>
      </w:r>
      <w:r w:rsidRPr="00D575C3">
        <w:rPr>
          <w:i/>
        </w:rPr>
        <w:t>date</w:t>
      </w:r>
      <w:r w:rsidRPr="00D575C3">
        <w:t>].</w:t>
      </w:r>
    </w:p>
    <w:p w14:paraId="70DEFC86" w14:textId="77777777" w:rsidR="0038114C" w:rsidRPr="00D575C3" w:rsidRDefault="008A05FF" w:rsidP="0038114C">
      <w:pPr>
        <w:widowControl/>
        <w:numPr>
          <w:ilvl w:val="0"/>
          <w:numId w:val="4"/>
        </w:numPr>
        <w:spacing w:before="120" w:after="120" w:line="360" w:lineRule="auto"/>
        <w:ind w:hanging="720"/>
        <w:jc w:val="left"/>
        <w:rPr>
          <w:i/>
        </w:rPr>
      </w:pPr>
      <w:r w:rsidRPr="00D575C3">
        <w:t>[</w:t>
      </w:r>
      <w:r w:rsidR="0038114C" w:rsidRPr="00D575C3">
        <w:rPr>
          <w:i/>
        </w:rPr>
        <w:t xml:space="preserve">The Plaintiff </w:t>
      </w:r>
      <w:r w:rsidR="003D3DA0" w:rsidRPr="00D575C3">
        <w:rPr>
          <w:i/>
        </w:rPr>
        <w:t xml:space="preserve">shall </w:t>
      </w:r>
      <w:r w:rsidR="0038114C" w:rsidRPr="00D575C3">
        <w:rPr>
          <w:i/>
        </w:rPr>
        <w:t xml:space="preserve">prepare a </w:t>
      </w:r>
      <w:r w:rsidR="003D3DA0" w:rsidRPr="00D575C3">
        <w:rPr>
          <w:i/>
        </w:rPr>
        <w:t xml:space="preserve">paginated </w:t>
      </w:r>
      <w:r w:rsidR="0038114C" w:rsidRPr="00D575C3">
        <w:rPr>
          <w:i/>
        </w:rPr>
        <w:t>Court Book containing the following documents:</w:t>
      </w:r>
    </w:p>
    <w:p w14:paraId="358A9C2A" w14:textId="77777777" w:rsidR="0038114C" w:rsidRPr="00D575C3" w:rsidRDefault="0038114C" w:rsidP="0038114C">
      <w:pPr>
        <w:widowControl/>
        <w:spacing w:before="120" w:after="120" w:line="360" w:lineRule="auto"/>
        <w:ind w:left="720"/>
        <w:jc w:val="left"/>
        <w:rPr>
          <w:i/>
        </w:rPr>
      </w:pPr>
      <w:r w:rsidRPr="00D575C3">
        <w:rPr>
          <w:i/>
        </w:rPr>
        <w:t>(a)</w:t>
      </w:r>
      <w:r w:rsidRPr="00D575C3">
        <w:rPr>
          <w:i/>
        </w:rPr>
        <w:tab/>
        <w:t>the</w:t>
      </w:r>
      <w:r w:rsidR="003D3DA0" w:rsidRPr="00D575C3">
        <w:rPr>
          <w:i/>
        </w:rPr>
        <w:t xml:space="preserve"> Amended</w:t>
      </w:r>
      <w:r w:rsidRPr="00D575C3">
        <w:rPr>
          <w:i/>
        </w:rPr>
        <w:t xml:space="preserve"> </w:t>
      </w:r>
      <w:r w:rsidR="003D3DA0" w:rsidRPr="00D575C3">
        <w:rPr>
          <w:i/>
        </w:rPr>
        <w:t>Originating Motion</w:t>
      </w:r>
      <w:r w:rsidRPr="00D575C3">
        <w:rPr>
          <w:i/>
        </w:rPr>
        <w:t>;</w:t>
      </w:r>
    </w:p>
    <w:p w14:paraId="2195B7EC" w14:textId="77777777" w:rsidR="003D3DA0" w:rsidRPr="00D575C3" w:rsidRDefault="0038114C" w:rsidP="0038114C">
      <w:pPr>
        <w:widowControl/>
        <w:spacing w:before="120" w:after="120" w:line="360" w:lineRule="auto"/>
        <w:ind w:left="1440" w:hanging="720"/>
        <w:jc w:val="left"/>
        <w:rPr>
          <w:i/>
        </w:rPr>
      </w:pPr>
      <w:r w:rsidRPr="00D575C3">
        <w:rPr>
          <w:i/>
        </w:rPr>
        <w:t>(b)</w:t>
      </w:r>
      <w:r w:rsidRPr="00D575C3">
        <w:rPr>
          <w:i/>
        </w:rPr>
        <w:tab/>
        <w:t xml:space="preserve">all </w:t>
      </w:r>
      <w:r w:rsidR="003D3DA0" w:rsidRPr="00D575C3">
        <w:rPr>
          <w:i/>
        </w:rPr>
        <w:t xml:space="preserve">affidavits and  experts reports; and </w:t>
      </w:r>
    </w:p>
    <w:p w14:paraId="07BDA936" w14:textId="77777777" w:rsidR="0038114C" w:rsidRPr="00D575C3" w:rsidRDefault="003D3DA0" w:rsidP="0038114C">
      <w:pPr>
        <w:widowControl/>
        <w:spacing w:before="120" w:after="120" w:line="360" w:lineRule="auto"/>
        <w:ind w:left="1440" w:hanging="720"/>
        <w:jc w:val="left"/>
        <w:rPr>
          <w:i/>
        </w:rPr>
      </w:pPr>
      <w:r w:rsidRPr="00D575C3">
        <w:rPr>
          <w:i/>
        </w:rPr>
        <w:t>(c)</w:t>
      </w:r>
      <w:r w:rsidRPr="00D575C3">
        <w:rPr>
          <w:i/>
        </w:rPr>
        <w:tab/>
        <w:t xml:space="preserve">such other </w:t>
      </w:r>
      <w:r w:rsidR="0038114C" w:rsidRPr="00D575C3">
        <w:rPr>
          <w:i/>
        </w:rPr>
        <w:t xml:space="preserve">documents, in date order, </w:t>
      </w:r>
      <w:r w:rsidRPr="00D575C3">
        <w:rPr>
          <w:i/>
        </w:rPr>
        <w:t xml:space="preserve">as </w:t>
      </w:r>
      <w:r w:rsidR="0038114C" w:rsidRPr="00D575C3">
        <w:rPr>
          <w:i/>
        </w:rPr>
        <w:t>any party expects to tender in evidence in chief or to be referred to in cross</w:t>
      </w:r>
      <w:r w:rsidR="0038114C" w:rsidRPr="00D575C3">
        <w:rPr>
          <w:i/>
        </w:rPr>
        <w:noBreakHyphen/>
        <w:t>examination.]</w:t>
      </w:r>
    </w:p>
    <w:p w14:paraId="1211333E" w14:textId="77777777" w:rsidR="008A05FF" w:rsidRPr="00D575C3" w:rsidRDefault="0038114C" w:rsidP="00632055">
      <w:pPr>
        <w:widowControl/>
        <w:numPr>
          <w:ilvl w:val="0"/>
          <w:numId w:val="4"/>
        </w:numPr>
        <w:spacing w:before="120" w:after="120" w:line="360" w:lineRule="auto"/>
        <w:ind w:hanging="720"/>
        <w:jc w:val="left"/>
        <w:rPr>
          <w:i/>
        </w:rPr>
      </w:pPr>
      <w:r w:rsidRPr="00D575C3">
        <w:rPr>
          <w:i/>
        </w:rPr>
        <w:t>The Plaintiff by [date] serve on each other party a draft index for the proposed Court Book.  Each of those other parties must send a list of documents to be included or documents to be excluded from the proposed Court Book and all parties must consult as to and agree upon the contents of the Court Book by [date].</w:t>
      </w:r>
    </w:p>
    <w:p w14:paraId="38E794F6" w14:textId="77777777" w:rsidR="008A05FF" w:rsidRPr="00D575C3" w:rsidRDefault="0038114C" w:rsidP="0038114C">
      <w:pPr>
        <w:widowControl/>
        <w:numPr>
          <w:ilvl w:val="0"/>
          <w:numId w:val="4"/>
        </w:numPr>
        <w:spacing w:before="120" w:after="120" w:line="360" w:lineRule="auto"/>
        <w:ind w:hanging="720"/>
        <w:jc w:val="left"/>
      </w:pPr>
      <w:r w:rsidRPr="00D575C3">
        <w:rPr>
          <w:i/>
        </w:rPr>
        <w:t>The Plaintiff by [date] serve on each other party and file for the use of the judge a copy of the paginated Court Book.  The Plaintiff must also provide the judge with the index to the Court Book in electronic form</w:t>
      </w:r>
      <w:r w:rsidRPr="00D575C3">
        <w:t>.]</w:t>
      </w:r>
    </w:p>
    <w:p w14:paraId="274A6721" w14:textId="77777777" w:rsidR="00632055" w:rsidRPr="00D575C3" w:rsidRDefault="00632055" w:rsidP="00632055">
      <w:pPr>
        <w:widowControl/>
        <w:numPr>
          <w:ilvl w:val="0"/>
          <w:numId w:val="4"/>
        </w:numPr>
        <w:spacing w:before="120" w:after="120" w:line="360" w:lineRule="auto"/>
        <w:ind w:hanging="720"/>
        <w:jc w:val="left"/>
      </w:pPr>
      <w:r w:rsidRPr="00D575C3">
        <w:t>The proceeding is adjourned for further directions to [</w:t>
      </w:r>
      <w:r w:rsidRPr="00D575C3">
        <w:rPr>
          <w:i/>
        </w:rPr>
        <w:t>date</w:t>
      </w:r>
      <w:r w:rsidRPr="00D575C3">
        <w:t xml:space="preserve">]at 10.30am in Court No. 2, Ground Floor, </w:t>
      </w:r>
      <w:smartTag w:uri="urn:schemas-microsoft-com:office:smarttags" w:element="address">
        <w:smartTag w:uri="urn:schemas-microsoft-com:office:smarttags" w:element="State">
          <w:smartTag w:uri="urn:schemas-microsoft-com:office:smarttags" w:element="Street">
            <w:smartTag w:uri="urn:schemas-microsoft-com:office:smarttags" w:element="State">
              <w:r w:rsidRPr="00D575C3">
                <w:t>436 Lonsdale Street</w:t>
              </w:r>
            </w:smartTag>
          </w:smartTag>
          <w:r w:rsidRPr="00D575C3">
            <w:t xml:space="preserve">, </w:t>
          </w:r>
          <w:smartTag w:uri="urn:schemas-microsoft-com:office:smarttags" w:element="City">
            <w:smartTag w:uri="urn:schemas-microsoft-com:office:smarttags" w:element="State">
              <w:r w:rsidRPr="00D575C3">
                <w:t>Melbourne</w:t>
              </w:r>
            </w:smartTag>
          </w:smartTag>
        </w:smartTag>
      </w:smartTag>
      <w:r w:rsidRPr="00D575C3">
        <w:t>.</w:t>
      </w:r>
    </w:p>
    <w:p w14:paraId="6C631495" w14:textId="77777777" w:rsidR="00632055" w:rsidRPr="00D575C3" w:rsidRDefault="00632055" w:rsidP="00632055">
      <w:pPr>
        <w:spacing w:line="360" w:lineRule="auto"/>
        <w:ind w:left="720"/>
        <w:jc w:val="left"/>
        <w:rPr>
          <w:u w:val="single"/>
        </w:rPr>
      </w:pPr>
      <w:r w:rsidRPr="00D575C3">
        <w:rPr>
          <w:u w:val="single"/>
        </w:rPr>
        <w:t>OR</w:t>
      </w:r>
    </w:p>
    <w:p w14:paraId="30198FCA" w14:textId="77777777" w:rsidR="00632055" w:rsidRPr="00D575C3" w:rsidRDefault="00632055" w:rsidP="00632055">
      <w:pPr>
        <w:widowControl/>
        <w:spacing w:before="120" w:after="120" w:line="360" w:lineRule="auto"/>
        <w:ind w:left="720"/>
        <w:jc w:val="left"/>
      </w:pPr>
      <w:r w:rsidRPr="00D575C3">
        <w:t>Subject to the plaintiff filing a Notice of Trial by [</w:t>
      </w:r>
      <w:r w:rsidRPr="00D575C3">
        <w:rPr>
          <w:i/>
        </w:rPr>
        <w:t>date</w:t>
      </w:r>
      <w:r w:rsidRPr="00D575C3">
        <w:t>], the trial of this matter is fixed for hearing on [</w:t>
      </w:r>
      <w:r w:rsidRPr="00D575C3">
        <w:rPr>
          <w:i/>
        </w:rPr>
        <w:t>date</w:t>
      </w:r>
      <w:r w:rsidRPr="00D575C3">
        <w:t>] at 10.30 am in [</w:t>
      </w:r>
      <w:r w:rsidRPr="00D575C3">
        <w:rPr>
          <w:i/>
        </w:rPr>
        <w:t>allocated Courtroom</w:t>
      </w:r>
      <w:r w:rsidRPr="00D575C3">
        <w:t xml:space="preserve">] on an estimate of </w:t>
      </w:r>
      <w:r w:rsidR="003D3DA0" w:rsidRPr="00D575C3">
        <w:t>[</w:t>
      </w:r>
      <w:r w:rsidRPr="00D575C3">
        <w:rPr>
          <w:i/>
        </w:rPr>
        <w:t>one</w:t>
      </w:r>
      <w:r w:rsidR="003D3DA0" w:rsidRPr="00D575C3">
        <w:t xml:space="preserve">] </w:t>
      </w:r>
      <w:r w:rsidRPr="00D575C3">
        <w:t>day.</w:t>
      </w:r>
    </w:p>
    <w:p w14:paraId="5FAE155E" w14:textId="77777777" w:rsidR="00632055" w:rsidRPr="00D575C3" w:rsidRDefault="00632055" w:rsidP="00632055">
      <w:pPr>
        <w:widowControl/>
        <w:numPr>
          <w:ilvl w:val="0"/>
          <w:numId w:val="4"/>
        </w:numPr>
        <w:spacing w:before="120" w:after="120" w:line="360" w:lineRule="auto"/>
        <w:ind w:hanging="720"/>
        <w:jc w:val="left"/>
      </w:pPr>
      <w:r w:rsidRPr="00D575C3">
        <w:t>The parties have liberty to apply to the Court.</w:t>
      </w:r>
    </w:p>
    <w:p w14:paraId="3476A0F3" w14:textId="77777777" w:rsidR="00632055" w:rsidRPr="00D575C3" w:rsidRDefault="00632055" w:rsidP="00632055">
      <w:pPr>
        <w:widowControl/>
        <w:numPr>
          <w:ilvl w:val="0"/>
          <w:numId w:val="4"/>
        </w:numPr>
        <w:spacing w:before="120" w:after="120" w:line="360" w:lineRule="auto"/>
        <w:ind w:hanging="720"/>
        <w:jc w:val="left"/>
      </w:pPr>
      <w:r w:rsidRPr="00D575C3">
        <w:t>Costs reserved.</w:t>
      </w:r>
    </w:p>
    <w:tbl>
      <w:tblPr>
        <w:tblW w:w="9180" w:type="dxa"/>
        <w:tblLayout w:type="fixed"/>
        <w:tblLook w:val="04A0" w:firstRow="1" w:lastRow="0" w:firstColumn="1" w:lastColumn="0" w:noHBand="0" w:noVBand="1"/>
      </w:tblPr>
      <w:tblGrid>
        <w:gridCol w:w="3528"/>
        <w:gridCol w:w="5652"/>
      </w:tblGrid>
      <w:tr w:rsidR="00632055" w:rsidRPr="00D575C3" w14:paraId="18C973BC" w14:textId="77777777" w:rsidTr="00632055">
        <w:tc>
          <w:tcPr>
            <w:tcW w:w="3528" w:type="dxa"/>
            <w:hideMark/>
          </w:tcPr>
          <w:p w14:paraId="46095009" w14:textId="77777777" w:rsidR="00632055" w:rsidRPr="00D575C3" w:rsidRDefault="00632055">
            <w:pPr>
              <w:rPr>
                <w:rFonts w:cs="Arial"/>
                <w:szCs w:val="24"/>
              </w:rPr>
            </w:pPr>
            <w:r w:rsidRPr="00D575C3">
              <w:rPr>
                <w:rFonts w:cs="Arial"/>
                <w:szCs w:val="24"/>
              </w:rPr>
              <w:t>DATE AUTHENTICATED:</w:t>
            </w:r>
          </w:p>
        </w:tc>
        <w:tc>
          <w:tcPr>
            <w:tcW w:w="5652" w:type="dxa"/>
            <w:hideMark/>
          </w:tcPr>
          <w:p w14:paraId="6E50473A" w14:textId="77777777" w:rsidR="00632055" w:rsidRPr="00D575C3" w:rsidRDefault="00632055">
            <w:pPr>
              <w:rPr>
                <w:rFonts w:cs="Arial"/>
                <w:szCs w:val="24"/>
              </w:rPr>
            </w:pPr>
            <w:r w:rsidRPr="00D575C3">
              <w:rPr>
                <w:rFonts w:cs="Arial"/>
                <w:szCs w:val="24"/>
              </w:rPr>
              <w:tab/>
            </w:r>
          </w:p>
        </w:tc>
      </w:tr>
    </w:tbl>
    <w:p w14:paraId="0369A9EC" w14:textId="77777777" w:rsidR="00632055" w:rsidRPr="00D575C3" w:rsidRDefault="00632055" w:rsidP="00632055">
      <w:pPr>
        <w:rPr>
          <w:rFonts w:cs="Arial"/>
          <w:vanish/>
          <w:szCs w:val="24"/>
        </w:rPr>
      </w:pPr>
    </w:p>
    <w:p w14:paraId="07A8862C" w14:textId="77777777" w:rsidR="00632055" w:rsidRPr="00D575C3" w:rsidRDefault="00632055" w:rsidP="00632055">
      <w:pPr>
        <w:rPr>
          <w:rFonts w:cs="Arial"/>
          <w:vanish/>
          <w:szCs w:val="24"/>
        </w:rPr>
      </w:pPr>
    </w:p>
    <w:tbl>
      <w:tblPr>
        <w:tblW w:w="9180" w:type="dxa"/>
        <w:tblLayout w:type="fixed"/>
        <w:tblLook w:val="01E0" w:firstRow="1" w:lastRow="1" w:firstColumn="1" w:lastColumn="1" w:noHBand="0" w:noVBand="0"/>
      </w:tblPr>
      <w:tblGrid>
        <w:gridCol w:w="4140"/>
        <w:gridCol w:w="5040"/>
      </w:tblGrid>
      <w:tr w:rsidR="00632055" w:rsidRPr="00D575C3" w14:paraId="76EAB811" w14:textId="77777777" w:rsidTr="00632055">
        <w:tc>
          <w:tcPr>
            <w:tcW w:w="4140" w:type="dxa"/>
          </w:tcPr>
          <w:p w14:paraId="67300BBE" w14:textId="77777777" w:rsidR="00632055" w:rsidRPr="00D575C3" w:rsidRDefault="00632055">
            <w:pPr>
              <w:rPr>
                <w:rFonts w:cs="Arial"/>
                <w:szCs w:val="24"/>
              </w:rPr>
            </w:pPr>
          </w:p>
        </w:tc>
        <w:tc>
          <w:tcPr>
            <w:tcW w:w="5040" w:type="dxa"/>
          </w:tcPr>
          <w:p w14:paraId="393F55FC" w14:textId="77777777" w:rsidR="00632055" w:rsidRPr="00D575C3" w:rsidRDefault="00632055">
            <w:pPr>
              <w:jc w:val="center"/>
              <w:rPr>
                <w:rFonts w:cs="Arial"/>
                <w:szCs w:val="24"/>
              </w:rPr>
            </w:pPr>
          </w:p>
          <w:p w14:paraId="4DD275D8" w14:textId="77777777" w:rsidR="00632055" w:rsidRPr="00D575C3" w:rsidRDefault="00632055">
            <w:pPr>
              <w:jc w:val="center"/>
              <w:rPr>
                <w:rFonts w:cs="Arial"/>
                <w:szCs w:val="24"/>
              </w:rPr>
            </w:pPr>
            <w:r w:rsidRPr="00D575C3">
              <w:rPr>
                <w:rFonts w:cs="Arial"/>
                <w:szCs w:val="24"/>
              </w:rPr>
              <w:t>……………………………………………………</w:t>
            </w:r>
          </w:p>
          <w:p w14:paraId="1DFFBC62" w14:textId="77777777" w:rsidR="00632055" w:rsidRPr="00D575C3" w:rsidRDefault="00632055">
            <w:pPr>
              <w:jc w:val="center"/>
              <w:rPr>
                <w:rFonts w:cs="Arial"/>
                <w:caps/>
                <w:szCs w:val="24"/>
              </w:rPr>
            </w:pPr>
            <w:r w:rsidRPr="00D575C3">
              <w:rPr>
                <w:rFonts w:cs="Arial"/>
                <w:caps/>
                <w:szCs w:val="24"/>
              </w:rPr>
              <w:t>The Hon Associate Justice XYZ</w:t>
            </w:r>
          </w:p>
        </w:tc>
      </w:tr>
    </w:tbl>
    <w:p w14:paraId="25A4546C" w14:textId="77777777" w:rsidR="00632055" w:rsidRPr="00D575C3" w:rsidRDefault="00632055" w:rsidP="00632055">
      <w:pPr>
        <w:spacing w:line="360" w:lineRule="auto"/>
      </w:pPr>
      <w:r w:rsidRPr="00D575C3">
        <w:br w:type="page"/>
      </w:r>
    </w:p>
    <w:p w14:paraId="2C476A9C" w14:textId="77777777" w:rsidR="00632055" w:rsidRPr="00D575C3" w:rsidRDefault="00632055" w:rsidP="00632055">
      <w:pPr>
        <w:spacing w:line="240" w:lineRule="auto"/>
        <w:rPr>
          <w:noProof/>
          <w:lang w:val="en-US"/>
        </w:rPr>
      </w:pPr>
    </w:p>
    <w:p w14:paraId="4AD19F10" w14:textId="77777777" w:rsidR="00632055" w:rsidRPr="00D575C3" w:rsidRDefault="00632055" w:rsidP="00632055">
      <w:pPr>
        <w:spacing w:line="240" w:lineRule="auto"/>
        <w:jc w:val="center"/>
        <w:rPr>
          <w:noProof/>
          <w:u w:val="single"/>
          <w:lang w:val="en-US"/>
        </w:rPr>
      </w:pPr>
      <w:r w:rsidRPr="00D575C3">
        <w:rPr>
          <w:noProof/>
          <w:u w:val="single"/>
          <w:lang w:val="en-US"/>
        </w:rPr>
        <w:t>SCHEDULE OF OBJECTING PARTIES JOINED AS DEFENDANTS</w:t>
      </w:r>
    </w:p>
    <w:p w14:paraId="66D01216" w14:textId="77777777" w:rsidR="00632055" w:rsidRPr="00D575C3" w:rsidRDefault="00632055" w:rsidP="00632055">
      <w:pPr>
        <w:spacing w:line="240" w:lineRule="auto"/>
        <w:rPr>
          <w:noProof/>
          <w:lang w:val="en-US"/>
        </w:rPr>
      </w:pPr>
    </w:p>
    <w:p w14:paraId="5752B7B3" w14:textId="77777777" w:rsidR="00632055" w:rsidRPr="00D575C3" w:rsidRDefault="00632055" w:rsidP="00632055">
      <w:pPr>
        <w:spacing w:line="240" w:lineRule="auto"/>
        <w:rPr>
          <w:noProof/>
          <w:lang w:val="en-US"/>
        </w:rPr>
      </w:pPr>
    </w:p>
    <w:tbl>
      <w:tblPr>
        <w:tblW w:w="9285" w:type="dxa"/>
        <w:tblLayout w:type="fixed"/>
        <w:tblLook w:val="04A0" w:firstRow="1" w:lastRow="0" w:firstColumn="1" w:lastColumn="0" w:noHBand="0" w:noVBand="1"/>
      </w:tblPr>
      <w:tblGrid>
        <w:gridCol w:w="5351"/>
        <w:gridCol w:w="3934"/>
      </w:tblGrid>
      <w:tr w:rsidR="00632055" w:rsidRPr="00D575C3" w14:paraId="6704F80C" w14:textId="77777777" w:rsidTr="00632055">
        <w:tc>
          <w:tcPr>
            <w:tcW w:w="5353" w:type="dxa"/>
            <w:hideMark/>
          </w:tcPr>
          <w:p w14:paraId="1B5E2279" w14:textId="77777777" w:rsidR="00632055" w:rsidRPr="00D575C3" w:rsidRDefault="00632055">
            <w:pPr>
              <w:spacing w:line="240" w:lineRule="auto"/>
              <w:rPr>
                <w:szCs w:val="24"/>
              </w:rPr>
            </w:pPr>
            <w:r w:rsidRPr="00D575C3">
              <w:rPr>
                <w:szCs w:val="24"/>
              </w:rPr>
              <w:t>[</w:t>
            </w:r>
            <w:r w:rsidRPr="00D575C3">
              <w:rPr>
                <w:i/>
                <w:szCs w:val="24"/>
              </w:rPr>
              <w:t>insert</w:t>
            </w:r>
            <w:r w:rsidRPr="00D575C3">
              <w:rPr>
                <w:szCs w:val="24"/>
              </w:rPr>
              <w:t xml:space="preserve"> </w:t>
            </w:r>
            <w:r w:rsidRPr="00D575C3">
              <w:rPr>
                <w:i/>
                <w:szCs w:val="24"/>
              </w:rPr>
              <w:t>full name and address</w:t>
            </w:r>
            <w:r w:rsidRPr="00D575C3">
              <w:rPr>
                <w:szCs w:val="24"/>
              </w:rPr>
              <w:t>]</w:t>
            </w:r>
          </w:p>
        </w:tc>
        <w:tc>
          <w:tcPr>
            <w:tcW w:w="3935" w:type="dxa"/>
          </w:tcPr>
          <w:p w14:paraId="055D4AA3" w14:textId="77777777" w:rsidR="00632055" w:rsidRPr="00D575C3" w:rsidRDefault="00632055">
            <w:pPr>
              <w:spacing w:line="240" w:lineRule="auto"/>
              <w:rPr>
                <w:lang w:val="en-US"/>
              </w:rPr>
            </w:pPr>
          </w:p>
        </w:tc>
      </w:tr>
      <w:tr w:rsidR="00632055" w:rsidRPr="00D575C3" w14:paraId="72EF1443" w14:textId="77777777" w:rsidTr="00632055">
        <w:tc>
          <w:tcPr>
            <w:tcW w:w="5353" w:type="dxa"/>
          </w:tcPr>
          <w:p w14:paraId="44ACE456" w14:textId="77777777" w:rsidR="00632055" w:rsidRPr="00D575C3" w:rsidRDefault="00632055">
            <w:pPr>
              <w:spacing w:line="240" w:lineRule="auto"/>
              <w:rPr>
                <w:lang w:val="en-US"/>
              </w:rPr>
            </w:pPr>
          </w:p>
        </w:tc>
        <w:tc>
          <w:tcPr>
            <w:tcW w:w="3935" w:type="dxa"/>
          </w:tcPr>
          <w:p w14:paraId="37C09A60" w14:textId="77777777" w:rsidR="00632055" w:rsidRPr="00D575C3" w:rsidRDefault="00632055">
            <w:pPr>
              <w:spacing w:line="240" w:lineRule="auto"/>
              <w:rPr>
                <w:lang w:val="en-US"/>
              </w:rPr>
            </w:pPr>
          </w:p>
        </w:tc>
      </w:tr>
      <w:tr w:rsidR="00632055" w:rsidRPr="00D575C3" w14:paraId="79F56577" w14:textId="77777777" w:rsidTr="00632055">
        <w:tc>
          <w:tcPr>
            <w:tcW w:w="5353" w:type="dxa"/>
            <w:hideMark/>
          </w:tcPr>
          <w:p w14:paraId="58E941CE" w14:textId="77777777" w:rsidR="00632055" w:rsidRPr="00D575C3" w:rsidRDefault="00632055">
            <w:pPr>
              <w:spacing w:line="240" w:lineRule="auto"/>
              <w:rPr>
                <w:szCs w:val="24"/>
              </w:rPr>
            </w:pPr>
            <w:r w:rsidRPr="00D575C3">
              <w:rPr>
                <w:szCs w:val="24"/>
              </w:rPr>
              <w:t>etc.</w:t>
            </w:r>
          </w:p>
        </w:tc>
        <w:tc>
          <w:tcPr>
            <w:tcW w:w="3935" w:type="dxa"/>
          </w:tcPr>
          <w:p w14:paraId="078E523B" w14:textId="77777777" w:rsidR="00632055" w:rsidRPr="00D575C3" w:rsidRDefault="00632055">
            <w:pPr>
              <w:spacing w:line="240" w:lineRule="auto"/>
              <w:rPr>
                <w:lang w:val="en-US"/>
              </w:rPr>
            </w:pPr>
          </w:p>
        </w:tc>
      </w:tr>
      <w:tr w:rsidR="00632055" w:rsidRPr="00D575C3" w14:paraId="233D08D6" w14:textId="77777777" w:rsidTr="00632055">
        <w:tc>
          <w:tcPr>
            <w:tcW w:w="5353" w:type="dxa"/>
          </w:tcPr>
          <w:p w14:paraId="564283BC" w14:textId="77777777" w:rsidR="00632055" w:rsidRPr="00D575C3" w:rsidRDefault="00632055">
            <w:pPr>
              <w:spacing w:line="240" w:lineRule="auto"/>
              <w:rPr>
                <w:lang w:val="en-US"/>
              </w:rPr>
            </w:pPr>
          </w:p>
        </w:tc>
        <w:tc>
          <w:tcPr>
            <w:tcW w:w="3935" w:type="dxa"/>
          </w:tcPr>
          <w:p w14:paraId="50C4A6BA" w14:textId="77777777" w:rsidR="00632055" w:rsidRPr="00D575C3" w:rsidRDefault="00632055">
            <w:pPr>
              <w:spacing w:line="240" w:lineRule="auto"/>
              <w:rPr>
                <w:lang w:val="en-US"/>
              </w:rPr>
            </w:pPr>
          </w:p>
        </w:tc>
      </w:tr>
      <w:tr w:rsidR="00632055" w:rsidRPr="00D575C3" w14:paraId="7A5D5C80" w14:textId="77777777" w:rsidTr="00632055">
        <w:tc>
          <w:tcPr>
            <w:tcW w:w="5353" w:type="dxa"/>
          </w:tcPr>
          <w:p w14:paraId="7788B65B" w14:textId="77777777" w:rsidR="00632055" w:rsidRPr="00D575C3" w:rsidRDefault="00632055">
            <w:pPr>
              <w:spacing w:line="240" w:lineRule="auto"/>
              <w:rPr>
                <w:lang w:val="en-US"/>
              </w:rPr>
            </w:pPr>
          </w:p>
        </w:tc>
        <w:tc>
          <w:tcPr>
            <w:tcW w:w="3935" w:type="dxa"/>
          </w:tcPr>
          <w:p w14:paraId="52C8BF3D" w14:textId="77777777" w:rsidR="00632055" w:rsidRPr="00D575C3" w:rsidRDefault="00632055">
            <w:pPr>
              <w:spacing w:line="240" w:lineRule="auto"/>
              <w:rPr>
                <w:lang w:val="en-US"/>
              </w:rPr>
            </w:pPr>
          </w:p>
        </w:tc>
      </w:tr>
    </w:tbl>
    <w:p w14:paraId="6AB2966E" w14:textId="77777777" w:rsidR="00632055" w:rsidRPr="00D575C3" w:rsidRDefault="00632055" w:rsidP="00632055"/>
    <w:p w14:paraId="6041E495" w14:textId="77777777" w:rsidR="00632055" w:rsidRPr="00D575C3" w:rsidRDefault="00632055" w:rsidP="00632055"/>
    <w:p w14:paraId="5AEB142D" w14:textId="77777777" w:rsidR="00632055" w:rsidRPr="00D575C3" w:rsidRDefault="00632055" w:rsidP="00632055">
      <w:pPr>
        <w:widowControl/>
        <w:spacing w:after="160" w:line="256" w:lineRule="auto"/>
        <w:jc w:val="left"/>
        <w:rPr>
          <w:szCs w:val="24"/>
        </w:rPr>
      </w:pPr>
      <w:r w:rsidRPr="00D575C3">
        <w:rPr>
          <w:szCs w:val="24"/>
        </w:rPr>
        <w:br w:type="page"/>
      </w:r>
    </w:p>
    <w:p w14:paraId="0771D958" w14:textId="77777777" w:rsidR="00632055" w:rsidRPr="00D575C3" w:rsidRDefault="00632055" w:rsidP="00632055">
      <w:pPr>
        <w:jc w:val="center"/>
        <w:rPr>
          <w:b/>
          <w:u w:val="single"/>
        </w:rPr>
      </w:pPr>
      <w:r w:rsidRPr="00D575C3">
        <w:rPr>
          <w:b/>
          <w:u w:val="single"/>
        </w:rPr>
        <w:t>APPENDIX THREE TO GUIDELINES</w:t>
      </w:r>
    </w:p>
    <w:p w14:paraId="35ABB406" w14:textId="77777777" w:rsidR="00632055" w:rsidRPr="00D575C3" w:rsidRDefault="00632055" w:rsidP="00632055">
      <w:pPr>
        <w:jc w:val="center"/>
        <w:rPr>
          <w:b/>
        </w:rPr>
      </w:pPr>
    </w:p>
    <w:p w14:paraId="172626B8" w14:textId="77777777" w:rsidR="00632055" w:rsidRPr="00D575C3" w:rsidRDefault="00632055" w:rsidP="00632055">
      <w:pPr>
        <w:jc w:val="center"/>
        <w:rPr>
          <w:b/>
        </w:rPr>
      </w:pPr>
      <w:r w:rsidRPr="00D575C3">
        <w:rPr>
          <w:b/>
        </w:rPr>
        <w:t>TYPICAL FINAL ORDER</w:t>
      </w:r>
    </w:p>
    <w:p w14:paraId="2DA820D5" w14:textId="77777777" w:rsidR="00632055" w:rsidRPr="00D575C3" w:rsidRDefault="00632055" w:rsidP="00632055"/>
    <w:p w14:paraId="260069DE" w14:textId="77777777" w:rsidR="00632055" w:rsidRPr="00D575C3" w:rsidRDefault="00632055" w:rsidP="00632055">
      <w:pPr>
        <w:rPr>
          <w:u w:val="single"/>
        </w:rPr>
      </w:pPr>
      <w:r w:rsidRPr="00D575C3">
        <w:rPr>
          <w:u w:val="single"/>
        </w:rPr>
        <w:t xml:space="preserve">IN THE SUPREME COURT OF VICTORIA </w:t>
      </w:r>
    </w:p>
    <w:p w14:paraId="78EA1EFF" w14:textId="77777777" w:rsidR="00632055" w:rsidRPr="00D575C3" w:rsidRDefault="00632055" w:rsidP="00632055">
      <w:pPr>
        <w:rPr>
          <w:u w:val="single"/>
        </w:rPr>
      </w:pPr>
      <w:r w:rsidRPr="00D575C3">
        <w:rPr>
          <w:u w:val="single"/>
        </w:rPr>
        <w:t>AT MELBOURNE</w:t>
      </w:r>
    </w:p>
    <w:p w14:paraId="48B40310" w14:textId="77777777" w:rsidR="00632055" w:rsidRDefault="00632055" w:rsidP="00D575C3">
      <w:pPr>
        <w:rPr>
          <w:caps/>
          <w:noProof/>
          <w:szCs w:val="24"/>
          <w:u w:val="single"/>
        </w:rPr>
      </w:pPr>
      <w:r w:rsidRPr="00D575C3">
        <w:rPr>
          <w:caps/>
          <w:noProof/>
          <w:szCs w:val="24"/>
          <w:u w:val="single"/>
        </w:rPr>
        <w:t>CommON LAW Division</w:t>
      </w:r>
    </w:p>
    <w:p w14:paraId="3CE66257" w14:textId="77777777" w:rsidR="00D575C3" w:rsidRPr="00D575C3" w:rsidRDefault="00D575C3" w:rsidP="00632055">
      <w:pPr>
        <w:spacing w:after="120"/>
        <w:rPr>
          <w:caps/>
          <w:szCs w:val="24"/>
        </w:rPr>
      </w:pPr>
      <w:r>
        <w:rPr>
          <w:caps/>
          <w:noProof/>
          <w:szCs w:val="24"/>
          <w:u w:val="single"/>
        </w:rPr>
        <w:t>PROPERTY LIST</w:t>
      </w:r>
    </w:p>
    <w:p w14:paraId="6D57822A" w14:textId="77777777" w:rsidR="00632055" w:rsidRPr="00D575C3" w:rsidRDefault="00632055" w:rsidP="00632055">
      <w:pPr>
        <w:spacing w:after="120"/>
        <w:ind w:right="116"/>
        <w:jc w:val="right"/>
      </w:pPr>
      <w:r w:rsidRPr="00D575C3">
        <w:t>S CI 20** 0****</w:t>
      </w:r>
    </w:p>
    <w:p w14:paraId="512967F0" w14:textId="77777777" w:rsidR="00632055" w:rsidRPr="00D575C3" w:rsidRDefault="00632055" w:rsidP="00632055">
      <w:pPr>
        <w:rPr>
          <w:szCs w:val="24"/>
        </w:rPr>
      </w:pPr>
      <w:r w:rsidRPr="00D575C3">
        <w:rPr>
          <w:szCs w:val="24"/>
          <w:u w:val="single"/>
        </w:rPr>
        <w:t>IN THE MATTER</w:t>
      </w:r>
      <w:r w:rsidRPr="00D575C3">
        <w:rPr>
          <w:szCs w:val="24"/>
        </w:rPr>
        <w:t xml:space="preserve"> of the </w:t>
      </w:r>
      <w:r w:rsidRPr="00D575C3">
        <w:rPr>
          <w:i/>
          <w:szCs w:val="24"/>
        </w:rPr>
        <w:t>Property Law Act</w:t>
      </w:r>
      <w:r w:rsidRPr="00D575C3">
        <w:rPr>
          <w:szCs w:val="24"/>
        </w:rPr>
        <w:t xml:space="preserve"> 1958, section 84</w:t>
      </w:r>
    </w:p>
    <w:p w14:paraId="3C854492" w14:textId="77777777" w:rsidR="00632055" w:rsidRPr="00D575C3" w:rsidRDefault="00632055" w:rsidP="00632055">
      <w:pPr>
        <w:rPr>
          <w:szCs w:val="24"/>
        </w:rPr>
      </w:pPr>
    </w:p>
    <w:p w14:paraId="5FA45B78" w14:textId="77777777" w:rsidR="00632055" w:rsidRPr="00D575C3" w:rsidRDefault="00632055" w:rsidP="00632055">
      <w:pPr>
        <w:rPr>
          <w:szCs w:val="24"/>
        </w:rPr>
      </w:pPr>
      <w:r w:rsidRPr="00D575C3">
        <w:rPr>
          <w:szCs w:val="24"/>
        </w:rPr>
        <w:t xml:space="preserve">– and – </w:t>
      </w:r>
    </w:p>
    <w:p w14:paraId="3F5600E8" w14:textId="77777777" w:rsidR="00632055" w:rsidRPr="00D575C3" w:rsidRDefault="00632055" w:rsidP="00632055">
      <w:pPr>
        <w:jc w:val="left"/>
        <w:rPr>
          <w:szCs w:val="24"/>
        </w:rPr>
      </w:pPr>
    </w:p>
    <w:p w14:paraId="616D96DA" w14:textId="77777777" w:rsidR="00632055" w:rsidRPr="00D575C3" w:rsidRDefault="00632055" w:rsidP="00632055">
      <w:pPr>
        <w:rPr>
          <w:szCs w:val="24"/>
        </w:rPr>
      </w:pPr>
      <w:r w:rsidRPr="00D575C3">
        <w:rPr>
          <w:szCs w:val="24"/>
          <w:u w:val="single"/>
        </w:rPr>
        <w:t>IN THE MATTER</w:t>
      </w:r>
      <w:r w:rsidRPr="00D575C3">
        <w:rPr>
          <w:szCs w:val="24"/>
        </w:rPr>
        <w:t xml:space="preserve"> of an application for the discharge or modification of the restriction arising under a covenant in a transfer of land registered no. [</w:t>
      </w:r>
      <w:r w:rsidRPr="00D575C3">
        <w:rPr>
          <w:i/>
          <w:szCs w:val="24"/>
        </w:rPr>
        <w:t>insert</w:t>
      </w:r>
      <w:r w:rsidRPr="00D575C3">
        <w:rPr>
          <w:szCs w:val="24"/>
        </w:rPr>
        <w:t>] affecting the land at [</w:t>
      </w:r>
      <w:r w:rsidRPr="00D575C3">
        <w:rPr>
          <w:i/>
          <w:szCs w:val="24"/>
        </w:rPr>
        <w:t>street address</w:t>
      </w:r>
      <w:r w:rsidRPr="00D575C3">
        <w:rPr>
          <w:szCs w:val="24"/>
        </w:rPr>
        <w:t>] being the land in certificate of title volume [</w:t>
      </w:r>
      <w:r w:rsidRPr="00D575C3">
        <w:rPr>
          <w:i/>
          <w:szCs w:val="24"/>
        </w:rPr>
        <w:t>insert</w:t>
      </w:r>
      <w:r w:rsidRPr="00D575C3">
        <w:rPr>
          <w:szCs w:val="24"/>
        </w:rPr>
        <w:t>] folio [insert]</w:t>
      </w:r>
    </w:p>
    <w:p w14:paraId="4441097A" w14:textId="77777777" w:rsidR="00632055" w:rsidRPr="00D575C3" w:rsidRDefault="00632055" w:rsidP="00632055">
      <w:pPr>
        <w:rPr>
          <w:szCs w:val="24"/>
        </w:rPr>
      </w:pPr>
    </w:p>
    <w:p w14:paraId="0E1576D3" w14:textId="77777777" w:rsidR="00632055" w:rsidRPr="00D575C3" w:rsidRDefault="00632055" w:rsidP="00632055">
      <w:pPr>
        <w:spacing w:after="120"/>
        <w:rPr>
          <w:szCs w:val="24"/>
        </w:rPr>
      </w:pPr>
      <w:r w:rsidRPr="00D575C3">
        <w:rPr>
          <w:szCs w:val="24"/>
        </w:rPr>
        <w:t>BETWEEN:</w:t>
      </w:r>
    </w:p>
    <w:tbl>
      <w:tblPr>
        <w:tblW w:w="9015" w:type="dxa"/>
        <w:tblInd w:w="-90" w:type="dxa"/>
        <w:tblLayout w:type="fixed"/>
        <w:tblLook w:val="04A0" w:firstRow="1" w:lastRow="0" w:firstColumn="1" w:lastColumn="0" w:noHBand="0" w:noVBand="1"/>
      </w:tblPr>
      <w:tblGrid>
        <w:gridCol w:w="7395"/>
        <w:gridCol w:w="1620"/>
      </w:tblGrid>
      <w:tr w:rsidR="00632055" w:rsidRPr="00D575C3" w14:paraId="7948C1C7" w14:textId="77777777" w:rsidTr="00632055">
        <w:tc>
          <w:tcPr>
            <w:tcW w:w="7395" w:type="dxa"/>
            <w:hideMark/>
          </w:tcPr>
          <w:p w14:paraId="687C2689" w14:textId="77777777" w:rsidR="00632055" w:rsidRPr="00D575C3" w:rsidRDefault="00632055">
            <w:pPr>
              <w:spacing w:after="120"/>
              <w:rPr>
                <w:szCs w:val="24"/>
                <w:u w:val="single"/>
              </w:rPr>
            </w:pPr>
            <w:r w:rsidRPr="00D575C3">
              <w:rPr>
                <w:szCs w:val="24"/>
                <w:u w:val="single"/>
              </w:rPr>
              <w:t>ABC</w:t>
            </w:r>
          </w:p>
        </w:tc>
        <w:tc>
          <w:tcPr>
            <w:tcW w:w="1620" w:type="dxa"/>
            <w:hideMark/>
          </w:tcPr>
          <w:p w14:paraId="7DDF4436" w14:textId="77777777" w:rsidR="00632055" w:rsidRPr="00D575C3" w:rsidRDefault="00632055">
            <w:pPr>
              <w:rPr>
                <w:szCs w:val="24"/>
              </w:rPr>
            </w:pPr>
            <w:r w:rsidRPr="00D575C3">
              <w:rPr>
                <w:noProof/>
                <w:szCs w:val="24"/>
              </w:rPr>
              <w:t>Plaintiff</w:t>
            </w:r>
          </w:p>
        </w:tc>
      </w:tr>
      <w:tr w:rsidR="00632055" w:rsidRPr="00D575C3" w14:paraId="1E42955F" w14:textId="77777777" w:rsidTr="00632055">
        <w:tc>
          <w:tcPr>
            <w:tcW w:w="7395" w:type="dxa"/>
            <w:hideMark/>
          </w:tcPr>
          <w:p w14:paraId="773EDA5D" w14:textId="77777777" w:rsidR="00632055" w:rsidRPr="00D575C3" w:rsidRDefault="00632055">
            <w:pPr>
              <w:spacing w:after="120"/>
              <w:rPr>
                <w:szCs w:val="24"/>
              </w:rPr>
            </w:pPr>
            <w:r w:rsidRPr="00D575C3">
              <w:rPr>
                <w:szCs w:val="24"/>
              </w:rPr>
              <w:t xml:space="preserve">– and – </w:t>
            </w:r>
          </w:p>
        </w:tc>
        <w:tc>
          <w:tcPr>
            <w:tcW w:w="1620" w:type="dxa"/>
          </w:tcPr>
          <w:p w14:paraId="414C115B" w14:textId="77777777" w:rsidR="00632055" w:rsidRPr="00D575C3" w:rsidRDefault="00632055">
            <w:pPr>
              <w:rPr>
                <w:noProof/>
                <w:szCs w:val="24"/>
              </w:rPr>
            </w:pPr>
          </w:p>
        </w:tc>
      </w:tr>
      <w:tr w:rsidR="00632055" w:rsidRPr="00D575C3" w14:paraId="4EB8EA3D" w14:textId="77777777" w:rsidTr="00632055">
        <w:tc>
          <w:tcPr>
            <w:tcW w:w="7395" w:type="dxa"/>
            <w:hideMark/>
          </w:tcPr>
          <w:p w14:paraId="7B6911A9" w14:textId="77777777" w:rsidR="00632055" w:rsidRPr="00D575C3" w:rsidRDefault="00632055">
            <w:pPr>
              <w:rPr>
                <w:szCs w:val="24"/>
                <w:u w:val="single"/>
              </w:rPr>
            </w:pPr>
            <w:r w:rsidRPr="00D575C3">
              <w:rPr>
                <w:szCs w:val="24"/>
                <w:u w:val="single"/>
              </w:rPr>
              <w:t xml:space="preserve">XYZ </w:t>
            </w:r>
          </w:p>
          <w:p w14:paraId="08D76A6C" w14:textId="77777777" w:rsidR="00632055" w:rsidRPr="00D575C3" w:rsidRDefault="00632055">
            <w:r w:rsidRPr="00D575C3">
              <w:rPr>
                <w:szCs w:val="24"/>
              </w:rPr>
              <w:t>and others according to the schedule</w:t>
            </w:r>
          </w:p>
        </w:tc>
        <w:tc>
          <w:tcPr>
            <w:tcW w:w="1620" w:type="dxa"/>
            <w:hideMark/>
          </w:tcPr>
          <w:p w14:paraId="4B1A659C" w14:textId="77777777" w:rsidR="00632055" w:rsidRPr="00D575C3" w:rsidRDefault="00632055">
            <w:pPr>
              <w:rPr>
                <w:noProof/>
                <w:szCs w:val="24"/>
              </w:rPr>
            </w:pPr>
            <w:r w:rsidRPr="00D575C3">
              <w:rPr>
                <w:noProof/>
                <w:szCs w:val="24"/>
              </w:rPr>
              <w:t>Defendants</w:t>
            </w:r>
          </w:p>
        </w:tc>
      </w:tr>
    </w:tbl>
    <w:p w14:paraId="26FEF476" w14:textId="77777777" w:rsidR="00632055" w:rsidRPr="00D575C3" w:rsidRDefault="00632055" w:rsidP="00632055">
      <w:pPr>
        <w:rPr>
          <w:b/>
          <w:szCs w:val="24"/>
        </w:rPr>
      </w:pPr>
    </w:p>
    <w:p w14:paraId="1DF52597" w14:textId="77777777" w:rsidR="00632055" w:rsidRPr="00D575C3" w:rsidRDefault="00632055" w:rsidP="00632055">
      <w:pPr>
        <w:ind w:left="1134" w:right="1134"/>
        <w:jc w:val="center"/>
        <w:rPr>
          <w:u w:val="single"/>
        </w:rPr>
      </w:pPr>
      <w:r w:rsidRPr="00D575C3">
        <w:rPr>
          <w:u w:val="single"/>
        </w:rPr>
        <w:t>ORDER</w:t>
      </w:r>
    </w:p>
    <w:p w14:paraId="60AFD9B6" w14:textId="77777777" w:rsidR="00632055" w:rsidRPr="00D575C3" w:rsidRDefault="00632055" w:rsidP="00632055"/>
    <w:tbl>
      <w:tblPr>
        <w:tblW w:w="9090" w:type="dxa"/>
        <w:tblInd w:w="-90" w:type="dxa"/>
        <w:tblLayout w:type="fixed"/>
        <w:tblLook w:val="04A0" w:firstRow="1" w:lastRow="0" w:firstColumn="1" w:lastColumn="0" w:noHBand="0" w:noVBand="1"/>
      </w:tblPr>
      <w:tblGrid>
        <w:gridCol w:w="3618"/>
        <w:gridCol w:w="5472"/>
      </w:tblGrid>
      <w:tr w:rsidR="00632055" w:rsidRPr="00D575C3" w14:paraId="2DEAB56A" w14:textId="77777777" w:rsidTr="00632055">
        <w:tc>
          <w:tcPr>
            <w:tcW w:w="3618" w:type="dxa"/>
            <w:hideMark/>
          </w:tcPr>
          <w:p w14:paraId="553FFC60" w14:textId="77777777" w:rsidR="00632055" w:rsidRPr="00D575C3" w:rsidRDefault="00632055">
            <w:r w:rsidRPr="00D575C3">
              <w:t>JUDGE:</w:t>
            </w:r>
          </w:p>
        </w:tc>
        <w:tc>
          <w:tcPr>
            <w:tcW w:w="5472" w:type="dxa"/>
          </w:tcPr>
          <w:p w14:paraId="12C1BFE0" w14:textId="77777777" w:rsidR="00632055" w:rsidRPr="00D575C3" w:rsidRDefault="00632055">
            <w:pPr>
              <w:rPr>
                <w:szCs w:val="24"/>
              </w:rPr>
            </w:pPr>
          </w:p>
        </w:tc>
      </w:tr>
      <w:tr w:rsidR="00632055" w:rsidRPr="00D575C3" w14:paraId="7487878E" w14:textId="77777777" w:rsidTr="00632055">
        <w:tc>
          <w:tcPr>
            <w:tcW w:w="3618" w:type="dxa"/>
          </w:tcPr>
          <w:p w14:paraId="203E7076" w14:textId="77777777" w:rsidR="00632055" w:rsidRPr="00D575C3" w:rsidRDefault="00632055">
            <w:pPr>
              <w:rPr>
                <w:sz w:val="20"/>
              </w:rPr>
            </w:pPr>
          </w:p>
        </w:tc>
        <w:tc>
          <w:tcPr>
            <w:tcW w:w="5472" w:type="dxa"/>
          </w:tcPr>
          <w:p w14:paraId="166D2740" w14:textId="77777777" w:rsidR="00632055" w:rsidRPr="00D575C3" w:rsidRDefault="00632055">
            <w:pPr>
              <w:rPr>
                <w:sz w:val="20"/>
              </w:rPr>
            </w:pPr>
          </w:p>
        </w:tc>
      </w:tr>
      <w:tr w:rsidR="00632055" w:rsidRPr="00D575C3" w14:paraId="420C687E" w14:textId="77777777" w:rsidTr="00632055">
        <w:tc>
          <w:tcPr>
            <w:tcW w:w="3618" w:type="dxa"/>
            <w:hideMark/>
          </w:tcPr>
          <w:p w14:paraId="0E685377" w14:textId="77777777" w:rsidR="00632055" w:rsidRPr="00D575C3" w:rsidRDefault="00632055">
            <w:r w:rsidRPr="00D575C3">
              <w:t>DATE MADE:</w:t>
            </w:r>
          </w:p>
        </w:tc>
        <w:tc>
          <w:tcPr>
            <w:tcW w:w="5472" w:type="dxa"/>
          </w:tcPr>
          <w:p w14:paraId="5356BFE4" w14:textId="77777777" w:rsidR="00632055" w:rsidRPr="00D575C3" w:rsidRDefault="00632055">
            <w:pPr>
              <w:rPr>
                <w:szCs w:val="24"/>
              </w:rPr>
            </w:pPr>
          </w:p>
        </w:tc>
      </w:tr>
      <w:tr w:rsidR="00632055" w:rsidRPr="00D575C3" w14:paraId="6BA14C2B" w14:textId="77777777" w:rsidTr="00632055">
        <w:tc>
          <w:tcPr>
            <w:tcW w:w="3618" w:type="dxa"/>
          </w:tcPr>
          <w:p w14:paraId="71117B5E" w14:textId="77777777" w:rsidR="00632055" w:rsidRPr="00D575C3" w:rsidRDefault="00632055">
            <w:pPr>
              <w:rPr>
                <w:sz w:val="20"/>
              </w:rPr>
            </w:pPr>
          </w:p>
        </w:tc>
        <w:tc>
          <w:tcPr>
            <w:tcW w:w="5472" w:type="dxa"/>
          </w:tcPr>
          <w:p w14:paraId="46B6BDEF" w14:textId="77777777" w:rsidR="00632055" w:rsidRPr="00D575C3" w:rsidRDefault="00632055">
            <w:pPr>
              <w:rPr>
                <w:sz w:val="20"/>
              </w:rPr>
            </w:pPr>
          </w:p>
        </w:tc>
      </w:tr>
      <w:tr w:rsidR="00632055" w:rsidRPr="00D575C3" w14:paraId="1D051963" w14:textId="77777777" w:rsidTr="00632055">
        <w:tc>
          <w:tcPr>
            <w:tcW w:w="3618" w:type="dxa"/>
            <w:hideMark/>
          </w:tcPr>
          <w:p w14:paraId="25F3FF5D" w14:textId="77777777" w:rsidR="00632055" w:rsidRPr="00D575C3" w:rsidRDefault="00632055">
            <w:r w:rsidRPr="00D575C3">
              <w:t>ORIGINATING PROCESS:</w:t>
            </w:r>
          </w:p>
        </w:tc>
        <w:tc>
          <w:tcPr>
            <w:tcW w:w="5472" w:type="dxa"/>
            <w:hideMark/>
          </w:tcPr>
          <w:p w14:paraId="1C986270" w14:textId="77777777" w:rsidR="00632055" w:rsidRPr="00D575C3" w:rsidRDefault="00632055">
            <w:pPr>
              <w:rPr>
                <w:szCs w:val="24"/>
              </w:rPr>
            </w:pPr>
            <w:r w:rsidRPr="00D575C3">
              <w:rPr>
                <w:szCs w:val="24"/>
              </w:rPr>
              <w:t>Originating Motion</w:t>
            </w:r>
          </w:p>
        </w:tc>
      </w:tr>
      <w:tr w:rsidR="00632055" w:rsidRPr="00D575C3" w14:paraId="2B06F324" w14:textId="77777777" w:rsidTr="00632055">
        <w:tc>
          <w:tcPr>
            <w:tcW w:w="3618" w:type="dxa"/>
          </w:tcPr>
          <w:p w14:paraId="67ABB55E" w14:textId="77777777" w:rsidR="00632055" w:rsidRPr="00D575C3" w:rsidRDefault="00632055">
            <w:pPr>
              <w:rPr>
                <w:sz w:val="20"/>
              </w:rPr>
            </w:pPr>
          </w:p>
        </w:tc>
        <w:tc>
          <w:tcPr>
            <w:tcW w:w="5472" w:type="dxa"/>
          </w:tcPr>
          <w:p w14:paraId="4159BF26" w14:textId="77777777" w:rsidR="00632055" w:rsidRPr="00D575C3" w:rsidRDefault="00632055">
            <w:pPr>
              <w:rPr>
                <w:sz w:val="20"/>
              </w:rPr>
            </w:pPr>
          </w:p>
        </w:tc>
      </w:tr>
      <w:tr w:rsidR="00632055" w:rsidRPr="00D575C3" w14:paraId="4BA298FD" w14:textId="77777777" w:rsidTr="00632055">
        <w:tc>
          <w:tcPr>
            <w:tcW w:w="3618" w:type="dxa"/>
            <w:hideMark/>
          </w:tcPr>
          <w:p w14:paraId="44AA79DB" w14:textId="77777777" w:rsidR="00632055" w:rsidRPr="00D575C3" w:rsidRDefault="00632055">
            <w:r w:rsidRPr="00D575C3">
              <w:t>HOW OBTAINED:</w:t>
            </w:r>
          </w:p>
        </w:tc>
        <w:tc>
          <w:tcPr>
            <w:tcW w:w="5472" w:type="dxa"/>
          </w:tcPr>
          <w:p w14:paraId="5B118EDD" w14:textId="77777777" w:rsidR="00632055" w:rsidRPr="00D575C3" w:rsidRDefault="00632055"/>
        </w:tc>
      </w:tr>
      <w:tr w:rsidR="00632055" w:rsidRPr="00D575C3" w14:paraId="51FC6FA0" w14:textId="77777777" w:rsidTr="00632055">
        <w:tc>
          <w:tcPr>
            <w:tcW w:w="3618" w:type="dxa"/>
          </w:tcPr>
          <w:p w14:paraId="37D4008C" w14:textId="77777777" w:rsidR="00632055" w:rsidRPr="00D575C3" w:rsidRDefault="00632055">
            <w:pPr>
              <w:rPr>
                <w:sz w:val="20"/>
              </w:rPr>
            </w:pPr>
          </w:p>
        </w:tc>
        <w:tc>
          <w:tcPr>
            <w:tcW w:w="5472" w:type="dxa"/>
          </w:tcPr>
          <w:p w14:paraId="5B25BE25" w14:textId="77777777" w:rsidR="00632055" w:rsidRPr="00D575C3" w:rsidRDefault="00632055">
            <w:pPr>
              <w:rPr>
                <w:sz w:val="20"/>
              </w:rPr>
            </w:pPr>
          </w:p>
        </w:tc>
      </w:tr>
      <w:tr w:rsidR="00632055" w:rsidRPr="00D575C3" w14:paraId="2F8DBFC5" w14:textId="77777777" w:rsidTr="00632055">
        <w:tc>
          <w:tcPr>
            <w:tcW w:w="3618" w:type="dxa"/>
            <w:hideMark/>
          </w:tcPr>
          <w:p w14:paraId="5C533353" w14:textId="77777777" w:rsidR="00632055" w:rsidRPr="00D575C3" w:rsidRDefault="00632055">
            <w:r w:rsidRPr="00D575C3">
              <w:t>ATTENDANCE:</w:t>
            </w:r>
          </w:p>
        </w:tc>
        <w:tc>
          <w:tcPr>
            <w:tcW w:w="5472" w:type="dxa"/>
          </w:tcPr>
          <w:p w14:paraId="7EE4EE0F" w14:textId="77777777" w:rsidR="00632055" w:rsidRPr="00D575C3" w:rsidRDefault="00632055"/>
        </w:tc>
      </w:tr>
      <w:tr w:rsidR="00632055" w:rsidRPr="00D575C3" w14:paraId="204C5F2B" w14:textId="77777777" w:rsidTr="00632055">
        <w:tc>
          <w:tcPr>
            <w:tcW w:w="3618" w:type="dxa"/>
          </w:tcPr>
          <w:p w14:paraId="6C02A807" w14:textId="77777777" w:rsidR="00632055" w:rsidRPr="00D575C3" w:rsidRDefault="00632055">
            <w:pPr>
              <w:rPr>
                <w:sz w:val="20"/>
              </w:rPr>
            </w:pPr>
          </w:p>
        </w:tc>
        <w:tc>
          <w:tcPr>
            <w:tcW w:w="5472" w:type="dxa"/>
          </w:tcPr>
          <w:p w14:paraId="3CF50EFA" w14:textId="77777777" w:rsidR="00632055" w:rsidRPr="00D575C3" w:rsidRDefault="00632055">
            <w:pPr>
              <w:rPr>
                <w:sz w:val="20"/>
              </w:rPr>
            </w:pPr>
          </w:p>
        </w:tc>
      </w:tr>
      <w:tr w:rsidR="00632055" w:rsidRPr="00D575C3" w14:paraId="675AF09F" w14:textId="77777777" w:rsidTr="00632055">
        <w:tc>
          <w:tcPr>
            <w:tcW w:w="3618" w:type="dxa"/>
            <w:hideMark/>
          </w:tcPr>
          <w:p w14:paraId="2CEBC000" w14:textId="77777777" w:rsidR="00632055" w:rsidRPr="00D575C3" w:rsidRDefault="00632055">
            <w:r w:rsidRPr="00D575C3">
              <w:t>OTHER MATTERS:</w:t>
            </w:r>
          </w:p>
        </w:tc>
        <w:tc>
          <w:tcPr>
            <w:tcW w:w="5472" w:type="dxa"/>
          </w:tcPr>
          <w:p w14:paraId="6B318F7F" w14:textId="77777777" w:rsidR="00632055" w:rsidRPr="00D575C3" w:rsidRDefault="00632055">
            <w:pPr>
              <w:rPr>
                <w:sz w:val="20"/>
              </w:rPr>
            </w:pPr>
          </w:p>
        </w:tc>
      </w:tr>
      <w:tr w:rsidR="00632055" w:rsidRPr="00D575C3" w14:paraId="54644F4E" w14:textId="77777777" w:rsidTr="00632055">
        <w:tc>
          <w:tcPr>
            <w:tcW w:w="9090" w:type="dxa"/>
            <w:gridSpan w:val="2"/>
            <w:hideMark/>
          </w:tcPr>
          <w:p w14:paraId="26CDFCC6" w14:textId="77777777" w:rsidR="00632055" w:rsidRPr="00D575C3" w:rsidRDefault="00632055" w:rsidP="00D575C3">
            <w:pPr>
              <w:spacing w:before="120" w:after="120" w:line="240" w:lineRule="auto"/>
              <w:ind w:left="432" w:hanging="432"/>
              <w:rPr>
                <w:szCs w:val="24"/>
                <w:lang w:val="en-US"/>
              </w:rPr>
            </w:pPr>
            <w:r w:rsidRPr="00D575C3">
              <w:t>A.</w:t>
            </w:r>
            <w:r w:rsidRPr="00D575C3">
              <w:tab/>
            </w:r>
            <w:r w:rsidRPr="00D575C3">
              <w:rPr>
                <w:szCs w:val="24"/>
                <w:lang w:val="en-US"/>
              </w:rPr>
              <w:t>On [</w:t>
            </w:r>
            <w:r w:rsidRPr="00D575C3">
              <w:rPr>
                <w:i/>
                <w:szCs w:val="24"/>
                <w:lang w:val="en-US"/>
              </w:rPr>
              <w:t>date</w:t>
            </w:r>
            <w:r w:rsidRPr="00D575C3">
              <w:rPr>
                <w:szCs w:val="24"/>
                <w:lang w:val="en-US"/>
              </w:rPr>
              <w:t xml:space="preserve">] the Court made orders requiring notice of this application to be given to certain landowners in the immediate vicinity of the subject land, who have the benefit of the covenant.  The Court also required the plaintiff to display an enlarged copy of the notice on the subject property.  Under rule 52.09(3) of the </w:t>
            </w:r>
            <w:r w:rsidRPr="00D575C3">
              <w:rPr>
                <w:i/>
                <w:szCs w:val="24"/>
                <w:lang w:val="en-US"/>
              </w:rPr>
              <w:t>Supreme Court (General Civil Procedure) Rules 2015</w:t>
            </w:r>
            <w:r w:rsidRPr="00D575C3">
              <w:rPr>
                <w:szCs w:val="24"/>
                <w:lang w:val="en-US"/>
              </w:rPr>
              <w:t xml:space="preserve">, the Court declares the plaintiff has given the notice as required. </w:t>
            </w:r>
          </w:p>
          <w:p w14:paraId="4766F8D1" w14:textId="77777777" w:rsidR="00632055" w:rsidRPr="00D575C3" w:rsidRDefault="00632055" w:rsidP="00D575C3">
            <w:pPr>
              <w:spacing w:before="120" w:after="120" w:line="240" w:lineRule="auto"/>
              <w:ind w:left="432" w:hanging="432"/>
            </w:pPr>
            <w:r w:rsidRPr="00D575C3">
              <w:rPr>
                <w:szCs w:val="24"/>
                <w:lang w:val="en-US"/>
              </w:rPr>
              <w:t>B.</w:t>
            </w:r>
            <w:r w:rsidRPr="00D575C3">
              <w:rPr>
                <w:szCs w:val="24"/>
                <w:lang w:val="en-US"/>
              </w:rPr>
              <w:tab/>
              <w:t>[</w:t>
            </w:r>
            <w:r w:rsidRPr="00D575C3">
              <w:rPr>
                <w:i/>
                <w:szCs w:val="24"/>
                <w:lang w:val="en-US"/>
              </w:rPr>
              <w:t xml:space="preserve">Any other matters the Court thinks fit e.g. the affidavit evidence; concise reasons for granting or refusing the application, </w:t>
            </w:r>
            <w:proofErr w:type="spellStart"/>
            <w:r w:rsidRPr="00D575C3">
              <w:rPr>
                <w:i/>
                <w:szCs w:val="24"/>
                <w:lang w:val="en-US"/>
              </w:rPr>
              <w:t>etc</w:t>
            </w:r>
            <w:proofErr w:type="spellEnd"/>
            <w:r w:rsidRPr="00D575C3">
              <w:rPr>
                <w:szCs w:val="24"/>
                <w:lang w:val="en-US"/>
              </w:rPr>
              <w:t>]</w:t>
            </w:r>
          </w:p>
        </w:tc>
      </w:tr>
    </w:tbl>
    <w:p w14:paraId="274333F6" w14:textId="77777777" w:rsidR="00632055" w:rsidRPr="00D575C3" w:rsidRDefault="00632055" w:rsidP="00632055">
      <w:pPr>
        <w:spacing w:before="120" w:after="120"/>
      </w:pPr>
      <w:r w:rsidRPr="00D575C3">
        <w:rPr>
          <w:u w:val="single"/>
        </w:rPr>
        <w:t>THE COURT ORDERS</w:t>
      </w:r>
      <w:r w:rsidRPr="00D575C3">
        <w:t xml:space="preserve"> −</w:t>
      </w:r>
    </w:p>
    <w:p w14:paraId="582D28ED" w14:textId="77777777" w:rsidR="00632055" w:rsidRPr="00D575C3" w:rsidRDefault="00632055" w:rsidP="00632055">
      <w:pPr>
        <w:widowControl/>
        <w:numPr>
          <w:ilvl w:val="0"/>
          <w:numId w:val="5"/>
        </w:numPr>
        <w:spacing w:before="120" w:line="360" w:lineRule="auto"/>
        <w:rPr>
          <w:rFonts w:cs="Arial"/>
          <w:szCs w:val="22"/>
          <w:lang w:val="en-US"/>
        </w:rPr>
      </w:pPr>
      <w:r w:rsidRPr="00D575C3">
        <w:rPr>
          <w:rFonts w:cs="Arial"/>
          <w:color w:val="000000"/>
          <w:szCs w:val="22"/>
          <w:lang w:val="en-US"/>
        </w:rPr>
        <w:t xml:space="preserve">Pursuant to section 84(1)(c) of the </w:t>
      </w:r>
      <w:r w:rsidRPr="00D575C3">
        <w:rPr>
          <w:rFonts w:cs="Arial"/>
          <w:i/>
          <w:color w:val="000000"/>
          <w:szCs w:val="22"/>
          <w:lang w:val="en-US"/>
        </w:rPr>
        <w:t>Property Law Act 1958</w:t>
      </w:r>
      <w:r w:rsidRPr="00D575C3">
        <w:rPr>
          <w:rFonts w:cs="Arial"/>
          <w:color w:val="000000"/>
          <w:szCs w:val="22"/>
          <w:lang w:val="en-US"/>
        </w:rPr>
        <w:t xml:space="preserve"> the restrictive covenant </w:t>
      </w:r>
      <w:r w:rsidRPr="00D575C3">
        <w:rPr>
          <w:rFonts w:cs="Arial"/>
          <w:szCs w:val="22"/>
          <w:lang w:val="en-US"/>
        </w:rPr>
        <w:t xml:space="preserve">contained in transfer of land registered no. [ </w:t>
      </w:r>
      <w:r w:rsidRPr="00D575C3">
        <w:rPr>
          <w:rFonts w:cs="Arial"/>
          <w:i/>
          <w:szCs w:val="22"/>
          <w:lang w:val="en-US"/>
        </w:rPr>
        <w:t>insert</w:t>
      </w:r>
      <w:r w:rsidRPr="00D575C3">
        <w:rPr>
          <w:rFonts w:cs="Arial"/>
          <w:szCs w:val="22"/>
          <w:lang w:val="en-US"/>
        </w:rPr>
        <w:t xml:space="preserve"> ] affecting the land in certificate of title volume [ </w:t>
      </w:r>
      <w:r w:rsidRPr="00D575C3">
        <w:rPr>
          <w:rFonts w:cs="Arial"/>
          <w:i/>
          <w:szCs w:val="22"/>
          <w:lang w:val="en-US"/>
        </w:rPr>
        <w:t>insert</w:t>
      </w:r>
      <w:r w:rsidRPr="00D575C3">
        <w:rPr>
          <w:rFonts w:cs="Arial"/>
          <w:szCs w:val="22"/>
          <w:lang w:val="en-US"/>
        </w:rPr>
        <w:t xml:space="preserve"> ]</w:t>
      </w:r>
      <w:r w:rsidRPr="00D575C3">
        <w:rPr>
          <w:szCs w:val="24"/>
          <w:lang w:val="en-US"/>
        </w:rPr>
        <w:t xml:space="preserve"> f</w:t>
      </w:r>
      <w:r w:rsidRPr="00D575C3">
        <w:rPr>
          <w:szCs w:val="24"/>
        </w:rPr>
        <w:t xml:space="preserve">olio [ </w:t>
      </w:r>
      <w:r w:rsidRPr="00D575C3">
        <w:rPr>
          <w:i/>
          <w:szCs w:val="24"/>
        </w:rPr>
        <w:t>insert</w:t>
      </w:r>
      <w:r w:rsidRPr="00D575C3">
        <w:rPr>
          <w:szCs w:val="24"/>
        </w:rPr>
        <w:t>]</w:t>
      </w:r>
      <w:r w:rsidRPr="00D575C3">
        <w:rPr>
          <w:rFonts w:cs="Arial"/>
          <w:szCs w:val="22"/>
          <w:lang w:val="en-US"/>
        </w:rPr>
        <w:t>, being the land known as [</w:t>
      </w:r>
      <w:r w:rsidRPr="00D575C3">
        <w:rPr>
          <w:rFonts w:cs="Arial"/>
          <w:i/>
          <w:szCs w:val="22"/>
          <w:lang w:val="en-US"/>
        </w:rPr>
        <w:t>street address</w:t>
      </w:r>
      <w:r w:rsidRPr="00D575C3">
        <w:rPr>
          <w:rFonts w:cs="Arial"/>
          <w:szCs w:val="22"/>
          <w:lang w:val="en-US"/>
        </w:rPr>
        <w:t>], be modified [</w:t>
      </w:r>
      <w:r w:rsidRPr="00D575C3">
        <w:rPr>
          <w:rFonts w:cs="Arial"/>
          <w:i/>
          <w:szCs w:val="22"/>
          <w:lang w:val="en-US"/>
        </w:rPr>
        <w:t>unless discharged</w:t>
      </w:r>
      <w:r w:rsidRPr="00D575C3">
        <w:rPr>
          <w:rFonts w:cs="Arial"/>
          <w:szCs w:val="22"/>
          <w:lang w:val="en-US"/>
        </w:rPr>
        <w:t xml:space="preserve">] by deletion [ </w:t>
      </w:r>
      <w:r w:rsidRPr="00D575C3">
        <w:rPr>
          <w:rFonts w:cs="Arial"/>
          <w:i/>
          <w:szCs w:val="22"/>
          <w:lang w:val="en-US"/>
        </w:rPr>
        <w:t xml:space="preserve">and possibly </w:t>
      </w:r>
      <w:r w:rsidRPr="00D575C3">
        <w:rPr>
          <w:rFonts w:cs="Arial"/>
          <w:szCs w:val="22"/>
          <w:lang w:val="en-US"/>
        </w:rPr>
        <w:t xml:space="preserve">insertion] of the words as shown in the relevant part of the transfer so that the covenant reads – </w:t>
      </w:r>
    </w:p>
    <w:p w14:paraId="5787EDA7" w14:textId="77777777" w:rsidR="00632055" w:rsidRPr="00D575C3" w:rsidRDefault="00632055" w:rsidP="00632055">
      <w:pPr>
        <w:pStyle w:val="Quote1"/>
        <w:spacing w:line="276" w:lineRule="auto"/>
        <w:ind w:hanging="11"/>
        <w:rPr>
          <w:rFonts w:ascii="Times New Roman" w:hAnsi="Times New Roman"/>
          <w:sz w:val="24"/>
          <w:szCs w:val="24"/>
        </w:rPr>
      </w:pPr>
      <w:r w:rsidRPr="00D575C3">
        <w:rPr>
          <w:rFonts w:ascii="Times New Roman" w:hAnsi="Times New Roman"/>
          <w:sz w:val="24"/>
          <w:szCs w:val="24"/>
          <w:u w:val="single"/>
        </w:rPr>
        <w:t>AND</w:t>
      </w:r>
      <w:r w:rsidRPr="00D575C3">
        <w:rPr>
          <w:rFonts w:ascii="Times New Roman" w:hAnsi="Times New Roman"/>
          <w:sz w:val="24"/>
          <w:szCs w:val="24"/>
        </w:rPr>
        <w:t xml:space="preserve"> … </w:t>
      </w:r>
      <w:r w:rsidRPr="00D575C3">
        <w:rPr>
          <w:rFonts w:ascii="Times New Roman" w:hAnsi="Times New Roman"/>
          <w:sz w:val="24"/>
          <w:szCs w:val="24"/>
          <w:u w:val="single"/>
        </w:rPr>
        <w:t>COVENANTS</w:t>
      </w:r>
      <w:r w:rsidRPr="00D575C3">
        <w:rPr>
          <w:rFonts w:ascii="Times New Roman" w:hAnsi="Times New Roman"/>
          <w:sz w:val="24"/>
          <w:szCs w:val="24"/>
        </w:rPr>
        <w:t xml:space="preserve"> with  ………not to erect or allow to be erected more than </w:t>
      </w:r>
      <w:r w:rsidRPr="00D575C3">
        <w:rPr>
          <w:rFonts w:ascii="Times New Roman" w:hAnsi="Times New Roman"/>
          <w:strike/>
          <w:sz w:val="24"/>
          <w:szCs w:val="24"/>
        </w:rPr>
        <w:t>one</w:t>
      </w:r>
      <w:r w:rsidRPr="00D575C3">
        <w:rPr>
          <w:rFonts w:ascii="Times New Roman" w:hAnsi="Times New Roman"/>
          <w:sz w:val="24"/>
          <w:szCs w:val="24"/>
        </w:rPr>
        <w:t xml:space="preserve"> </w:t>
      </w:r>
      <w:r w:rsidRPr="00D575C3">
        <w:rPr>
          <w:rFonts w:ascii="Times New Roman" w:hAnsi="Times New Roman"/>
          <w:sz w:val="24"/>
          <w:szCs w:val="24"/>
          <w:u w:val="single"/>
        </w:rPr>
        <w:t>two</w:t>
      </w:r>
      <w:r w:rsidRPr="00D575C3">
        <w:rPr>
          <w:rFonts w:ascii="Times New Roman" w:hAnsi="Times New Roman"/>
          <w:sz w:val="24"/>
          <w:szCs w:val="24"/>
        </w:rPr>
        <w:t xml:space="preserve"> dwelling </w:t>
      </w:r>
      <w:r w:rsidRPr="00D575C3">
        <w:rPr>
          <w:rFonts w:ascii="Times New Roman" w:hAnsi="Times New Roman"/>
          <w:strike/>
          <w:sz w:val="24"/>
          <w:szCs w:val="24"/>
        </w:rPr>
        <w:t>house</w:t>
      </w:r>
      <w:r w:rsidRPr="00D575C3">
        <w:rPr>
          <w:rFonts w:ascii="Times New Roman" w:hAnsi="Times New Roman"/>
          <w:sz w:val="24"/>
          <w:szCs w:val="24"/>
        </w:rPr>
        <w:t xml:space="preserve"> </w:t>
      </w:r>
      <w:r w:rsidRPr="00D575C3">
        <w:rPr>
          <w:rFonts w:ascii="Times New Roman" w:hAnsi="Times New Roman"/>
          <w:sz w:val="24"/>
          <w:szCs w:val="24"/>
          <w:u w:val="single"/>
        </w:rPr>
        <w:t>houses</w:t>
      </w:r>
      <w:r w:rsidRPr="00D575C3">
        <w:rPr>
          <w:rFonts w:ascii="Times New Roman" w:hAnsi="Times New Roman"/>
          <w:sz w:val="24"/>
          <w:szCs w:val="24"/>
        </w:rPr>
        <w:t xml:space="preserve"> on </w:t>
      </w:r>
      <w:r w:rsidRPr="00D575C3">
        <w:rPr>
          <w:rFonts w:ascii="Times New Roman" w:hAnsi="Times New Roman"/>
          <w:strike/>
          <w:sz w:val="24"/>
          <w:szCs w:val="24"/>
        </w:rPr>
        <w:t>each of the said lots</w:t>
      </w:r>
      <w:r w:rsidRPr="00D575C3">
        <w:rPr>
          <w:rFonts w:ascii="Times New Roman" w:hAnsi="Times New Roman"/>
          <w:sz w:val="24"/>
          <w:szCs w:val="24"/>
        </w:rPr>
        <w:t xml:space="preserve"> Lot XXX on LP YYY hereby transferred </w:t>
      </w:r>
      <w:r w:rsidRPr="00D575C3">
        <w:rPr>
          <w:rFonts w:ascii="Times New Roman" w:hAnsi="Times New Roman"/>
          <w:strike/>
          <w:sz w:val="24"/>
          <w:szCs w:val="24"/>
        </w:rPr>
        <w:t>and such dwelling house including fences and outbuildings shall not cost less than Four hundred pounds and shall have its front elevation to be the road to which the Lot upon which such dwelling house shall be erected is shown to have a frontage on the said plan and be set back at a distance of at least thirty feet therefrom and any building erected upon the said land hereby transferred</w:t>
      </w:r>
      <w:r w:rsidRPr="00D575C3">
        <w:rPr>
          <w:rFonts w:ascii="Times New Roman" w:hAnsi="Times New Roman"/>
          <w:b/>
          <w:sz w:val="24"/>
          <w:szCs w:val="24"/>
        </w:rPr>
        <w:t xml:space="preserve"> </w:t>
      </w:r>
      <w:r w:rsidRPr="00D575C3">
        <w:rPr>
          <w:rFonts w:ascii="Times New Roman" w:hAnsi="Times New Roman"/>
          <w:sz w:val="24"/>
          <w:szCs w:val="24"/>
        </w:rPr>
        <w:t xml:space="preserve">and shall not be used for any other purpose than that of a residence and no trade or other sign shall be displayed or caused or allowed to be displayed on the said land </w:t>
      </w:r>
      <w:r w:rsidRPr="00D575C3">
        <w:rPr>
          <w:rFonts w:ascii="Times New Roman" w:hAnsi="Times New Roman"/>
          <w:strike/>
          <w:sz w:val="24"/>
          <w:szCs w:val="24"/>
        </w:rPr>
        <w:t>and no building (including outbuilding) erected on each of the said Lots as aforesaid shall have its roof or any of its exterior walls of iron or metal or any description or any material which shall be an imitation thereof or substitute therefor</w:t>
      </w:r>
      <w:r w:rsidRPr="00D575C3">
        <w:rPr>
          <w:rFonts w:ascii="Times New Roman" w:hAnsi="Times New Roman"/>
          <w:sz w:val="24"/>
          <w:szCs w:val="24"/>
        </w:rPr>
        <w:t xml:space="preserve"> and the foregoing covenants shall be noted on and appear on the Certificate of Title to be issued for the said land hereby transferred and on every other Certificate of Title therefor of for any part thereof as an encumbrance affecting the same.</w:t>
      </w:r>
    </w:p>
    <w:p w14:paraId="14B50C8B" w14:textId="77777777" w:rsidR="00632055" w:rsidRPr="00D575C3" w:rsidRDefault="00632055" w:rsidP="00632055">
      <w:pPr>
        <w:widowControl/>
        <w:numPr>
          <w:ilvl w:val="0"/>
          <w:numId w:val="5"/>
        </w:numPr>
        <w:spacing w:before="120" w:after="120" w:line="360" w:lineRule="auto"/>
        <w:rPr>
          <w:szCs w:val="24"/>
        </w:rPr>
      </w:pPr>
      <w:r w:rsidRPr="00D575C3">
        <w:rPr>
          <w:szCs w:val="24"/>
        </w:rPr>
        <w:t xml:space="preserve">As soon as practicable after the authentication of this order, the plaintiff shall lodge an authenticated copy with the Registrar of Titles. </w:t>
      </w:r>
    </w:p>
    <w:p w14:paraId="00AEE10E" w14:textId="77777777" w:rsidR="00632055" w:rsidRPr="00D575C3" w:rsidRDefault="00632055" w:rsidP="00632055">
      <w:pPr>
        <w:widowControl/>
        <w:numPr>
          <w:ilvl w:val="0"/>
          <w:numId w:val="5"/>
        </w:numPr>
        <w:spacing w:before="120" w:after="120" w:line="360" w:lineRule="auto"/>
        <w:rPr>
          <w:szCs w:val="24"/>
        </w:rPr>
      </w:pPr>
      <w:r w:rsidRPr="00D575C3">
        <w:rPr>
          <w:rFonts w:cs="Arial"/>
          <w:color w:val="000000"/>
          <w:szCs w:val="22"/>
          <w:lang w:val="en-US"/>
        </w:rPr>
        <w:t>The</w:t>
      </w:r>
      <w:r w:rsidRPr="00D575C3">
        <w:rPr>
          <w:szCs w:val="24"/>
        </w:rPr>
        <w:t xml:space="preserve"> plaintiff has liberty to apply to the Court for any further or other orders necessary or incidental for the effectuation of this order. </w:t>
      </w:r>
    </w:p>
    <w:p w14:paraId="4FFC7E2C" w14:textId="77777777" w:rsidR="00632055" w:rsidRPr="00D575C3" w:rsidRDefault="00632055" w:rsidP="00632055">
      <w:pPr>
        <w:widowControl/>
        <w:numPr>
          <w:ilvl w:val="0"/>
          <w:numId w:val="5"/>
        </w:numPr>
        <w:spacing w:before="120" w:after="120" w:line="360" w:lineRule="auto"/>
        <w:rPr>
          <w:szCs w:val="24"/>
        </w:rPr>
      </w:pPr>
      <w:r w:rsidRPr="00D575C3">
        <w:rPr>
          <w:szCs w:val="24"/>
        </w:rPr>
        <w:t>[</w:t>
      </w:r>
      <w:r w:rsidRPr="00D575C3">
        <w:rPr>
          <w:i/>
          <w:szCs w:val="24"/>
        </w:rPr>
        <w:t>Costs</w:t>
      </w:r>
      <w:r w:rsidRPr="00D575C3">
        <w:rPr>
          <w:szCs w:val="24"/>
        </w:rPr>
        <w:t>]</w:t>
      </w:r>
    </w:p>
    <w:tbl>
      <w:tblPr>
        <w:tblW w:w="9090" w:type="dxa"/>
        <w:tblLayout w:type="fixed"/>
        <w:tblLook w:val="04A0" w:firstRow="1" w:lastRow="0" w:firstColumn="1" w:lastColumn="0" w:noHBand="0" w:noVBand="1"/>
      </w:tblPr>
      <w:tblGrid>
        <w:gridCol w:w="4320"/>
        <w:gridCol w:w="4770"/>
      </w:tblGrid>
      <w:tr w:rsidR="00632055" w:rsidRPr="00D575C3" w14:paraId="0D4D0B06" w14:textId="77777777" w:rsidTr="00632055">
        <w:tc>
          <w:tcPr>
            <w:tcW w:w="9090" w:type="dxa"/>
            <w:gridSpan w:val="2"/>
            <w:hideMark/>
          </w:tcPr>
          <w:p w14:paraId="24813EA5" w14:textId="77777777" w:rsidR="00632055" w:rsidRPr="00D575C3" w:rsidRDefault="00632055">
            <w:pPr>
              <w:rPr>
                <w:rFonts w:cs="Arial"/>
                <w:szCs w:val="24"/>
              </w:rPr>
            </w:pPr>
            <w:r w:rsidRPr="00D575C3">
              <w:rPr>
                <w:rFonts w:cs="Arial"/>
                <w:szCs w:val="24"/>
              </w:rPr>
              <w:t>DATE AUTHENTICATED:</w:t>
            </w:r>
          </w:p>
        </w:tc>
      </w:tr>
      <w:tr w:rsidR="00632055" w14:paraId="63ED1689" w14:textId="77777777" w:rsidTr="00632055">
        <w:tblPrEx>
          <w:tblLook w:val="01E0" w:firstRow="1" w:lastRow="1" w:firstColumn="1" w:lastColumn="1" w:noHBand="0" w:noVBand="0"/>
        </w:tblPrEx>
        <w:tc>
          <w:tcPr>
            <w:tcW w:w="4320" w:type="dxa"/>
          </w:tcPr>
          <w:p w14:paraId="5FAC98CE" w14:textId="77777777" w:rsidR="00632055" w:rsidRPr="00D575C3" w:rsidRDefault="00632055">
            <w:pPr>
              <w:rPr>
                <w:rFonts w:cs="Arial"/>
                <w:szCs w:val="24"/>
              </w:rPr>
            </w:pPr>
          </w:p>
        </w:tc>
        <w:tc>
          <w:tcPr>
            <w:tcW w:w="4770" w:type="dxa"/>
          </w:tcPr>
          <w:p w14:paraId="7B6EF671" w14:textId="77777777" w:rsidR="00632055" w:rsidRPr="00D575C3" w:rsidRDefault="00632055">
            <w:pPr>
              <w:jc w:val="center"/>
              <w:rPr>
                <w:rFonts w:cs="Arial"/>
                <w:szCs w:val="24"/>
              </w:rPr>
            </w:pPr>
          </w:p>
          <w:p w14:paraId="6AF1448F" w14:textId="77777777" w:rsidR="00632055" w:rsidRPr="00D575C3" w:rsidRDefault="00632055">
            <w:pPr>
              <w:jc w:val="center"/>
              <w:rPr>
                <w:rFonts w:cs="Arial"/>
                <w:szCs w:val="24"/>
              </w:rPr>
            </w:pPr>
            <w:r w:rsidRPr="00D575C3">
              <w:rPr>
                <w:rFonts w:cs="Arial"/>
                <w:szCs w:val="24"/>
              </w:rPr>
              <w:t>………………………………………………..</w:t>
            </w:r>
          </w:p>
          <w:p w14:paraId="44E0175D" w14:textId="77777777" w:rsidR="00632055" w:rsidRDefault="00632055">
            <w:pPr>
              <w:jc w:val="center"/>
              <w:rPr>
                <w:rFonts w:cs="Arial"/>
                <w:szCs w:val="24"/>
              </w:rPr>
            </w:pPr>
            <w:r w:rsidRPr="00D575C3">
              <w:rPr>
                <w:rFonts w:cs="Arial"/>
                <w:szCs w:val="24"/>
              </w:rPr>
              <w:t>THE HON ASSOCIATE JUSTICE XYZ</w:t>
            </w:r>
          </w:p>
        </w:tc>
      </w:tr>
    </w:tbl>
    <w:p w14:paraId="1986781D" w14:textId="77777777" w:rsidR="00632055" w:rsidRDefault="00632055" w:rsidP="005C6724">
      <w:pPr>
        <w:jc w:val="left"/>
        <w:rPr>
          <w:szCs w:val="24"/>
        </w:rPr>
      </w:pPr>
    </w:p>
    <w:sectPr w:rsidR="00632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33831"/>
    <w:multiLevelType w:val="hybridMultilevel"/>
    <w:tmpl w:val="1A50E7A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3F4901F7"/>
    <w:multiLevelType w:val="hybridMultilevel"/>
    <w:tmpl w:val="A69405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47D87E00"/>
    <w:multiLevelType w:val="hybridMultilevel"/>
    <w:tmpl w:val="5D5A9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0F7F4C"/>
    <w:multiLevelType w:val="hybridMultilevel"/>
    <w:tmpl w:val="A69405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7E740CF1"/>
    <w:multiLevelType w:val="multilevel"/>
    <w:tmpl w:val="72360052"/>
    <w:lvl w:ilvl="0">
      <w:start w:val="1"/>
      <w:numFmt w:val="decimal"/>
      <w:pStyle w:val="Heading1"/>
      <w:lvlText w:val="%1"/>
      <w:lvlJc w:val="left"/>
      <w:pPr>
        <w:tabs>
          <w:tab w:val="num" w:pos="1080"/>
        </w:tabs>
        <w:ind w:left="1080" w:hanging="360"/>
      </w:pPr>
      <w:rPr>
        <w:sz w:val="24"/>
        <w:szCs w:val="24"/>
      </w:rPr>
    </w:lvl>
    <w:lvl w:ilvl="1">
      <w:start w:val="1"/>
      <w:numFmt w:val="lowerLetter"/>
      <w:pStyle w:val="Heading2"/>
      <w:lvlText w:val="(%2)"/>
      <w:lvlJc w:val="left"/>
      <w:pPr>
        <w:tabs>
          <w:tab w:val="num" w:pos="1440"/>
        </w:tabs>
        <w:ind w:left="1440" w:hanging="360"/>
      </w:pPr>
    </w:lvl>
    <w:lvl w:ilvl="2">
      <w:start w:val="1"/>
      <w:numFmt w:val="lowerRoman"/>
      <w:lvlRestart w:val="1"/>
      <w:pStyle w:val="Heading3"/>
      <w:lvlText w:val="(%3)"/>
      <w:lvlJc w:val="left"/>
      <w:pPr>
        <w:tabs>
          <w:tab w:val="num" w:pos="1800"/>
        </w:tabs>
        <w:ind w:left="1800" w:hanging="360"/>
      </w:pPr>
    </w:lvl>
    <w:lvl w:ilvl="3">
      <w:start w:val="1"/>
      <w:numFmt w:val="none"/>
      <w:lvlText w:val=""/>
      <w:lvlJc w:val="left"/>
      <w:pPr>
        <w:tabs>
          <w:tab w:val="num" w:pos="2160"/>
        </w:tabs>
        <w:ind w:left="2160" w:hanging="360"/>
      </w:pPr>
    </w:lvl>
    <w:lvl w:ilvl="4">
      <w:start w:val="1"/>
      <w:numFmt w:val="none"/>
      <w:lvlText w:val=""/>
      <w:lvlJc w:val="left"/>
      <w:pPr>
        <w:tabs>
          <w:tab w:val="num" w:pos="2520"/>
        </w:tabs>
        <w:ind w:left="2520" w:hanging="360"/>
      </w:pPr>
    </w:lvl>
    <w:lvl w:ilvl="5">
      <w:numFmt w:val="none"/>
      <w:lvlText w:val=""/>
      <w:lvlJc w:val="left"/>
      <w:pPr>
        <w:tabs>
          <w:tab w:val="num" w:pos="360"/>
        </w:tabs>
        <w:ind w:left="0" w:firstLine="0"/>
      </w:pPr>
    </w:lvl>
    <w:lvl w:ilvl="6">
      <w:start w:val="1"/>
      <w:numFmt w:val="none"/>
      <w:lvlText w:val="%7"/>
      <w:lvlJc w:val="left"/>
      <w:pPr>
        <w:tabs>
          <w:tab w:val="num" w:pos="3240"/>
        </w:tabs>
        <w:ind w:left="3240" w:hanging="360"/>
      </w:pPr>
    </w:lvl>
    <w:lvl w:ilvl="7">
      <w:start w:val="1"/>
      <w:numFmt w:val="none"/>
      <w:lvlText w:val="%8"/>
      <w:lvlJc w:val="left"/>
      <w:pPr>
        <w:tabs>
          <w:tab w:val="num" w:pos="3600"/>
        </w:tabs>
        <w:ind w:left="3600" w:hanging="360"/>
      </w:pPr>
    </w:lvl>
    <w:lvl w:ilvl="8">
      <w:start w:val="1"/>
      <w:numFmt w:val="none"/>
      <w:lvlText w:val="%9"/>
      <w:lvlJc w:val="left"/>
      <w:pPr>
        <w:tabs>
          <w:tab w:val="num" w:pos="3960"/>
        </w:tabs>
        <w:ind w:left="396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55"/>
    <w:rsid w:val="000E5529"/>
    <w:rsid w:val="00122498"/>
    <w:rsid w:val="00150F18"/>
    <w:rsid w:val="00175853"/>
    <w:rsid w:val="00176CD1"/>
    <w:rsid w:val="001D47F5"/>
    <w:rsid w:val="0033092A"/>
    <w:rsid w:val="0038114C"/>
    <w:rsid w:val="003A59BE"/>
    <w:rsid w:val="003D3DA0"/>
    <w:rsid w:val="004168F8"/>
    <w:rsid w:val="00445367"/>
    <w:rsid w:val="004C478E"/>
    <w:rsid w:val="004C53A4"/>
    <w:rsid w:val="004D28CD"/>
    <w:rsid w:val="004D4E60"/>
    <w:rsid w:val="005C6724"/>
    <w:rsid w:val="00615CED"/>
    <w:rsid w:val="00632055"/>
    <w:rsid w:val="00650E20"/>
    <w:rsid w:val="00691389"/>
    <w:rsid w:val="006C3F01"/>
    <w:rsid w:val="006C6401"/>
    <w:rsid w:val="006C78F3"/>
    <w:rsid w:val="00712015"/>
    <w:rsid w:val="007551D9"/>
    <w:rsid w:val="00794253"/>
    <w:rsid w:val="007A700E"/>
    <w:rsid w:val="008A05FF"/>
    <w:rsid w:val="008D3EA9"/>
    <w:rsid w:val="00952A38"/>
    <w:rsid w:val="009A3D95"/>
    <w:rsid w:val="009A5833"/>
    <w:rsid w:val="00B72AD6"/>
    <w:rsid w:val="00D445ED"/>
    <w:rsid w:val="00D575C3"/>
    <w:rsid w:val="00D6276A"/>
    <w:rsid w:val="00D87125"/>
    <w:rsid w:val="00DD0567"/>
    <w:rsid w:val="00E9073A"/>
    <w:rsid w:val="00F05EBC"/>
    <w:rsid w:val="00FF40F0"/>
    <w:rsid w:val="00FF6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48D6BF4"/>
  <w15:chartTrackingRefBased/>
  <w15:docId w15:val="{6F3FBD22-A679-40A6-BB9D-98DA1C15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55"/>
    <w:pPr>
      <w:widowControl w:val="0"/>
      <w:spacing w:after="0" w:line="240" w:lineRule="atLeast"/>
      <w:jc w:val="both"/>
    </w:pPr>
    <w:rPr>
      <w:rFonts w:ascii="Book Antiqua" w:eastAsia="Times New Roman" w:hAnsi="Book Antiqua" w:cs="Times New Roman"/>
      <w:sz w:val="24"/>
      <w:szCs w:val="20"/>
    </w:rPr>
  </w:style>
  <w:style w:type="paragraph" w:styleId="Heading1">
    <w:name w:val="heading 1"/>
    <w:basedOn w:val="Normal"/>
    <w:link w:val="Heading1Char"/>
    <w:qFormat/>
    <w:rsid w:val="00632055"/>
    <w:pPr>
      <w:numPr>
        <w:numId w:val="1"/>
      </w:numPr>
      <w:tabs>
        <w:tab w:val="left" w:pos="720"/>
      </w:tabs>
      <w:spacing w:after="240" w:line="480" w:lineRule="atLeast"/>
      <w:outlineLvl w:val="0"/>
    </w:pPr>
    <w:rPr>
      <w:kern w:val="28"/>
    </w:rPr>
  </w:style>
  <w:style w:type="paragraph" w:styleId="Heading2">
    <w:name w:val="heading 2"/>
    <w:basedOn w:val="Heading1"/>
    <w:link w:val="Heading2Char"/>
    <w:unhideWhenUsed/>
    <w:qFormat/>
    <w:rsid w:val="00632055"/>
    <w:pPr>
      <w:numPr>
        <w:ilvl w:val="1"/>
      </w:numPr>
      <w:tabs>
        <w:tab w:val="left" w:pos="2160"/>
        <w:tab w:val="left" w:pos="2880"/>
        <w:tab w:val="left" w:pos="3600"/>
        <w:tab w:val="left" w:pos="4320"/>
      </w:tabs>
      <w:outlineLvl w:val="1"/>
    </w:pPr>
  </w:style>
  <w:style w:type="paragraph" w:styleId="Heading3">
    <w:name w:val="heading 3"/>
    <w:basedOn w:val="Heading1"/>
    <w:link w:val="Heading3Char"/>
    <w:semiHidden/>
    <w:unhideWhenUsed/>
    <w:qFormat/>
    <w:rsid w:val="00632055"/>
    <w:pPr>
      <w:numPr>
        <w:ilvl w:val="2"/>
      </w:numPr>
      <w:tabs>
        <w:tab w:val="left" w:pos="1440"/>
        <w:tab w:val="left" w:pos="2160"/>
        <w:tab w:val="left" w:pos="2880"/>
        <w:tab w:val="left" w:pos="3600"/>
        <w:tab w:val="left" w:pos="432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055"/>
    <w:rPr>
      <w:rFonts w:ascii="Book Antiqua" w:eastAsia="Times New Roman" w:hAnsi="Book Antiqua" w:cs="Times New Roman"/>
      <w:kern w:val="28"/>
      <w:sz w:val="24"/>
      <w:szCs w:val="20"/>
    </w:rPr>
  </w:style>
  <w:style w:type="character" w:customStyle="1" w:styleId="Heading2Char">
    <w:name w:val="Heading 2 Char"/>
    <w:basedOn w:val="DefaultParagraphFont"/>
    <w:link w:val="Heading2"/>
    <w:rsid w:val="00632055"/>
    <w:rPr>
      <w:rFonts w:ascii="Book Antiqua" w:eastAsia="Times New Roman" w:hAnsi="Book Antiqua" w:cs="Times New Roman"/>
      <w:kern w:val="28"/>
      <w:sz w:val="24"/>
      <w:szCs w:val="20"/>
    </w:rPr>
  </w:style>
  <w:style w:type="character" w:customStyle="1" w:styleId="Heading3Char">
    <w:name w:val="Heading 3 Char"/>
    <w:basedOn w:val="DefaultParagraphFont"/>
    <w:link w:val="Heading3"/>
    <w:semiHidden/>
    <w:rsid w:val="00632055"/>
    <w:rPr>
      <w:rFonts w:ascii="Book Antiqua" w:eastAsia="Times New Roman" w:hAnsi="Book Antiqua" w:cs="Times New Roman"/>
      <w:kern w:val="28"/>
      <w:sz w:val="24"/>
      <w:szCs w:val="20"/>
    </w:rPr>
  </w:style>
  <w:style w:type="paragraph" w:customStyle="1" w:styleId="Normal-Cover">
    <w:name w:val="Normal-Cover"/>
    <w:basedOn w:val="Normal"/>
    <w:rsid w:val="00632055"/>
    <w:pPr>
      <w:spacing w:line="240" w:lineRule="auto"/>
      <w:jc w:val="left"/>
    </w:pPr>
  </w:style>
  <w:style w:type="paragraph" w:customStyle="1" w:styleId="Quote1">
    <w:name w:val="Quote1"/>
    <w:basedOn w:val="Normal"/>
    <w:rsid w:val="00632055"/>
    <w:pPr>
      <w:spacing w:after="240"/>
      <w:ind w:left="1440" w:right="720"/>
    </w:pPr>
    <w:rPr>
      <w:sz w:val="22"/>
    </w:rPr>
  </w:style>
  <w:style w:type="paragraph" w:styleId="BalloonText">
    <w:name w:val="Balloon Text"/>
    <w:basedOn w:val="Normal"/>
    <w:link w:val="BalloonTextChar"/>
    <w:uiPriority w:val="99"/>
    <w:semiHidden/>
    <w:unhideWhenUsed/>
    <w:rsid w:val="006C3F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804F439666E4AA148F4C213560C7B" ma:contentTypeVersion="0" ma:contentTypeDescription="Create a new document." ma:contentTypeScope="" ma:versionID="cbfbaa7f895e278c647b32d22d7e2e68">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BCA47-EB91-437F-AD7D-37B901AA2DB8}">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994294-D43C-488B-BD98-3B779CEB00FA}">
  <ds:schemaRefs>
    <ds:schemaRef ds:uri="http://schemas.microsoft.com/sharepoint/v3/contenttype/forms"/>
  </ds:schemaRefs>
</ds:datastoreItem>
</file>

<file path=customXml/itemProps3.xml><?xml version="1.0" encoding="utf-8"?>
<ds:datastoreItem xmlns:ds="http://schemas.openxmlformats.org/officeDocument/2006/customXml" ds:itemID="{9B26FF40-70D1-4E83-B7AD-94C9364DB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3024</Words>
  <Characters>17240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Blount</dc:creator>
  <cp:keywords/>
  <dc:description/>
  <cp:lastModifiedBy>Fran Hansen</cp:lastModifiedBy>
  <cp:revision>2</cp:revision>
  <cp:lastPrinted>2016-12-09T00:01:00Z</cp:lastPrinted>
  <dcterms:created xsi:type="dcterms:W3CDTF">2016-12-09T00:14:00Z</dcterms:created>
  <dcterms:modified xsi:type="dcterms:W3CDTF">2016-12-09T00:14:00Z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0x010100AFA804F439666E4AA148F4C213560C7B</vt:lpwstr>
  </property>
</Properties>
</file>