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CD033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7070C594"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CC</w:t>
      </w:r>
      <w:r w:rsidR="00B72C47" w:rsidRPr="007917BE">
        <w:rPr>
          <w:rFonts w:ascii="Book Antiqua" w:hAnsi="Book Antiqua"/>
          <w:b/>
          <w:color w:val="000000"/>
          <w:sz w:val="28"/>
        </w:rPr>
        <w:t xml:space="preserve"> </w:t>
      </w:r>
      <w:r w:rsidR="00DF2D10">
        <w:rPr>
          <w:rFonts w:ascii="Book Antiqua" w:hAnsi="Book Antiqua"/>
          <w:b/>
          <w:color w:val="000000"/>
          <w:sz w:val="28"/>
        </w:rPr>
        <w:t>7</w:t>
      </w:r>
    </w:p>
    <w:p w14:paraId="02D8B7A1" w14:textId="5B5323E3" w:rsidR="00CD0331" w:rsidRDefault="00DF2D10" w:rsidP="00CD0331">
      <w:pPr>
        <w:autoSpaceDE w:val="0"/>
        <w:autoSpaceDN w:val="0"/>
        <w:adjustRightInd w:val="0"/>
        <w:spacing w:before="120" w:after="120"/>
        <w:jc w:val="center"/>
        <w:rPr>
          <w:rFonts w:ascii="Book Antiqua" w:hAnsi="Book Antiqua"/>
          <w:b/>
          <w:color w:val="000000"/>
          <w:sz w:val="28"/>
        </w:rPr>
      </w:pPr>
      <w:r w:rsidRPr="00DF2D10">
        <w:rPr>
          <w:rFonts w:ascii="Book Antiqua" w:hAnsi="Book Antiqua"/>
          <w:b/>
          <w:color w:val="000000"/>
          <w:sz w:val="28"/>
        </w:rPr>
        <w:t>Imposition of Fees in Commercial Court Judge-Managed Lists</w:t>
      </w:r>
    </w:p>
    <w:p w14:paraId="3495365B" w14:textId="77777777" w:rsidR="00DF2D10" w:rsidRPr="007917BE" w:rsidRDefault="00DF2D10"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1C21A4E1" w14:textId="6B6FBFB9"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775B929F" w14:textId="77777777" w:rsidR="00DF2D10" w:rsidRPr="00DF2D10" w:rsidRDefault="00DF2D10" w:rsidP="00DF2D10">
      <w:pPr>
        <w:pStyle w:val="ListParagraph"/>
        <w:numPr>
          <w:ilvl w:val="1"/>
          <w:numId w:val="23"/>
        </w:numPr>
        <w:rPr>
          <w:rFonts w:ascii="Book Antiqua" w:hAnsi="Book Antiqua"/>
          <w:sz w:val="24"/>
          <w:szCs w:val="24"/>
        </w:rPr>
      </w:pPr>
      <w:r w:rsidRPr="00DF2D10">
        <w:rPr>
          <w:rFonts w:ascii="Book Antiqua" w:hAnsi="Book Antiqua"/>
          <w:sz w:val="24"/>
          <w:szCs w:val="24"/>
        </w:rPr>
        <w:t>The purpose of this Practice Note is to confirm and clarify the circumstances in which an ‘Entry to List fee’ is payable in the Commercial Court.</w:t>
      </w:r>
    </w:p>
    <w:p w14:paraId="1A19A576"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634B9528" w14:textId="2B3B29BC"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40143244" w14:textId="4AA73579" w:rsidR="00FD72DE" w:rsidRDefault="00B72C47" w:rsidP="003D35EC">
      <w:pPr>
        <w:pStyle w:val="ListParagraph"/>
        <w:numPr>
          <w:ilvl w:val="2"/>
          <w:numId w:val="24"/>
        </w:numPr>
        <w:spacing w:before="120" w:after="120"/>
        <w:jc w:val="both"/>
        <w:rPr>
          <w:rFonts w:ascii="Book Antiqua" w:hAnsi="Book Antiqua"/>
          <w:sz w:val="24"/>
          <w:szCs w:val="24"/>
        </w:rPr>
      </w:pPr>
      <w:r w:rsidRPr="00277B7B">
        <w:rPr>
          <w:rFonts w:ascii="Book Antiqua" w:hAnsi="Book Antiqua"/>
          <w:sz w:val="24"/>
          <w:szCs w:val="24"/>
        </w:rPr>
        <w:t xml:space="preserve">This Practice Note </w:t>
      </w:r>
      <w:r w:rsidR="00AC5642">
        <w:rPr>
          <w:rFonts w:ascii="Book Antiqua" w:hAnsi="Book Antiqua"/>
          <w:sz w:val="24"/>
          <w:szCs w:val="24"/>
        </w:rPr>
        <w:t xml:space="preserve">was </w:t>
      </w:r>
      <w:r w:rsidR="00AE3922">
        <w:rPr>
          <w:rFonts w:ascii="Book Antiqua" w:hAnsi="Book Antiqua"/>
          <w:sz w:val="24"/>
          <w:szCs w:val="24"/>
        </w:rPr>
        <w:t>re</w:t>
      </w:r>
      <w:r w:rsidR="00AC5642">
        <w:rPr>
          <w:rFonts w:ascii="Book Antiqua" w:hAnsi="Book Antiqua"/>
          <w:sz w:val="24"/>
          <w:szCs w:val="24"/>
        </w:rPr>
        <w:t>issued on</w:t>
      </w:r>
      <w:r w:rsidR="00AE3922">
        <w:rPr>
          <w:rFonts w:ascii="Book Antiqua" w:hAnsi="Book Antiqua"/>
          <w:sz w:val="24"/>
          <w:szCs w:val="24"/>
        </w:rPr>
        <w:t xml:space="preserve"> </w:t>
      </w:r>
      <w:r w:rsidR="009E2291">
        <w:rPr>
          <w:rFonts w:ascii="Book Antiqua" w:hAnsi="Book Antiqua"/>
          <w:sz w:val="24"/>
          <w:szCs w:val="24"/>
        </w:rPr>
        <w:t>21 December 2017</w:t>
      </w:r>
      <w:r w:rsidR="00AE3922">
        <w:rPr>
          <w:rFonts w:ascii="Book Antiqua" w:hAnsi="Book Antiqua"/>
          <w:sz w:val="24"/>
          <w:szCs w:val="24"/>
        </w:rPr>
        <w:t xml:space="preserve"> and replaced former</w:t>
      </w:r>
      <w:r w:rsidR="00AC5642">
        <w:rPr>
          <w:rFonts w:ascii="Book Antiqua" w:hAnsi="Book Antiqua"/>
          <w:sz w:val="24"/>
          <w:szCs w:val="24"/>
        </w:rPr>
        <w:t xml:space="preserve"> </w:t>
      </w:r>
      <w:r w:rsidR="00AE3922" w:rsidRPr="00BD5A4D">
        <w:rPr>
          <w:rFonts w:ascii="Book Antiqua" w:hAnsi="Book Antiqua"/>
          <w:sz w:val="24"/>
          <w:szCs w:val="24"/>
        </w:rPr>
        <w:t>Practice Note SC CC 7</w:t>
      </w:r>
      <w:r w:rsidR="00AE3922">
        <w:rPr>
          <w:rFonts w:ascii="Book Antiqua" w:hAnsi="Book Antiqua"/>
          <w:sz w:val="24"/>
          <w:szCs w:val="24"/>
        </w:rPr>
        <w:t xml:space="preserve"> which was issued on</w:t>
      </w:r>
      <w:r w:rsidR="00AE3922">
        <w:rPr>
          <w:rFonts w:ascii="Book Antiqua" w:hAnsi="Book Antiqua"/>
        </w:rPr>
        <w:t xml:space="preserve"> </w:t>
      </w:r>
      <w:r w:rsidR="00AC5642">
        <w:rPr>
          <w:rFonts w:ascii="Book Antiqua" w:hAnsi="Book Antiqua"/>
          <w:sz w:val="24"/>
          <w:szCs w:val="24"/>
        </w:rPr>
        <w:t>30</w:t>
      </w:r>
      <w:r w:rsidR="00DF2D10">
        <w:rPr>
          <w:rFonts w:ascii="Book Antiqua" w:hAnsi="Book Antiqua"/>
          <w:sz w:val="24"/>
          <w:szCs w:val="24"/>
        </w:rPr>
        <w:t xml:space="preserve"> January 2017</w:t>
      </w:r>
      <w:r w:rsidR="00AE3922">
        <w:rPr>
          <w:rFonts w:ascii="Book Antiqua" w:hAnsi="Book Antiqua"/>
          <w:sz w:val="24"/>
          <w:szCs w:val="24"/>
        </w:rPr>
        <w:t>.</w:t>
      </w:r>
    </w:p>
    <w:p w14:paraId="3555EE5D" w14:textId="77777777" w:rsidR="006C550C" w:rsidRPr="007917BE" w:rsidRDefault="006C550C" w:rsidP="00CD0331">
      <w:pPr>
        <w:spacing w:before="120" w:after="120"/>
        <w:ind w:left="720" w:hanging="720"/>
        <w:jc w:val="both"/>
        <w:rPr>
          <w:rFonts w:ascii="Book Antiqua" w:hAnsi="Book Antiqua"/>
        </w:rPr>
      </w:pPr>
    </w:p>
    <w:p w14:paraId="4B41410B" w14:textId="055630B2"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50FDD10D" w14:textId="4F727F6A" w:rsidR="007917BE" w:rsidRDefault="006F60CF" w:rsidP="00DF2D10">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this Practice Note:</w:t>
      </w:r>
    </w:p>
    <w:p w14:paraId="11F885F2" w14:textId="77777777" w:rsidR="00DF2D10" w:rsidRDefault="00DF2D10" w:rsidP="00DF2D10">
      <w:pPr>
        <w:pStyle w:val="ListParagraph"/>
        <w:spacing w:before="120" w:after="120"/>
        <w:jc w:val="both"/>
        <w:rPr>
          <w:rFonts w:ascii="Book Antiqua" w:hAnsi="Book Antiqua"/>
          <w:b/>
          <w:i/>
          <w:sz w:val="24"/>
          <w:szCs w:val="24"/>
        </w:rPr>
      </w:pPr>
    </w:p>
    <w:p w14:paraId="5A46F2EA" w14:textId="063755CF" w:rsidR="00DF2D10" w:rsidRDefault="00DF2D10" w:rsidP="00DF2D10">
      <w:pPr>
        <w:pStyle w:val="ListParagraph"/>
        <w:spacing w:before="120" w:after="120"/>
        <w:jc w:val="both"/>
      </w:pPr>
      <w:r w:rsidRPr="00DF2D10">
        <w:rPr>
          <w:rFonts w:ascii="Book Antiqua" w:hAnsi="Book Antiqua"/>
          <w:b/>
          <w:i/>
          <w:sz w:val="24"/>
          <w:szCs w:val="24"/>
        </w:rPr>
        <w:t xml:space="preserve">Judge-Managed List </w:t>
      </w:r>
      <w:r w:rsidRPr="00DF2D10">
        <w:rPr>
          <w:rFonts w:ascii="Book Antiqua" w:hAnsi="Book Antiqua"/>
          <w:sz w:val="24"/>
          <w:szCs w:val="24"/>
        </w:rPr>
        <w:t>means a list of proceedings managed by a Commercial Court Judge.</w:t>
      </w:r>
    </w:p>
    <w:p w14:paraId="65FDDDB5" w14:textId="77777777" w:rsidR="00B72C47" w:rsidRPr="007917BE" w:rsidRDefault="00B72C47" w:rsidP="00CD0331">
      <w:pPr>
        <w:spacing w:before="120" w:after="120"/>
        <w:jc w:val="both"/>
        <w:rPr>
          <w:rFonts w:ascii="Book Antiqua" w:hAnsi="Book Antiqua"/>
        </w:rPr>
      </w:pPr>
    </w:p>
    <w:p w14:paraId="61C860F0" w14:textId="615641AC" w:rsidR="00C02583" w:rsidRPr="007917BE" w:rsidRDefault="00DF2D10" w:rsidP="00CD0331">
      <w:pPr>
        <w:pStyle w:val="Heading1"/>
        <w:spacing w:before="120" w:after="120"/>
        <w:rPr>
          <w:rFonts w:ascii="Book Antiqua" w:hAnsi="Book Antiqua"/>
          <w:szCs w:val="24"/>
        </w:rPr>
      </w:pPr>
      <w:r>
        <w:rPr>
          <w:rFonts w:ascii="Book Antiqua" w:hAnsi="Book Antiqua"/>
          <w:szCs w:val="24"/>
        </w:rPr>
        <w:t>COMMERCIAL COURT AS A DIVISION OF THE COURT</w:t>
      </w:r>
    </w:p>
    <w:p w14:paraId="2D31EEFB" w14:textId="36A9795F" w:rsidR="00DF2D10" w:rsidRPr="00DF2D10"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On 1 September 2014, the Comm</w:t>
      </w:r>
      <w:r w:rsidR="004A7B50">
        <w:rPr>
          <w:rFonts w:ascii="Book Antiqua" w:hAnsi="Book Antiqua"/>
          <w:sz w:val="24"/>
          <w:szCs w:val="24"/>
        </w:rPr>
        <w:t>ercial Court became a separate D</w:t>
      </w:r>
      <w:r w:rsidRPr="00DF2D10">
        <w:rPr>
          <w:rFonts w:ascii="Book Antiqua" w:hAnsi="Book Antiqua"/>
          <w:sz w:val="24"/>
          <w:szCs w:val="24"/>
        </w:rPr>
        <w:t xml:space="preserve">ivision of the Supreme Court.  </w:t>
      </w:r>
    </w:p>
    <w:p w14:paraId="6FA9E1A2" w14:textId="77777777" w:rsidR="00DF2D10" w:rsidRPr="00DF2D10"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 xml:space="preserve">Practice Note SC Gen 2 – Structure of the Trial Division provides guidance on how certain categories of cases would be dealt with as between the Commercial Court and the Common Law Division. </w:t>
      </w:r>
    </w:p>
    <w:p w14:paraId="6218E136" w14:textId="69840AB9" w:rsidR="00D97628"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 xml:space="preserve">The </w:t>
      </w:r>
      <w:r w:rsidRPr="00DF2D10">
        <w:rPr>
          <w:rFonts w:ascii="Book Antiqua" w:hAnsi="Book Antiqua"/>
          <w:i/>
          <w:sz w:val="24"/>
          <w:szCs w:val="24"/>
        </w:rPr>
        <w:t xml:space="preserve">Supreme Court (Fees) Regulations </w:t>
      </w:r>
      <w:r w:rsidRPr="00212698">
        <w:rPr>
          <w:rFonts w:ascii="Book Antiqua" w:hAnsi="Book Antiqua"/>
          <w:sz w:val="24"/>
          <w:szCs w:val="24"/>
        </w:rPr>
        <w:t>2012</w:t>
      </w:r>
      <w:r w:rsidRPr="00DF2D10">
        <w:rPr>
          <w:rFonts w:ascii="Book Antiqua" w:hAnsi="Book Antiqua"/>
          <w:sz w:val="24"/>
          <w:szCs w:val="24"/>
        </w:rPr>
        <w:t xml:space="preserve"> (amended with effect from 22 September 2014) prescribe the fees that are applicable for Commercial Court proceedings, including the payment of an Entry into List fe</w:t>
      </w:r>
      <w:r w:rsidR="004A7B50">
        <w:rPr>
          <w:rFonts w:ascii="Book Antiqua" w:hAnsi="Book Antiqua"/>
          <w:sz w:val="24"/>
          <w:szCs w:val="24"/>
        </w:rPr>
        <w:t>e for proceedings managed by a J</w:t>
      </w:r>
      <w:r w:rsidRPr="00DF2D10">
        <w:rPr>
          <w:rFonts w:ascii="Book Antiqua" w:hAnsi="Book Antiqua"/>
          <w:sz w:val="24"/>
          <w:szCs w:val="24"/>
        </w:rPr>
        <w:t xml:space="preserve">udge in accordance with Regulation 8A. </w:t>
      </w:r>
    </w:p>
    <w:p w14:paraId="438307D0" w14:textId="77777777" w:rsidR="00582DAF" w:rsidRPr="007917BE" w:rsidRDefault="00582DAF" w:rsidP="00CD0331">
      <w:pPr>
        <w:spacing w:before="120" w:after="120"/>
        <w:ind w:left="720" w:hanging="720"/>
        <w:jc w:val="both"/>
        <w:rPr>
          <w:rFonts w:ascii="Book Antiqua" w:hAnsi="Book Antiqua"/>
          <w:b/>
        </w:rPr>
      </w:pPr>
    </w:p>
    <w:p w14:paraId="35E2AA22" w14:textId="038FA73D" w:rsidR="00BB44DE" w:rsidRPr="007917BE" w:rsidRDefault="00DF2D10" w:rsidP="00CD0331">
      <w:pPr>
        <w:pStyle w:val="Heading1"/>
        <w:spacing w:before="120" w:after="120"/>
        <w:rPr>
          <w:rFonts w:ascii="Book Antiqua" w:hAnsi="Book Antiqua"/>
          <w:szCs w:val="24"/>
        </w:rPr>
      </w:pPr>
      <w:r w:rsidRPr="004A7B50">
        <w:rPr>
          <w:rFonts w:ascii="Book Antiqua" w:hAnsi="Book Antiqua"/>
          <w:szCs w:val="24"/>
        </w:rPr>
        <w:t>DEBT</w:t>
      </w:r>
      <w:r>
        <w:rPr>
          <w:rFonts w:ascii="Book Antiqua" w:hAnsi="Book Antiqua"/>
          <w:szCs w:val="24"/>
        </w:rPr>
        <w:t xml:space="preserve"> RECOVERY PROCEEDINGS GENERALLY</w:t>
      </w:r>
    </w:p>
    <w:p w14:paraId="4A036031" w14:textId="1B530B01" w:rsidR="00DF2D10" w:rsidRPr="006B42B2" w:rsidRDefault="004A7B50" w:rsidP="00DF2D10">
      <w:pPr>
        <w:pStyle w:val="ListParagraph"/>
        <w:numPr>
          <w:ilvl w:val="1"/>
          <w:numId w:val="24"/>
        </w:numPr>
        <w:spacing w:before="120" w:after="120"/>
        <w:ind w:left="720" w:hanging="720"/>
        <w:jc w:val="both"/>
        <w:rPr>
          <w:rFonts w:ascii="Book Antiqua" w:hAnsi="Book Antiqua"/>
          <w:sz w:val="24"/>
          <w:szCs w:val="24"/>
        </w:rPr>
      </w:pPr>
      <w:r w:rsidRPr="006B42B2">
        <w:rPr>
          <w:rFonts w:ascii="Book Antiqua" w:hAnsi="Book Antiqua"/>
          <w:sz w:val="24"/>
          <w:szCs w:val="24"/>
        </w:rPr>
        <w:t>Paragraph 4.4</w:t>
      </w:r>
      <w:r w:rsidR="00DF2D10" w:rsidRPr="006B42B2">
        <w:rPr>
          <w:rFonts w:ascii="Book Antiqua" w:hAnsi="Book Antiqua"/>
          <w:sz w:val="24"/>
          <w:szCs w:val="24"/>
        </w:rPr>
        <w:t xml:space="preserve"> of Practice Note SC Gen 2 – Structure of the Trial Division provides that: “mortgage default, debt recovery and related enforcement proceedings initiated in the Commercial Court will ordinarily be managed by an </w:t>
      </w:r>
      <w:r w:rsidR="00D707B1" w:rsidRPr="006B42B2">
        <w:rPr>
          <w:rFonts w:ascii="Book Antiqua" w:hAnsi="Book Antiqua"/>
          <w:sz w:val="24"/>
          <w:szCs w:val="24"/>
        </w:rPr>
        <w:t>A</w:t>
      </w:r>
      <w:r w:rsidR="00DF2D10" w:rsidRPr="006B42B2">
        <w:rPr>
          <w:rFonts w:ascii="Book Antiqua" w:hAnsi="Book Antiqua"/>
          <w:sz w:val="24"/>
          <w:szCs w:val="24"/>
        </w:rPr>
        <w:t xml:space="preserve">ssociate </w:t>
      </w:r>
      <w:r w:rsidR="00D707B1" w:rsidRPr="006B42B2">
        <w:rPr>
          <w:rFonts w:ascii="Book Antiqua" w:hAnsi="Book Antiqua"/>
          <w:sz w:val="24"/>
          <w:szCs w:val="24"/>
        </w:rPr>
        <w:t>J</w:t>
      </w:r>
      <w:r w:rsidR="00DF2D10" w:rsidRPr="006B42B2">
        <w:rPr>
          <w:rFonts w:ascii="Book Antiqua" w:hAnsi="Book Antiqua"/>
          <w:sz w:val="24"/>
          <w:szCs w:val="24"/>
        </w:rPr>
        <w:t>u</w:t>
      </w:r>
      <w:r w:rsidR="00D707B1" w:rsidRPr="006B42B2">
        <w:rPr>
          <w:rFonts w:ascii="Book Antiqua" w:hAnsi="Book Antiqua"/>
          <w:sz w:val="24"/>
          <w:szCs w:val="24"/>
        </w:rPr>
        <w:t>dge</w:t>
      </w:r>
      <w:r w:rsidR="00DF2D10" w:rsidRPr="006B42B2">
        <w:rPr>
          <w:rFonts w:ascii="Book Antiqua" w:hAnsi="Book Antiqua"/>
          <w:sz w:val="24"/>
          <w:szCs w:val="24"/>
        </w:rPr>
        <w:t>,</w:t>
      </w:r>
      <w:r w:rsidR="00D707B1" w:rsidRPr="006B42B2">
        <w:rPr>
          <w:rFonts w:ascii="Book Antiqua" w:hAnsi="Book Antiqua"/>
          <w:sz w:val="24"/>
          <w:szCs w:val="24"/>
        </w:rPr>
        <w:t xml:space="preserve"> unless assigned to a specific J</w:t>
      </w:r>
      <w:r w:rsidR="00DF2D10" w:rsidRPr="006B42B2">
        <w:rPr>
          <w:rFonts w:ascii="Book Antiqua" w:hAnsi="Book Antiqua"/>
          <w:sz w:val="24"/>
          <w:szCs w:val="24"/>
        </w:rPr>
        <w:t xml:space="preserve">udge-managed List after the filing of a defence”.  </w:t>
      </w:r>
    </w:p>
    <w:p w14:paraId="7E8E1010" w14:textId="1127E928" w:rsidR="00DF2D10" w:rsidRPr="00DF2D10"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lastRenderedPageBreak/>
        <w:t>Where such proceedings, commenced on or after 22 Sept</w:t>
      </w:r>
      <w:r w:rsidR="00D707B1">
        <w:rPr>
          <w:rFonts w:ascii="Book Antiqua" w:hAnsi="Book Antiqua"/>
          <w:sz w:val="24"/>
          <w:szCs w:val="24"/>
        </w:rPr>
        <w:t>ember 2014, are the subject of J</w:t>
      </w:r>
      <w:r w:rsidRPr="00DF2D10">
        <w:rPr>
          <w:rFonts w:ascii="Book Antiqua" w:hAnsi="Book Antiqua"/>
          <w:sz w:val="24"/>
          <w:szCs w:val="24"/>
        </w:rPr>
        <w:t>udge management, an Entry into L</w:t>
      </w:r>
      <w:r w:rsidR="00D707B1">
        <w:rPr>
          <w:rFonts w:ascii="Book Antiqua" w:hAnsi="Book Antiqua"/>
          <w:sz w:val="24"/>
          <w:szCs w:val="24"/>
        </w:rPr>
        <w:t>ist fee will be payable by the P</w:t>
      </w:r>
      <w:r w:rsidRPr="00DF2D10">
        <w:rPr>
          <w:rFonts w:ascii="Book Antiqua" w:hAnsi="Book Antiqua"/>
          <w:sz w:val="24"/>
          <w:szCs w:val="24"/>
        </w:rPr>
        <w:t>laintiff(s) on the last to occur of the following events:</w:t>
      </w:r>
    </w:p>
    <w:p w14:paraId="2B0B34F8" w14:textId="5556BC22" w:rsidR="00DF2D10" w:rsidRPr="00DF2D10" w:rsidRDefault="00DF2D10" w:rsidP="00DF2D10">
      <w:pPr>
        <w:pStyle w:val="ListParagraph"/>
        <w:spacing w:before="120" w:after="120"/>
        <w:ind w:left="1440" w:hanging="720"/>
        <w:jc w:val="both"/>
        <w:rPr>
          <w:rFonts w:ascii="Book Antiqua" w:hAnsi="Book Antiqua"/>
          <w:sz w:val="24"/>
          <w:szCs w:val="24"/>
        </w:rPr>
      </w:pPr>
      <w:r>
        <w:rPr>
          <w:rFonts w:ascii="Book Antiqua" w:hAnsi="Book Antiqua"/>
          <w:sz w:val="24"/>
          <w:szCs w:val="24"/>
        </w:rPr>
        <w:t>(a)</w:t>
      </w:r>
      <w:r>
        <w:rPr>
          <w:rFonts w:ascii="Book Antiqua" w:hAnsi="Book Antiqua"/>
          <w:sz w:val="24"/>
          <w:szCs w:val="24"/>
        </w:rPr>
        <w:tab/>
      </w:r>
      <w:r w:rsidRPr="00DF2D10">
        <w:rPr>
          <w:rFonts w:ascii="Book Antiqua" w:hAnsi="Book Antiqua"/>
          <w:sz w:val="24"/>
          <w:szCs w:val="24"/>
        </w:rPr>
        <w:t>filing of any defence and/or defence and counterclaim (or responding affidavit where the matter is commenced by originating motion); and</w:t>
      </w:r>
    </w:p>
    <w:p w14:paraId="130C4D12" w14:textId="3FC8EBA4" w:rsidR="00DC24A7" w:rsidRPr="006F60CF" w:rsidRDefault="00DF2D10" w:rsidP="00DF2D10">
      <w:pPr>
        <w:pStyle w:val="ListParagraph"/>
        <w:spacing w:before="120" w:after="120"/>
        <w:ind w:left="1440" w:hanging="720"/>
        <w:jc w:val="both"/>
        <w:rPr>
          <w:rFonts w:ascii="Book Antiqua" w:hAnsi="Book Antiqua"/>
          <w:sz w:val="24"/>
          <w:szCs w:val="24"/>
        </w:rPr>
      </w:pPr>
      <w:r>
        <w:rPr>
          <w:rFonts w:ascii="Book Antiqua" w:hAnsi="Book Antiqua"/>
          <w:sz w:val="24"/>
          <w:szCs w:val="24"/>
        </w:rPr>
        <w:t>(b)</w:t>
      </w:r>
      <w:r>
        <w:rPr>
          <w:rFonts w:ascii="Book Antiqua" w:hAnsi="Book Antiqua"/>
          <w:sz w:val="24"/>
          <w:szCs w:val="24"/>
        </w:rPr>
        <w:tab/>
      </w:r>
      <w:r w:rsidRPr="00DF2D10">
        <w:rPr>
          <w:rFonts w:ascii="Book Antiqua" w:hAnsi="Book Antiqua"/>
          <w:sz w:val="24"/>
          <w:szCs w:val="24"/>
        </w:rPr>
        <w:t xml:space="preserve">notification by the Court that the </w:t>
      </w:r>
      <w:r w:rsidR="00212698">
        <w:rPr>
          <w:rFonts w:ascii="Book Antiqua" w:hAnsi="Book Antiqua"/>
          <w:sz w:val="24"/>
          <w:szCs w:val="24"/>
        </w:rPr>
        <w:t>matter has been entered into a J</w:t>
      </w:r>
      <w:r w:rsidRPr="00DF2D10">
        <w:rPr>
          <w:rFonts w:ascii="Book Antiqua" w:hAnsi="Book Antiqua"/>
          <w:sz w:val="24"/>
          <w:szCs w:val="24"/>
        </w:rPr>
        <w:t xml:space="preserve">udge-managed List. </w:t>
      </w:r>
    </w:p>
    <w:p w14:paraId="7F7B9A88" w14:textId="6B0C2DD8" w:rsidR="00DF2D10" w:rsidRPr="007917BE" w:rsidRDefault="00DF2D10" w:rsidP="00DF2D10">
      <w:pPr>
        <w:pStyle w:val="Heading1"/>
        <w:spacing w:before="120" w:after="120"/>
        <w:rPr>
          <w:rFonts w:ascii="Book Antiqua" w:hAnsi="Book Antiqua"/>
          <w:szCs w:val="24"/>
        </w:rPr>
      </w:pPr>
      <w:r>
        <w:rPr>
          <w:rFonts w:ascii="Book Antiqua" w:hAnsi="Book Antiqua"/>
          <w:szCs w:val="24"/>
        </w:rPr>
        <w:t>MANAGED INVESTMENT SCHEME DEBT RECOVERY PROCEEDINGS</w:t>
      </w:r>
    </w:p>
    <w:p w14:paraId="269137B1" w14:textId="1432259C" w:rsidR="00DF2D10" w:rsidRPr="00DF2D10"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The Court has received an influx of hundreds of debt recovery claims arising from failed managed investments schemes and the conclusion of a number of associated group proceedings such as those involving the Timbercorp and Great Southern managed investment schemes.  A large number of t</w:t>
      </w:r>
      <w:r w:rsidR="00D707B1">
        <w:rPr>
          <w:rFonts w:ascii="Book Antiqua" w:hAnsi="Book Antiqua"/>
          <w:sz w:val="24"/>
          <w:szCs w:val="24"/>
        </w:rPr>
        <w:t>hese proceedings have required J</w:t>
      </w:r>
      <w:r w:rsidRPr="00DF2D10">
        <w:rPr>
          <w:rFonts w:ascii="Book Antiqua" w:hAnsi="Book Antiqua"/>
          <w:sz w:val="24"/>
          <w:szCs w:val="24"/>
        </w:rPr>
        <w:t xml:space="preserve">udge management.  </w:t>
      </w:r>
    </w:p>
    <w:p w14:paraId="43E459E7" w14:textId="33D1FC72" w:rsidR="00DF2D10" w:rsidRPr="006F60CF"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Where such proceedings were commenced on or after 22 September 2014, an Entry into L</w:t>
      </w:r>
      <w:r w:rsidR="00D707B1">
        <w:rPr>
          <w:rFonts w:ascii="Book Antiqua" w:hAnsi="Book Antiqua"/>
          <w:sz w:val="24"/>
          <w:szCs w:val="24"/>
        </w:rPr>
        <w:t>ist fee will be payable by the P</w:t>
      </w:r>
      <w:r w:rsidRPr="00DF2D10">
        <w:rPr>
          <w:rFonts w:ascii="Book Antiqua" w:hAnsi="Book Antiqua"/>
          <w:sz w:val="24"/>
          <w:szCs w:val="24"/>
        </w:rPr>
        <w:t>laintiff(s) upon the filing of any defence and/or defence and counterclaim (or responding affidavit in circumstances where the matter is commenced by originating motion).  These proceedings will then formally be entered into the Corporations List as the most appropriate List in which managed investment scheme debt recovery matters may be managed and determined.</w:t>
      </w:r>
    </w:p>
    <w:p w14:paraId="47D97892" w14:textId="4371ACC9" w:rsidR="00DF2D10" w:rsidRPr="007917BE" w:rsidRDefault="00DF2D10" w:rsidP="00DF2D10">
      <w:pPr>
        <w:pStyle w:val="Heading1"/>
        <w:spacing w:before="120" w:after="120"/>
        <w:rPr>
          <w:rFonts w:ascii="Book Antiqua" w:hAnsi="Book Antiqua"/>
          <w:szCs w:val="24"/>
        </w:rPr>
      </w:pPr>
      <w:r>
        <w:rPr>
          <w:rFonts w:ascii="Book Antiqua" w:hAnsi="Book Antiqua"/>
          <w:szCs w:val="24"/>
        </w:rPr>
        <w:t>TAXATION MATTERS</w:t>
      </w:r>
    </w:p>
    <w:p w14:paraId="490A358B" w14:textId="4F8A13CA" w:rsidR="00DF2D10" w:rsidRPr="00DF2D10"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In respect of proceedings concerning taxation recovery, an Entry to L</w:t>
      </w:r>
      <w:r w:rsidR="00DA7831">
        <w:rPr>
          <w:rFonts w:ascii="Book Antiqua" w:hAnsi="Book Antiqua"/>
          <w:sz w:val="24"/>
          <w:szCs w:val="24"/>
        </w:rPr>
        <w:t>ist fee will be payable by the P</w:t>
      </w:r>
      <w:r w:rsidRPr="00DF2D10">
        <w:rPr>
          <w:rFonts w:ascii="Book Antiqua" w:hAnsi="Book Antiqua"/>
          <w:sz w:val="24"/>
          <w:szCs w:val="24"/>
        </w:rPr>
        <w:t xml:space="preserve">laintiff(s) upon the last to occur of the following events: </w:t>
      </w:r>
    </w:p>
    <w:p w14:paraId="27B50477" w14:textId="23CFCA3E" w:rsidR="00DF2D10" w:rsidRPr="00DF2D10" w:rsidRDefault="00DF2D10" w:rsidP="00DF2D10">
      <w:pPr>
        <w:pStyle w:val="ListParagraph"/>
        <w:spacing w:before="120" w:after="120"/>
        <w:ind w:left="1440" w:hanging="720"/>
        <w:jc w:val="both"/>
        <w:rPr>
          <w:rFonts w:ascii="Book Antiqua" w:hAnsi="Book Antiqua"/>
          <w:sz w:val="24"/>
          <w:szCs w:val="24"/>
        </w:rPr>
      </w:pPr>
      <w:r>
        <w:rPr>
          <w:rFonts w:ascii="Book Antiqua" w:hAnsi="Book Antiqua"/>
          <w:sz w:val="24"/>
          <w:szCs w:val="24"/>
        </w:rPr>
        <w:t>(a)</w:t>
      </w:r>
      <w:r>
        <w:rPr>
          <w:rFonts w:ascii="Book Antiqua" w:hAnsi="Book Antiqua"/>
          <w:sz w:val="24"/>
          <w:szCs w:val="24"/>
        </w:rPr>
        <w:tab/>
      </w:r>
      <w:r w:rsidRPr="00DF2D10">
        <w:rPr>
          <w:rFonts w:ascii="Book Antiqua" w:hAnsi="Book Antiqua"/>
          <w:sz w:val="24"/>
          <w:szCs w:val="24"/>
        </w:rPr>
        <w:t xml:space="preserve">the filing of any defence and/or defence and counterclaim (or responding affidavit in circumstances where the matter is commenced by originating motion); and </w:t>
      </w:r>
    </w:p>
    <w:p w14:paraId="66792371" w14:textId="758E5F3F" w:rsidR="00DF2D10" w:rsidRPr="00DF2D10" w:rsidRDefault="00DF2D10" w:rsidP="00DF2D10">
      <w:pPr>
        <w:pStyle w:val="ListParagraph"/>
        <w:spacing w:before="120" w:after="120"/>
        <w:ind w:left="1440" w:hanging="720"/>
        <w:jc w:val="both"/>
        <w:rPr>
          <w:rFonts w:ascii="Book Antiqua" w:hAnsi="Book Antiqua"/>
          <w:sz w:val="24"/>
          <w:szCs w:val="24"/>
        </w:rPr>
      </w:pPr>
      <w:r>
        <w:rPr>
          <w:rFonts w:ascii="Book Antiqua" w:hAnsi="Book Antiqua"/>
          <w:sz w:val="24"/>
          <w:szCs w:val="24"/>
        </w:rPr>
        <w:t>(b)</w:t>
      </w:r>
      <w:r>
        <w:rPr>
          <w:rFonts w:ascii="Book Antiqua" w:hAnsi="Book Antiqua"/>
          <w:sz w:val="24"/>
          <w:szCs w:val="24"/>
        </w:rPr>
        <w:tab/>
      </w:r>
      <w:r w:rsidRPr="00DF2D10">
        <w:rPr>
          <w:rFonts w:ascii="Book Antiqua" w:hAnsi="Book Antiqua"/>
          <w:sz w:val="24"/>
          <w:szCs w:val="24"/>
        </w:rPr>
        <w:t>notification by the Court that the matter has been entered into the Taxation List.</w:t>
      </w:r>
    </w:p>
    <w:p w14:paraId="50519A90" w14:textId="46625418" w:rsidR="00DF2D10" w:rsidRPr="00DF2D10"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lastRenderedPageBreak/>
        <w:t>As regards Victorian Taxation Appeals</w:t>
      </w:r>
      <w:r>
        <w:rPr>
          <w:rStyle w:val="FootnoteReference"/>
          <w:rFonts w:ascii="Book Antiqua" w:hAnsi="Book Antiqua"/>
          <w:sz w:val="24"/>
          <w:szCs w:val="24"/>
        </w:rPr>
        <w:footnoteReference w:id="2"/>
      </w:r>
      <w:r w:rsidR="00212698">
        <w:rPr>
          <w:rFonts w:ascii="Book Antiqua" w:hAnsi="Book Antiqua"/>
          <w:sz w:val="24"/>
          <w:szCs w:val="24"/>
        </w:rPr>
        <w:t xml:space="preserve">, </w:t>
      </w:r>
      <w:r w:rsidRPr="00DF2D10">
        <w:rPr>
          <w:rFonts w:ascii="Book Antiqua" w:hAnsi="Book Antiqua"/>
          <w:sz w:val="24"/>
          <w:szCs w:val="24"/>
        </w:rPr>
        <w:t xml:space="preserve">while such proceedings should be initiated in the Taxation List, the existing fee structure as set out in Part 1 of the </w:t>
      </w:r>
      <w:r w:rsidRPr="00DF2D10">
        <w:rPr>
          <w:rFonts w:ascii="Book Antiqua" w:hAnsi="Book Antiqua"/>
          <w:i/>
          <w:sz w:val="24"/>
          <w:szCs w:val="24"/>
        </w:rPr>
        <w:t>Supreme Court (Fees) Regulations 2012</w:t>
      </w:r>
      <w:r w:rsidRPr="00DF2D10">
        <w:rPr>
          <w:rFonts w:ascii="Book Antiqua" w:hAnsi="Book Antiqua"/>
          <w:sz w:val="24"/>
          <w:szCs w:val="24"/>
        </w:rPr>
        <w:t xml:space="preserve"> shall, for present purposes, continue to apply. </w:t>
      </w:r>
    </w:p>
    <w:p w14:paraId="65A37175" w14:textId="731F31C4" w:rsidR="00DF2D10" w:rsidRPr="00FF7028" w:rsidRDefault="00077BD8" w:rsidP="003B0D63">
      <w:pPr>
        <w:pStyle w:val="ListParagraph"/>
        <w:numPr>
          <w:ilvl w:val="1"/>
          <w:numId w:val="24"/>
        </w:numPr>
        <w:spacing w:before="120" w:after="120"/>
        <w:ind w:left="720" w:hanging="720"/>
        <w:jc w:val="both"/>
        <w:rPr>
          <w:rFonts w:ascii="Book Antiqua" w:hAnsi="Book Antiqua"/>
          <w:sz w:val="24"/>
          <w:szCs w:val="24"/>
        </w:rPr>
      </w:pPr>
      <w:r w:rsidRPr="00FF7028">
        <w:rPr>
          <w:rFonts w:ascii="Book Antiqua" w:hAnsi="Book Antiqua"/>
          <w:sz w:val="24"/>
          <w:szCs w:val="24"/>
        </w:rPr>
        <w:t xml:space="preserve">Commencing 2 January 2018, all </w:t>
      </w:r>
      <w:r w:rsidR="003B0D63" w:rsidRPr="00FF7028">
        <w:rPr>
          <w:rFonts w:ascii="Book Antiqua" w:hAnsi="Book Antiqua"/>
          <w:sz w:val="24"/>
          <w:szCs w:val="24"/>
        </w:rPr>
        <w:t>Taxation List proceedings are to be filed in RedCrest, the Commercial Court’s electronic filing system.</w:t>
      </w:r>
      <w:r w:rsidR="003B0D63" w:rsidRPr="00FF7028">
        <w:rPr>
          <w:rStyle w:val="FootnoteReference"/>
          <w:rFonts w:ascii="Book Antiqua" w:hAnsi="Book Antiqua"/>
          <w:sz w:val="24"/>
          <w:szCs w:val="24"/>
        </w:rPr>
        <w:footnoteReference w:id="3"/>
      </w:r>
      <w:r w:rsidR="003B0D63" w:rsidRPr="00FF7028">
        <w:rPr>
          <w:rFonts w:ascii="Book Antiqua" w:hAnsi="Book Antiqua"/>
          <w:sz w:val="24"/>
          <w:szCs w:val="24"/>
        </w:rPr>
        <w:t xml:space="preserve"> </w:t>
      </w:r>
    </w:p>
    <w:p w14:paraId="4A448BF7" w14:textId="693736E7" w:rsidR="00DF2D10" w:rsidRPr="00DF2D10" w:rsidRDefault="00DF2D10" w:rsidP="00DF2D10">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Proceedings for damages against a taxation advisor should be initiated in the Common Law Division Professional Liability List rather than the Commercial Court Taxation List.</w:t>
      </w:r>
      <w:r>
        <w:rPr>
          <w:rStyle w:val="FootnoteReference"/>
          <w:rFonts w:ascii="Book Antiqua" w:hAnsi="Book Antiqua"/>
          <w:sz w:val="24"/>
          <w:szCs w:val="24"/>
        </w:rPr>
        <w:footnoteReference w:id="4"/>
      </w:r>
      <w:r w:rsidRPr="00DF2D10">
        <w:rPr>
          <w:rFonts w:ascii="Book Antiqua" w:hAnsi="Book Antiqua"/>
          <w:sz w:val="24"/>
          <w:szCs w:val="24"/>
        </w:rPr>
        <w:t xml:space="preserve">  </w:t>
      </w:r>
    </w:p>
    <w:p w14:paraId="7CF35041" w14:textId="77777777" w:rsidR="00DF2D10" w:rsidRPr="006F60CF" w:rsidRDefault="00DF2D10" w:rsidP="00DF2D10">
      <w:pPr>
        <w:pStyle w:val="ListParagraph"/>
        <w:spacing w:before="120" w:after="120"/>
        <w:ind w:left="360"/>
        <w:jc w:val="both"/>
        <w:rPr>
          <w:rFonts w:ascii="Book Antiqua" w:hAnsi="Book Antiqua"/>
          <w:sz w:val="24"/>
          <w:szCs w:val="24"/>
        </w:rPr>
      </w:pPr>
    </w:p>
    <w:p w14:paraId="47B48AC5" w14:textId="3047BD15" w:rsidR="00DF2D10" w:rsidRPr="007917BE" w:rsidRDefault="00DF2D10" w:rsidP="00DF2D10">
      <w:pPr>
        <w:pStyle w:val="Heading1"/>
        <w:spacing w:before="120" w:after="120"/>
        <w:rPr>
          <w:rFonts w:ascii="Book Antiqua" w:hAnsi="Book Antiqua"/>
          <w:szCs w:val="24"/>
        </w:rPr>
      </w:pPr>
      <w:r>
        <w:rPr>
          <w:rFonts w:ascii="Book Antiqua" w:hAnsi="Book Antiqua"/>
          <w:szCs w:val="24"/>
        </w:rPr>
        <w:t>MATTERS TRANSFERRED TO THE COMMERCIAL COURT FROM THE COMMON LAW DIVISION</w:t>
      </w:r>
    </w:p>
    <w:p w14:paraId="089464F9" w14:textId="6F0329DE" w:rsidR="00DF2D10" w:rsidRPr="00DF2D10" w:rsidRDefault="00DF2D10" w:rsidP="00195A8C">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 xml:space="preserve">On occasion, the Court may determine that a proceeding initiated in the Common Law Division would be more appropriately managed in a Commercial Court </w:t>
      </w:r>
      <w:r w:rsidR="00212698">
        <w:rPr>
          <w:rFonts w:ascii="Book Antiqua" w:hAnsi="Book Antiqua"/>
          <w:sz w:val="24"/>
          <w:szCs w:val="24"/>
        </w:rPr>
        <w:t>J</w:t>
      </w:r>
      <w:r w:rsidRPr="00DF2D10">
        <w:rPr>
          <w:rFonts w:ascii="Book Antiqua" w:hAnsi="Book Antiqua"/>
          <w:sz w:val="24"/>
          <w:szCs w:val="24"/>
        </w:rPr>
        <w:t xml:space="preserve">udge-managed List.  </w:t>
      </w:r>
    </w:p>
    <w:p w14:paraId="3FF2645F" w14:textId="1B3BA52A" w:rsidR="00DF2D10" w:rsidRPr="00DF2D10" w:rsidRDefault="00DF2D10" w:rsidP="00195A8C">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Where a proceeding is transferred to the Commercial Court in these circumstances, an Entry into L</w:t>
      </w:r>
      <w:r w:rsidR="00DA7831">
        <w:rPr>
          <w:rFonts w:ascii="Book Antiqua" w:hAnsi="Book Antiqua"/>
          <w:sz w:val="24"/>
          <w:szCs w:val="24"/>
        </w:rPr>
        <w:t>ist fee will be payable by the P</w:t>
      </w:r>
      <w:r w:rsidRPr="00DF2D10">
        <w:rPr>
          <w:rFonts w:ascii="Book Antiqua" w:hAnsi="Book Antiqua"/>
          <w:sz w:val="24"/>
          <w:szCs w:val="24"/>
        </w:rPr>
        <w:t>laintiff(s) from the point of notification by the Court that the matt</w:t>
      </w:r>
      <w:r w:rsidR="00212698">
        <w:rPr>
          <w:rFonts w:ascii="Book Antiqua" w:hAnsi="Book Antiqua"/>
          <w:sz w:val="24"/>
          <w:szCs w:val="24"/>
        </w:rPr>
        <w:t>er has been entered into a J</w:t>
      </w:r>
      <w:r w:rsidRPr="00DF2D10">
        <w:rPr>
          <w:rFonts w:ascii="Book Antiqua" w:hAnsi="Book Antiqua"/>
          <w:sz w:val="24"/>
          <w:szCs w:val="24"/>
        </w:rPr>
        <w:t xml:space="preserve">udge-managed List. </w:t>
      </w:r>
    </w:p>
    <w:p w14:paraId="743C775D" w14:textId="4A8E1F1E" w:rsidR="00DF2D10" w:rsidRPr="006F60CF" w:rsidRDefault="00DF2D10" w:rsidP="00195A8C">
      <w:pPr>
        <w:pStyle w:val="ListParagraph"/>
        <w:spacing w:before="120" w:after="120"/>
        <w:ind w:left="360"/>
        <w:jc w:val="both"/>
        <w:rPr>
          <w:rFonts w:ascii="Book Antiqua" w:hAnsi="Book Antiqua"/>
          <w:sz w:val="24"/>
          <w:szCs w:val="24"/>
        </w:rPr>
      </w:pPr>
    </w:p>
    <w:p w14:paraId="2F3B0776" w14:textId="48CC0464" w:rsidR="00DF2D10" w:rsidRPr="007917BE" w:rsidRDefault="00DF2D10" w:rsidP="00DF2D10">
      <w:pPr>
        <w:pStyle w:val="Heading1"/>
        <w:spacing w:before="120" w:after="120"/>
        <w:rPr>
          <w:rFonts w:ascii="Book Antiqua" w:hAnsi="Book Antiqua"/>
          <w:szCs w:val="24"/>
        </w:rPr>
      </w:pPr>
      <w:r>
        <w:rPr>
          <w:rFonts w:ascii="Book Antiqua" w:hAnsi="Book Antiqua"/>
          <w:szCs w:val="24"/>
        </w:rPr>
        <w:t>OTHER MATTERS</w:t>
      </w:r>
    </w:p>
    <w:p w14:paraId="541BEF0B" w14:textId="71FE242C" w:rsidR="00DF2D10" w:rsidRPr="00DF2D10" w:rsidRDefault="00DF2D10" w:rsidP="00195A8C">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t xml:space="preserve">A full list of the fees which may be payable in the Commercial Court is set out in Part 1A of the Schedule to the </w:t>
      </w:r>
      <w:r w:rsidRPr="00195A8C">
        <w:rPr>
          <w:rFonts w:ascii="Book Antiqua" w:hAnsi="Book Antiqua"/>
          <w:i/>
          <w:sz w:val="24"/>
          <w:szCs w:val="24"/>
        </w:rPr>
        <w:t>Supreme Court (Fees) Regulations 2012</w:t>
      </w:r>
      <w:r w:rsidRPr="00DF2D10">
        <w:rPr>
          <w:rFonts w:ascii="Book Antiqua" w:hAnsi="Book Antiqua"/>
          <w:sz w:val="24"/>
          <w:szCs w:val="24"/>
        </w:rPr>
        <w:t>.</w:t>
      </w:r>
    </w:p>
    <w:p w14:paraId="069A112A" w14:textId="566525A1" w:rsidR="00DF2D10" w:rsidRPr="006F60CF" w:rsidRDefault="00DF2D10" w:rsidP="00195A8C">
      <w:pPr>
        <w:pStyle w:val="ListParagraph"/>
        <w:numPr>
          <w:ilvl w:val="1"/>
          <w:numId w:val="24"/>
        </w:numPr>
        <w:spacing w:before="120" w:after="120"/>
        <w:ind w:left="720" w:hanging="720"/>
        <w:jc w:val="both"/>
        <w:rPr>
          <w:rFonts w:ascii="Book Antiqua" w:hAnsi="Book Antiqua"/>
          <w:sz w:val="24"/>
          <w:szCs w:val="24"/>
        </w:rPr>
      </w:pPr>
      <w:r w:rsidRPr="00DF2D10">
        <w:rPr>
          <w:rFonts w:ascii="Book Antiqua" w:hAnsi="Book Antiqua"/>
          <w:sz w:val="24"/>
          <w:szCs w:val="24"/>
        </w:rPr>
        <w:lastRenderedPageBreak/>
        <w:t xml:space="preserve">This Practice Note should be read in conjunction with the </w:t>
      </w:r>
      <w:r w:rsidRPr="00195A8C">
        <w:rPr>
          <w:rFonts w:ascii="Book Antiqua" w:hAnsi="Book Antiqua"/>
          <w:i/>
          <w:sz w:val="24"/>
          <w:szCs w:val="24"/>
        </w:rPr>
        <w:t>Supreme Court (Fees) Regulations 2012</w:t>
      </w:r>
      <w:r w:rsidRPr="00DF2D10">
        <w:rPr>
          <w:rFonts w:ascii="Book Antiqua" w:hAnsi="Book Antiqua"/>
          <w:sz w:val="24"/>
          <w:szCs w:val="24"/>
        </w:rPr>
        <w:t>.  Entry into List fees will generally not be payable for matters</w:t>
      </w:r>
      <w:r w:rsidR="00212698">
        <w:rPr>
          <w:rFonts w:ascii="Book Antiqua" w:hAnsi="Book Antiqua"/>
          <w:sz w:val="24"/>
          <w:szCs w:val="24"/>
        </w:rPr>
        <w:t xml:space="preserve"> managed in the following Judge-</w:t>
      </w:r>
      <w:r w:rsidRPr="00DF2D10">
        <w:rPr>
          <w:rFonts w:ascii="Book Antiqua" w:hAnsi="Book Antiqua"/>
          <w:sz w:val="24"/>
          <w:szCs w:val="24"/>
        </w:rPr>
        <w:t>managed Lists:  the Admiralty List and the Arbitration List.</w:t>
      </w:r>
    </w:p>
    <w:p w14:paraId="0561F72D" w14:textId="77777777" w:rsidR="00DC24A7" w:rsidRPr="007917BE" w:rsidRDefault="00DC24A7" w:rsidP="00CD0331">
      <w:pPr>
        <w:spacing w:before="120" w:after="120"/>
        <w:ind w:left="720" w:hanging="720"/>
        <w:jc w:val="both"/>
        <w:rPr>
          <w:rFonts w:ascii="Book Antiqua" w:hAnsi="Book Antiqua"/>
        </w:rPr>
      </w:pPr>
    </w:p>
    <w:p w14:paraId="2A06942D" w14:textId="27F46ABE"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51D906FD" w14:textId="32E49607" w:rsidR="00E748CC" w:rsidRDefault="00AC17CD" w:rsidP="00CD0331">
      <w:pPr>
        <w:spacing w:before="120" w:after="120"/>
        <w:jc w:val="both"/>
        <w:rPr>
          <w:rFonts w:ascii="Book Antiqua" w:hAnsi="Book Antiqua"/>
        </w:rPr>
      </w:pPr>
      <w:r>
        <w:rPr>
          <w:rFonts w:ascii="Book Antiqua" w:hAnsi="Book Antiqua"/>
        </w:rPr>
        <w:t>21 December 2017</w:t>
      </w:r>
      <w:r w:rsidR="00E748CC">
        <w:rPr>
          <w:rFonts w:ascii="Book Antiqua" w:hAnsi="Book Antiqua"/>
        </w:rPr>
        <w:t>: This Practice</w:t>
      </w:r>
      <w:r>
        <w:rPr>
          <w:rFonts w:ascii="Book Antiqua" w:hAnsi="Book Antiqua"/>
        </w:rPr>
        <w:t xml:space="preserve"> Note was reissued on 21 December 2017</w:t>
      </w:r>
      <w:r w:rsidR="00E748CC">
        <w:rPr>
          <w:rFonts w:ascii="Book Antiqua" w:hAnsi="Book Antiqua"/>
        </w:rPr>
        <w:t xml:space="preserve"> and replaced</w:t>
      </w:r>
      <w:r w:rsidR="00A641FE">
        <w:rPr>
          <w:rFonts w:ascii="Book Antiqua" w:hAnsi="Book Antiqua"/>
        </w:rPr>
        <w:t xml:space="preserve"> former Practice Note SC CC 7</w:t>
      </w:r>
      <w:r w:rsidR="004007F4">
        <w:rPr>
          <w:rFonts w:ascii="Book Antiqua" w:hAnsi="Book Antiqua"/>
        </w:rPr>
        <w:t xml:space="preserve"> which was</w:t>
      </w:r>
      <w:r w:rsidR="00E748CC">
        <w:rPr>
          <w:rFonts w:ascii="Book Antiqua" w:hAnsi="Book Antiqua"/>
        </w:rPr>
        <w:t xml:space="preserve"> issued on 30 January 2017</w:t>
      </w:r>
    </w:p>
    <w:p w14:paraId="78D2DD2D" w14:textId="03301349" w:rsidR="00AB3FFA" w:rsidRPr="00277B7B" w:rsidRDefault="00AC5642" w:rsidP="00CD0331">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J</w:t>
      </w:r>
      <w:r w:rsidR="00195A8C">
        <w:rPr>
          <w:rFonts w:ascii="Book Antiqua" w:hAnsi="Book Antiqua"/>
        </w:rPr>
        <w:t>anuary</w:t>
      </w:r>
      <w:r w:rsidR="00277B7B" w:rsidRPr="00277B7B">
        <w:rPr>
          <w:rFonts w:ascii="Book Antiqua" w:hAnsi="Book Antiqua"/>
        </w:rPr>
        <w:t xml:space="preserve"> 201</w:t>
      </w:r>
      <w:r w:rsidR="00195A8C">
        <w:rPr>
          <w:rFonts w:ascii="Book Antiqua" w:hAnsi="Book Antiqua"/>
        </w:rPr>
        <w:t>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195A8C">
        <w:rPr>
          <w:rFonts w:ascii="Book Antiqua" w:hAnsi="Book Antiqua"/>
        </w:rPr>
        <w:t xml:space="preserve"> 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195A8C">
        <w:rPr>
          <w:rFonts w:ascii="Book Antiqua" w:hAnsi="Book Antiqua"/>
        </w:rPr>
        <w:t xml:space="preserve"> Practice Note No 12 of 2015</w:t>
      </w:r>
    </w:p>
    <w:p w14:paraId="54E10128" w14:textId="77777777" w:rsidR="00277B7B" w:rsidRPr="007917BE" w:rsidRDefault="00277B7B" w:rsidP="00CD0331">
      <w:pPr>
        <w:spacing w:before="120" w:after="120"/>
        <w:ind w:left="720" w:hanging="720"/>
        <w:jc w:val="both"/>
        <w:rPr>
          <w:rFonts w:ascii="Book Antiqua" w:hAnsi="Book Antiqua"/>
        </w:rPr>
      </w:pPr>
    </w:p>
    <w:p w14:paraId="4C7C0933" w14:textId="77777777" w:rsidR="00AB3FFA" w:rsidRPr="007917BE" w:rsidRDefault="00AB3FFA" w:rsidP="00CD0331">
      <w:pPr>
        <w:spacing w:before="120" w:after="120"/>
        <w:ind w:left="720" w:hanging="720"/>
        <w:jc w:val="both"/>
        <w:rPr>
          <w:rFonts w:ascii="Book Antiqua" w:hAnsi="Book Antiqua"/>
        </w:rPr>
      </w:pPr>
    </w:p>
    <w:p w14:paraId="4D79BB20" w14:textId="3703E232" w:rsidR="00AB3FFA" w:rsidRPr="007917BE" w:rsidRDefault="00DA7831" w:rsidP="00CD0331">
      <w:pPr>
        <w:spacing w:before="120" w:after="120"/>
        <w:ind w:left="720" w:hanging="720"/>
        <w:jc w:val="right"/>
        <w:rPr>
          <w:rFonts w:ascii="Book Antiqua" w:hAnsi="Book Antiqua"/>
        </w:rPr>
      </w:pPr>
      <w:r>
        <w:rPr>
          <w:rFonts w:ascii="Book Antiqua" w:hAnsi="Book Antiqua"/>
        </w:rPr>
        <w:t>Vivienne Macgillivray</w:t>
      </w:r>
    </w:p>
    <w:p w14:paraId="520C8D0C" w14:textId="6FFB15D9" w:rsidR="00AB3FFA" w:rsidRPr="007917BE" w:rsidRDefault="00AB3FFA" w:rsidP="00CD0331">
      <w:pPr>
        <w:spacing w:before="120" w:after="120"/>
        <w:ind w:left="720" w:hanging="720"/>
        <w:jc w:val="right"/>
        <w:rPr>
          <w:rFonts w:ascii="Book Antiqua" w:hAnsi="Book Antiqua"/>
        </w:rPr>
      </w:pPr>
      <w:r w:rsidRPr="007917BE">
        <w:rPr>
          <w:rFonts w:ascii="Book Antiqua" w:hAnsi="Book Antiqua"/>
        </w:rPr>
        <w:t>Executive Associate to the Chief Justice</w:t>
      </w:r>
    </w:p>
    <w:p w14:paraId="7DDF0621" w14:textId="4E551703" w:rsidR="00AB3FFA" w:rsidRPr="007917BE" w:rsidRDefault="009E2291" w:rsidP="00CD0331">
      <w:pPr>
        <w:spacing w:before="120" w:after="120"/>
        <w:ind w:left="720" w:hanging="720"/>
        <w:jc w:val="right"/>
        <w:rPr>
          <w:rFonts w:ascii="Book Antiqua" w:hAnsi="Book Antiqua"/>
        </w:rPr>
      </w:pPr>
      <w:r>
        <w:rPr>
          <w:rFonts w:ascii="Book Antiqua" w:hAnsi="Book Antiqua"/>
        </w:rPr>
        <w:t xml:space="preserve">21 December </w:t>
      </w:r>
      <w:r w:rsidR="00DA7831">
        <w:rPr>
          <w:rFonts w:ascii="Book Antiqua" w:hAnsi="Book Antiqua"/>
        </w:rPr>
        <w:t>2017</w:t>
      </w:r>
    </w:p>
    <w:p w14:paraId="0D122A8E" w14:textId="77777777" w:rsidR="003639B5" w:rsidRPr="007917BE" w:rsidRDefault="003639B5">
      <w:pPr>
        <w:spacing w:before="120" w:after="120"/>
        <w:ind w:left="720" w:hanging="720"/>
        <w:jc w:val="right"/>
        <w:rPr>
          <w:rFonts w:ascii="Book Antiqua" w:hAnsi="Book Antiqua"/>
        </w:rPr>
      </w:pPr>
    </w:p>
    <w:sectPr w:rsidR="003639B5" w:rsidRPr="007917BE" w:rsidSect="003817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A65A" w14:textId="77777777" w:rsidR="002D6E79" w:rsidRDefault="002D6E79">
      <w:r>
        <w:separator/>
      </w:r>
    </w:p>
  </w:endnote>
  <w:endnote w:type="continuationSeparator" w:id="0">
    <w:p w14:paraId="53290FFB" w14:textId="77777777" w:rsidR="002D6E79" w:rsidRDefault="002D6E79">
      <w:r>
        <w:continuationSeparator/>
      </w:r>
    </w:p>
  </w:endnote>
  <w:endnote w:type="continuationNotice" w:id="1">
    <w:p w14:paraId="6D91F3CD" w14:textId="77777777" w:rsidR="002D6E79" w:rsidRDefault="002D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77777777" w:rsidR="002D6E79" w:rsidRDefault="002D6E79">
    <w:pPr>
      <w:pStyle w:val="Footer"/>
      <w:jc w:val="right"/>
    </w:pPr>
    <w:r>
      <w:fldChar w:fldCharType="begin"/>
    </w:r>
    <w:r>
      <w:instrText xml:space="preserve"> PAGE   \* MERGEFORMAT </w:instrText>
    </w:r>
    <w:r>
      <w:fldChar w:fldCharType="separate"/>
    </w:r>
    <w:r w:rsidR="00574FAE">
      <w:rPr>
        <w:noProof/>
      </w:rPr>
      <w:t>1</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23BD4" w14:textId="77777777" w:rsidR="002D6E79" w:rsidRDefault="002D6E79">
      <w:r>
        <w:separator/>
      </w:r>
    </w:p>
  </w:footnote>
  <w:footnote w:type="continuationSeparator" w:id="0">
    <w:p w14:paraId="0D75815B" w14:textId="77777777" w:rsidR="002D6E79" w:rsidRDefault="002D6E79">
      <w:r>
        <w:continuationSeparator/>
      </w:r>
    </w:p>
  </w:footnote>
  <w:footnote w:type="continuationNotice" w:id="1">
    <w:p w14:paraId="02B463D3" w14:textId="77777777" w:rsidR="002D6E79" w:rsidRDefault="002D6E79"/>
  </w:footnote>
  <w:footnote w:id="2">
    <w:p w14:paraId="5BF9F9A5" w14:textId="548270EC" w:rsidR="00DF2D10" w:rsidRDefault="00DF2D10">
      <w:pPr>
        <w:pStyle w:val="FootnoteText"/>
      </w:pPr>
      <w:r>
        <w:rPr>
          <w:rStyle w:val="FootnoteReference"/>
        </w:rPr>
        <w:footnoteRef/>
      </w:r>
      <w:r>
        <w:t xml:space="preserve"> </w:t>
      </w:r>
      <w:r w:rsidRPr="00DF2D10">
        <w:t xml:space="preserve">Any proceeding to which Order 7 of the </w:t>
      </w:r>
      <w:r w:rsidRPr="00DF2D10">
        <w:rPr>
          <w:i/>
        </w:rPr>
        <w:t>Supreme Court (Miscellaneous Civil Proceedings) Rules 2008</w:t>
      </w:r>
      <w:r w:rsidRPr="00DF2D10">
        <w:t xml:space="preserve"> applies</w:t>
      </w:r>
    </w:p>
  </w:footnote>
  <w:footnote w:id="3">
    <w:p w14:paraId="02DDF626" w14:textId="507FE3EB" w:rsidR="003B0D63" w:rsidRDefault="003B0D63" w:rsidP="003B0D63">
      <w:pPr>
        <w:pStyle w:val="FootnoteText"/>
      </w:pPr>
      <w:r>
        <w:rPr>
          <w:rStyle w:val="FootnoteReference"/>
        </w:rPr>
        <w:footnoteRef/>
      </w:r>
      <w:r>
        <w:t xml:space="preserve"> </w:t>
      </w:r>
      <w:r w:rsidRPr="004734EB">
        <w:t xml:space="preserve">Parties are referred to Rule 28A.01 of the </w:t>
      </w:r>
      <w:r w:rsidRPr="00BD5A4D">
        <w:rPr>
          <w:i/>
        </w:rPr>
        <w:t>Supreme Court (General Civil Procedure) Rules 2015</w:t>
      </w:r>
      <w:r w:rsidR="00077BD8">
        <w:rPr>
          <w:i/>
        </w:rPr>
        <w:t xml:space="preserve"> </w:t>
      </w:r>
      <w:r w:rsidR="00077BD8" w:rsidRPr="00FF3652">
        <w:t>as amended by</w:t>
      </w:r>
      <w:r w:rsidR="00077BD8">
        <w:t xml:space="preserve"> the </w:t>
      </w:r>
      <w:r w:rsidR="00077BD8" w:rsidRPr="00FF3652">
        <w:rPr>
          <w:i/>
        </w:rPr>
        <w:t>Supreme Court (E-Filing Further Amendment) Rules 2017</w:t>
      </w:r>
      <w:r w:rsidR="00077BD8">
        <w:t xml:space="preserve"> commencing 2 January 2018</w:t>
      </w:r>
      <w:r w:rsidRPr="004734EB">
        <w:t>.</w:t>
      </w:r>
      <w:r>
        <w:t xml:space="preserve"> </w:t>
      </w:r>
    </w:p>
  </w:footnote>
  <w:footnote w:id="4">
    <w:p w14:paraId="0642238C" w14:textId="421D3CA4" w:rsidR="00DF2D10" w:rsidRDefault="00DF2D10">
      <w:pPr>
        <w:pStyle w:val="FootnoteText"/>
      </w:pPr>
      <w:r>
        <w:rPr>
          <w:rStyle w:val="FootnoteReference"/>
        </w:rPr>
        <w:footnoteRef/>
      </w:r>
      <w:r>
        <w:t xml:space="preserve"> </w:t>
      </w:r>
      <w:r w:rsidRPr="00DF2D10">
        <w:t>Parties are referred to Practice Note SC Gen 2 regarding Structure of the Trial Division and Practice Note SC CL 5 regarding the Common Law Division Professional Liability List.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33F00FF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70CA2"/>
    <w:rsid w:val="00070D66"/>
    <w:rsid w:val="00071A96"/>
    <w:rsid w:val="00073139"/>
    <w:rsid w:val="00073769"/>
    <w:rsid w:val="00077863"/>
    <w:rsid w:val="00077BD8"/>
    <w:rsid w:val="00081A41"/>
    <w:rsid w:val="00095BA5"/>
    <w:rsid w:val="000A1DE7"/>
    <w:rsid w:val="000A4F62"/>
    <w:rsid w:val="000A553C"/>
    <w:rsid w:val="000A6B76"/>
    <w:rsid w:val="000B2E54"/>
    <w:rsid w:val="000B5F50"/>
    <w:rsid w:val="000B6A0A"/>
    <w:rsid w:val="000C0998"/>
    <w:rsid w:val="000C1777"/>
    <w:rsid w:val="000C2CE1"/>
    <w:rsid w:val="000C5F4B"/>
    <w:rsid w:val="000C75E1"/>
    <w:rsid w:val="000D07F1"/>
    <w:rsid w:val="000D3250"/>
    <w:rsid w:val="000D5E28"/>
    <w:rsid w:val="000D7A64"/>
    <w:rsid w:val="000E12FA"/>
    <w:rsid w:val="000E524A"/>
    <w:rsid w:val="000F3B18"/>
    <w:rsid w:val="000F6EA7"/>
    <w:rsid w:val="00100006"/>
    <w:rsid w:val="00101EC5"/>
    <w:rsid w:val="001033CC"/>
    <w:rsid w:val="00121C72"/>
    <w:rsid w:val="00123293"/>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2182"/>
    <w:rsid w:val="00186E37"/>
    <w:rsid w:val="001913C5"/>
    <w:rsid w:val="00194089"/>
    <w:rsid w:val="00194A80"/>
    <w:rsid w:val="00195A8C"/>
    <w:rsid w:val="00197CA4"/>
    <w:rsid w:val="001A22B3"/>
    <w:rsid w:val="001A5036"/>
    <w:rsid w:val="001A5B39"/>
    <w:rsid w:val="001A667F"/>
    <w:rsid w:val="001A7651"/>
    <w:rsid w:val="001B3484"/>
    <w:rsid w:val="001B4283"/>
    <w:rsid w:val="001B7E2C"/>
    <w:rsid w:val="001C116C"/>
    <w:rsid w:val="001C2F4B"/>
    <w:rsid w:val="001E0318"/>
    <w:rsid w:val="00207367"/>
    <w:rsid w:val="00212698"/>
    <w:rsid w:val="00216DCF"/>
    <w:rsid w:val="00217758"/>
    <w:rsid w:val="00217E88"/>
    <w:rsid w:val="002218C5"/>
    <w:rsid w:val="00222544"/>
    <w:rsid w:val="0022666D"/>
    <w:rsid w:val="0023426A"/>
    <w:rsid w:val="00234B7B"/>
    <w:rsid w:val="00241A4E"/>
    <w:rsid w:val="00245746"/>
    <w:rsid w:val="00247F50"/>
    <w:rsid w:val="002572C2"/>
    <w:rsid w:val="0026005D"/>
    <w:rsid w:val="00265BF9"/>
    <w:rsid w:val="00271B59"/>
    <w:rsid w:val="00275A5A"/>
    <w:rsid w:val="00277B7B"/>
    <w:rsid w:val="002812ED"/>
    <w:rsid w:val="0028130B"/>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0D63"/>
    <w:rsid w:val="003B7248"/>
    <w:rsid w:val="003C07C2"/>
    <w:rsid w:val="003C343E"/>
    <w:rsid w:val="003C5C64"/>
    <w:rsid w:val="003C62F1"/>
    <w:rsid w:val="003D0A67"/>
    <w:rsid w:val="003D35EC"/>
    <w:rsid w:val="003D672F"/>
    <w:rsid w:val="003E4C44"/>
    <w:rsid w:val="003E6152"/>
    <w:rsid w:val="003E66CF"/>
    <w:rsid w:val="003F0D9C"/>
    <w:rsid w:val="004007F4"/>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A7B50"/>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4FAE"/>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4535"/>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42B2"/>
    <w:rsid w:val="006B6D97"/>
    <w:rsid w:val="006C550C"/>
    <w:rsid w:val="006C55DA"/>
    <w:rsid w:val="006D0F84"/>
    <w:rsid w:val="006E6E2F"/>
    <w:rsid w:val="006F0255"/>
    <w:rsid w:val="006F0430"/>
    <w:rsid w:val="006F3668"/>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D50BE"/>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16DD"/>
    <w:rsid w:val="009A45B0"/>
    <w:rsid w:val="009B1B66"/>
    <w:rsid w:val="009B3159"/>
    <w:rsid w:val="009B7708"/>
    <w:rsid w:val="009C3906"/>
    <w:rsid w:val="009C393F"/>
    <w:rsid w:val="009C6B44"/>
    <w:rsid w:val="009D1753"/>
    <w:rsid w:val="009E2291"/>
    <w:rsid w:val="009E4C0D"/>
    <w:rsid w:val="009E5E09"/>
    <w:rsid w:val="009E714C"/>
    <w:rsid w:val="009F27F0"/>
    <w:rsid w:val="009F587A"/>
    <w:rsid w:val="009F7C7A"/>
    <w:rsid w:val="00A02D5F"/>
    <w:rsid w:val="00A03CC1"/>
    <w:rsid w:val="00A04BF1"/>
    <w:rsid w:val="00A13D3C"/>
    <w:rsid w:val="00A16095"/>
    <w:rsid w:val="00A1734D"/>
    <w:rsid w:val="00A222B3"/>
    <w:rsid w:val="00A641FE"/>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17CD"/>
    <w:rsid w:val="00AC2F4D"/>
    <w:rsid w:val="00AC5642"/>
    <w:rsid w:val="00AD32C4"/>
    <w:rsid w:val="00AE3228"/>
    <w:rsid w:val="00AE3922"/>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D5A4D"/>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07B1"/>
    <w:rsid w:val="00D71E39"/>
    <w:rsid w:val="00D77286"/>
    <w:rsid w:val="00D77D53"/>
    <w:rsid w:val="00D809E3"/>
    <w:rsid w:val="00D80FEA"/>
    <w:rsid w:val="00D85336"/>
    <w:rsid w:val="00D86A6A"/>
    <w:rsid w:val="00D961E3"/>
    <w:rsid w:val="00D97628"/>
    <w:rsid w:val="00DA0491"/>
    <w:rsid w:val="00DA1E21"/>
    <w:rsid w:val="00DA284A"/>
    <w:rsid w:val="00DA56E9"/>
    <w:rsid w:val="00DA7831"/>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2D10"/>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8CC"/>
    <w:rsid w:val="00E74D52"/>
    <w:rsid w:val="00E90334"/>
    <w:rsid w:val="00EA0DB8"/>
    <w:rsid w:val="00EA141C"/>
    <w:rsid w:val="00EA2EB9"/>
    <w:rsid w:val="00EA6CDF"/>
    <w:rsid w:val="00EC0977"/>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 w:val="00FF7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FootnoteTextChar">
    <w:name w:val="Footnote Text Char"/>
    <w:link w:val="FootnoteText"/>
    <w:rsid w:val="003B0D63"/>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3.xml><?xml version="1.0" encoding="utf-8"?>
<ds:datastoreItem xmlns:ds="http://schemas.openxmlformats.org/officeDocument/2006/customXml" ds:itemID="{F53C5FFA-8516-4FEC-A1E4-38241312D513}">
  <ds:schemaRefs>
    <ds:schemaRef ds:uri="http://purl.org/dc/elements/1.1/"/>
    <ds:schemaRef ds:uri="http://schemas.microsoft.com/office/2006/metadata/properties"/>
    <ds:schemaRef ds:uri="263eaefd-0475-4860-b86f-622cd66f4e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de84cb-4b1f-4b74-b4a5-14e1a433eee1"/>
    <ds:schemaRef ds:uri="http://www.w3.org/XML/1998/namespace"/>
    <ds:schemaRef ds:uri="http://purl.org/dc/dcmitype/"/>
  </ds:schemaRefs>
</ds:datastoreItem>
</file>

<file path=customXml/itemProps4.xml><?xml version="1.0" encoding="utf-8"?>
<ds:datastoreItem xmlns:ds="http://schemas.openxmlformats.org/officeDocument/2006/customXml" ds:itemID="{211C1CC0-CCB3-46D4-BAA6-F0FCD8AA2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F02D4-F0CF-4055-8F56-752B6122AFDB}">
  <ds:schemaRefs>
    <ds:schemaRef ds:uri="http://schemas.openxmlformats.org/officeDocument/2006/bibliography"/>
  </ds:schemaRefs>
</ds:datastoreItem>
</file>

<file path=customXml/itemProps6.xml><?xml version="1.0" encoding="utf-8"?>
<ds:datastoreItem xmlns:ds="http://schemas.openxmlformats.org/officeDocument/2006/customXml" ds:itemID="{581A62E2-30F1-4389-A74D-67D3C15D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768</Words>
  <Characters>4383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2</cp:revision>
  <cp:lastPrinted>2017-12-18T05:44:00Z</cp:lastPrinted>
  <dcterms:created xsi:type="dcterms:W3CDTF">2017-12-20T23:48:00Z</dcterms:created>
  <dcterms:modified xsi:type="dcterms:W3CDTF">2017-12-20T23:48:00Z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