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D4D25" w14:textId="31056FEE" w:rsidR="00D85336" w:rsidRPr="00771C95" w:rsidRDefault="00CD0331" w:rsidP="00CD0331">
      <w:pPr>
        <w:autoSpaceDE w:val="0"/>
        <w:autoSpaceDN w:val="0"/>
        <w:adjustRightInd w:val="0"/>
        <w:spacing w:before="120" w:after="120"/>
        <w:jc w:val="center"/>
        <w:rPr>
          <w:b/>
          <w:bCs/>
          <w:color w:val="000000"/>
        </w:rPr>
      </w:pPr>
      <w:bookmarkStart w:id="0" w:name="_GoBack"/>
      <w:bookmarkEnd w:id="0"/>
      <w:r w:rsidRPr="00771C95">
        <w:rPr>
          <w:b/>
          <w:bCs/>
          <w:noProof/>
          <w:color w:val="000000"/>
          <w:sz w:val="44"/>
          <w:szCs w:val="44"/>
        </w:rPr>
        <w:drawing>
          <wp:anchor distT="0" distB="0" distL="114300" distR="114300" simplePos="0" relativeHeight="251657728"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48CEE" w14:textId="77777777" w:rsidR="00D85336" w:rsidRPr="00771C95" w:rsidRDefault="00D85336" w:rsidP="00CD0331">
      <w:pPr>
        <w:autoSpaceDE w:val="0"/>
        <w:autoSpaceDN w:val="0"/>
        <w:adjustRightInd w:val="0"/>
        <w:spacing w:before="120" w:after="120"/>
        <w:jc w:val="center"/>
        <w:rPr>
          <w:b/>
          <w:bCs/>
          <w:color w:val="000000"/>
        </w:rPr>
      </w:pPr>
    </w:p>
    <w:p w14:paraId="7AD392FB" w14:textId="77777777" w:rsidR="00D85336" w:rsidRPr="00771C95" w:rsidRDefault="00D85336" w:rsidP="00CD0331">
      <w:pPr>
        <w:autoSpaceDE w:val="0"/>
        <w:autoSpaceDN w:val="0"/>
        <w:adjustRightInd w:val="0"/>
        <w:spacing w:before="120" w:after="120"/>
        <w:jc w:val="center"/>
        <w:rPr>
          <w:b/>
          <w:bCs/>
          <w:color w:val="000000"/>
        </w:rPr>
      </w:pPr>
    </w:p>
    <w:p w14:paraId="2FAE686D" w14:textId="5F3C8D4B" w:rsidR="003817CD" w:rsidRDefault="003817CD" w:rsidP="00CD0331">
      <w:pPr>
        <w:autoSpaceDE w:val="0"/>
        <w:autoSpaceDN w:val="0"/>
        <w:adjustRightInd w:val="0"/>
        <w:spacing w:before="120" w:after="120"/>
        <w:jc w:val="center"/>
        <w:rPr>
          <w:rFonts w:ascii="Book Antiqua" w:hAnsi="Book Antiqua"/>
          <w:b/>
          <w:bCs/>
          <w:color w:val="000000"/>
          <w:sz w:val="44"/>
          <w:szCs w:val="44"/>
        </w:rPr>
      </w:pPr>
    </w:p>
    <w:p w14:paraId="4CFB5BC3" w14:textId="13D99BD4" w:rsidR="00271B59" w:rsidRPr="007917BE" w:rsidRDefault="003817CD"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11FFDD9F" w14:textId="56A3525D" w:rsidR="00271B59" w:rsidRPr="007917BE" w:rsidRDefault="00271B59" w:rsidP="00CD033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SC CC</w:t>
      </w:r>
      <w:r w:rsidR="00B72C47" w:rsidRPr="007917BE">
        <w:rPr>
          <w:rFonts w:ascii="Book Antiqua" w:hAnsi="Book Antiqua"/>
          <w:b/>
          <w:color w:val="000000"/>
          <w:sz w:val="28"/>
        </w:rPr>
        <w:t xml:space="preserve"> </w:t>
      </w:r>
      <w:r w:rsidR="0049326B">
        <w:rPr>
          <w:rFonts w:ascii="Book Antiqua" w:hAnsi="Book Antiqua"/>
          <w:b/>
          <w:color w:val="000000"/>
          <w:sz w:val="28"/>
        </w:rPr>
        <w:t>8</w:t>
      </w:r>
    </w:p>
    <w:p w14:paraId="02D8B7A1" w14:textId="7D6751F8" w:rsidR="00CD0331" w:rsidRDefault="0049326B" w:rsidP="00CD0331">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Oppressive conduct of the affairs of a company</w:t>
      </w:r>
    </w:p>
    <w:p w14:paraId="3495365B" w14:textId="77777777" w:rsidR="00DF2D10" w:rsidRPr="007917BE" w:rsidRDefault="00DF2D10" w:rsidP="00CD0331">
      <w:pPr>
        <w:autoSpaceDE w:val="0"/>
        <w:autoSpaceDN w:val="0"/>
        <w:adjustRightInd w:val="0"/>
        <w:spacing w:before="120" w:after="120"/>
        <w:jc w:val="center"/>
        <w:rPr>
          <w:rFonts w:ascii="Book Antiqua" w:hAnsi="Book Antiqua"/>
          <w:b/>
          <w:color w:val="000000"/>
          <w:sz w:val="28"/>
        </w:rPr>
      </w:pPr>
    </w:p>
    <w:p w14:paraId="0DA44EA9" w14:textId="5F7E015C" w:rsidR="008515EE" w:rsidRPr="007917BE" w:rsidRDefault="00C02583" w:rsidP="00CD0331">
      <w:pPr>
        <w:pStyle w:val="Heading1"/>
        <w:spacing w:before="120" w:after="120"/>
        <w:rPr>
          <w:rFonts w:ascii="Book Antiqua" w:hAnsi="Book Antiqua"/>
          <w:szCs w:val="24"/>
        </w:rPr>
      </w:pPr>
      <w:r w:rsidRPr="007917BE">
        <w:rPr>
          <w:rFonts w:ascii="Book Antiqua" w:hAnsi="Book Antiqua"/>
          <w:szCs w:val="24"/>
        </w:rPr>
        <w:t>INTRODUCTION</w:t>
      </w:r>
    </w:p>
    <w:p w14:paraId="1C21A4E1" w14:textId="45483F4B" w:rsidR="00B72C47" w:rsidRPr="007917BE" w:rsidRDefault="00B72C47" w:rsidP="00CD0331">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Chief Justice has </w:t>
      </w:r>
      <w:r w:rsidR="008445D3">
        <w:rPr>
          <w:rFonts w:ascii="Book Antiqua" w:hAnsi="Book Antiqua"/>
          <w:sz w:val="24"/>
          <w:szCs w:val="24"/>
        </w:rPr>
        <w:t>authorised</w:t>
      </w:r>
      <w:r w:rsidRPr="007917BE">
        <w:rPr>
          <w:rFonts w:ascii="Book Antiqua" w:hAnsi="Book Antiqua"/>
          <w:sz w:val="24"/>
          <w:szCs w:val="24"/>
        </w:rPr>
        <w:t xml:space="preserve"> the </w:t>
      </w:r>
      <w:r w:rsidR="008445D3">
        <w:rPr>
          <w:rFonts w:ascii="Book Antiqua" w:hAnsi="Book Antiqua"/>
          <w:sz w:val="24"/>
          <w:szCs w:val="24"/>
        </w:rPr>
        <w:t>issue</w:t>
      </w:r>
      <w:r w:rsidRPr="007917BE">
        <w:rPr>
          <w:rFonts w:ascii="Book Antiqua" w:hAnsi="Book Antiqua"/>
          <w:sz w:val="24"/>
          <w:szCs w:val="24"/>
        </w:rPr>
        <w:t xml:space="preserve"> of the following Practice Note.</w:t>
      </w:r>
    </w:p>
    <w:p w14:paraId="775B929F" w14:textId="48923551" w:rsidR="00DF2D10" w:rsidRPr="00DF2D10" w:rsidRDefault="0049326B" w:rsidP="0049326B">
      <w:pPr>
        <w:pStyle w:val="ListParagraph"/>
        <w:numPr>
          <w:ilvl w:val="1"/>
          <w:numId w:val="23"/>
        </w:numPr>
        <w:rPr>
          <w:rFonts w:ascii="Book Antiqua" w:hAnsi="Book Antiqua"/>
          <w:sz w:val="24"/>
          <w:szCs w:val="24"/>
        </w:rPr>
      </w:pPr>
      <w:r w:rsidRPr="0049326B">
        <w:rPr>
          <w:rFonts w:ascii="Book Antiqua" w:hAnsi="Book Antiqua"/>
          <w:sz w:val="24"/>
          <w:szCs w:val="24"/>
        </w:rPr>
        <w:t xml:space="preserve">The purpose of this Practice Note is to describe the procedures to be followed for applications made pursuant to s 233 of the </w:t>
      </w:r>
      <w:r w:rsidRPr="0049326B">
        <w:rPr>
          <w:rFonts w:ascii="Book Antiqua" w:hAnsi="Book Antiqua"/>
          <w:i/>
          <w:sz w:val="24"/>
          <w:szCs w:val="24"/>
        </w:rPr>
        <w:t xml:space="preserve">Corporations Act </w:t>
      </w:r>
      <w:r w:rsidRPr="004351AD">
        <w:rPr>
          <w:rFonts w:ascii="Book Antiqua" w:hAnsi="Book Antiqua"/>
          <w:i/>
          <w:sz w:val="24"/>
          <w:szCs w:val="24"/>
        </w:rPr>
        <w:t>2001</w:t>
      </w:r>
      <w:r w:rsidRPr="0049326B">
        <w:rPr>
          <w:rFonts w:ascii="Book Antiqua" w:hAnsi="Book Antiqua"/>
          <w:sz w:val="24"/>
          <w:szCs w:val="24"/>
        </w:rPr>
        <w:t xml:space="preserve"> (Cth).</w:t>
      </w:r>
    </w:p>
    <w:p w14:paraId="1A19A576" w14:textId="77777777" w:rsidR="00277B7B" w:rsidRPr="00CD0331" w:rsidRDefault="00277B7B" w:rsidP="00CD0331">
      <w:pPr>
        <w:pStyle w:val="Heading1"/>
        <w:keepNext w:val="0"/>
        <w:widowControl w:val="0"/>
        <w:numPr>
          <w:ilvl w:val="0"/>
          <w:numId w:val="0"/>
        </w:numPr>
        <w:spacing w:before="120" w:after="120"/>
        <w:ind w:left="720"/>
        <w:rPr>
          <w:rFonts w:ascii="Book Antiqua" w:hAnsi="Book Antiqua"/>
          <w:b w:val="0"/>
          <w:szCs w:val="24"/>
        </w:rPr>
      </w:pPr>
    </w:p>
    <w:p w14:paraId="634B9528" w14:textId="1FD88CAC" w:rsidR="00277B7B" w:rsidRPr="00277B7B" w:rsidRDefault="00277B7B" w:rsidP="00CD0331">
      <w:pPr>
        <w:pStyle w:val="Heading1"/>
        <w:spacing w:before="120" w:after="120"/>
        <w:rPr>
          <w:rFonts w:ascii="Book Antiqua" w:hAnsi="Book Antiqua"/>
          <w:szCs w:val="24"/>
        </w:rPr>
      </w:pPr>
      <w:r>
        <w:rPr>
          <w:rFonts w:ascii="Book Antiqua" w:hAnsi="Book Antiqua"/>
          <w:szCs w:val="24"/>
        </w:rPr>
        <w:t>COMMENCEMENT</w:t>
      </w:r>
    </w:p>
    <w:p w14:paraId="742F8F76" w14:textId="380BFD23" w:rsidR="00A17B55" w:rsidRPr="003007F8" w:rsidRDefault="00A17B55" w:rsidP="00A17B55">
      <w:pPr>
        <w:pStyle w:val="ListParagraph"/>
        <w:numPr>
          <w:ilvl w:val="1"/>
          <w:numId w:val="23"/>
        </w:numPr>
        <w:spacing w:before="120" w:after="120"/>
        <w:jc w:val="both"/>
        <w:rPr>
          <w:rFonts w:ascii="Book Antiqua" w:hAnsi="Book Antiqua"/>
          <w:sz w:val="24"/>
          <w:szCs w:val="24"/>
        </w:rPr>
      </w:pPr>
      <w:r w:rsidRPr="003007F8">
        <w:rPr>
          <w:rFonts w:ascii="Book Antiqua" w:hAnsi="Book Antiqua"/>
          <w:sz w:val="24"/>
          <w:szCs w:val="24"/>
        </w:rPr>
        <w:t>Thi</w:t>
      </w:r>
      <w:r>
        <w:rPr>
          <w:rFonts w:ascii="Book Antiqua" w:hAnsi="Book Antiqua"/>
          <w:sz w:val="24"/>
          <w:szCs w:val="24"/>
        </w:rPr>
        <w:t>s Practice Note was</w:t>
      </w:r>
      <w:r w:rsidR="004D7C1E">
        <w:rPr>
          <w:rFonts w:ascii="Book Antiqua" w:hAnsi="Book Antiqua"/>
          <w:sz w:val="24"/>
          <w:szCs w:val="24"/>
        </w:rPr>
        <w:t xml:space="preserve"> revised on </w:t>
      </w:r>
      <w:r w:rsidR="004351AD">
        <w:rPr>
          <w:rFonts w:ascii="Book Antiqua" w:hAnsi="Book Antiqua"/>
          <w:sz w:val="24"/>
          <w:szCs w:val="24"/>
        </w:rPr>
        <w:t>18</w:t>
      </w:r>
      <w:r>
        <w:rPr>
          <w:rFonts w:ascii="Book Antiqua" w:hAnsi="Book Antiqua"/>
          <w:sz w:val="24"/>
          <w:szCs w:val="24"/>
        </w:rPr>
        <w:t xml:space="preserve"> May 2018 </w:t>
      </w:r>
      <w:r w:rsidR="00CE0B73">
        <w:rPr>
          <w:rFonts w:ascii="Book Antiqua" w:hAnsi="Book Antiqua"/>
          <w:sz w:val="24"/>
          <w:szCs w:val="24"/>
        </w:rPr>
        <w:t>and replaces</w:t>
      </w:r>
      <w:r w:rsidRPr="003007F8">
        <w:rPr>
          <w:rFonts w:ascii="Book Antiqua" w:hAnsi="Book Antiqua"/>
          <w:sz w:val="24"/>
          <w:szCs w:val="24"/>
        </w:rPr>
        <w:t xml:space="preserve"> the version issued on 30 January 2017</w:t>
      </w:r>
      <w:r>
        <w:rPr>
          <w:rFonts w:ascii="Book Antiqua" w:hAnsi="Book Antiqua"/>
          <w:sz w:val="24"/>
          <w:szCs w:val="24"/>
        </w:rPr>
        <w:t>, as revised on 19 July 2017</w:t>
      </w:r>
      <w:r w:rsidRPr="003007F8">
        <w:rPr>
          <w:rFonts w:ascii="Book Antiqua" w:hAnsi="Book Antiqua"/>
          <w:sz w:val="24"/>
          <w:szCs w:val="24"/>
        </w:rPr>
        <w:t xml:space="preserve">. </w:t>
      </w:r>
    </w:p>
    <w:p w14:paraId="40143244" w14:textId="51ECBED2" w:rsidR="00FD72DE" w:rsidRPr="00277B7B" w:rsidRDefault="008C5086" w:rsidP="00DF2D10">
      <w:pPr>
        <w:pStyle w:val="ListParagraph"/>
        <w:numPr>
          <w:ilvl w:val="1"/>
          <w:numId w:val="24"/>
        </w:numPr>
        <w:spacing w:before="120" w:after="120"/>
        <w:ind w:left="720" w:hanging="720"/>
        <w:jc w:val="both"/>
        <w:rPr>
          <w:rFonts w:ascii="Book Antiqua" w:hAnsi="Book Antiqua"/>
          <w:sz w:val="24"/>
          <w:szCs w:val="24"/>
        </w:rPr>
      </w:pPr>
      <w:r w:rsidRPr="006548AB">
        <w:rPr>
          <w:rFonts w:ascii="Book Antiqua" w:hAnsi="Book Antiqua"/>
          <w:sz w:val="24"/>
          <w:szCs w:val="24"/>
        </w:rPr>
        <w:t>The Practice Note, as revised, will apply to all</w:t>
      </w:r>
      <w:r w:rsidR="001F4B82">
        <w:rPr>
          <w:rFonts w:ascii="Book Antiqua" w:hAnsi="Book Antiqua"/>
          <w:sz w:val="24"/>
          <w:szCs w:val="24"/>
        </w:rPr>
        <w:t xml:space="preserve"> relevant proceedings </w:t>
      </w:r>
      <w:r w:rsidRPr="006548AB">
        <w:rPr>
          <w:rFonts w:ascii="Book Antiqua" w:hAnsi="Book Antiqua"/>
          <w:sz w:val="24"/>
          <w:szCs w:val="24"/>
        </w:rPr>
        <w:t xml:space="preserve">in the Corporations List from </w:t>
      </w:r>
      <w:r w:rsidR="00BC3D4E">
        <w:rPr>
          <w:rFonts w:ascii="Book Antiqua" w:hAnsi="Book Antiqua"/>
          <w:sz w:val="24"/>
          <w:szCs w:val="24"/>
        </w:rPr>
        <w:t>18</w:t>
      </w:r>
      <w:r w:rsidR="00D32C3B">
        <w:rPr>
          <w:rFonts w:ascii="Book Antiqua" w:hAnsi="Book Antiqua"/>
          <w:sz w:val="24"/>
          <w:szCs w:val="24"/>
        </w:rPr>
        <w:t xml:space="preserve"> May 2018</w:t>
      </w:r>
      <w:r w:rsidRPr="006548AB">
        <w:rPr>
          <w:rFonts w:ascii="Book Antiqua" w:hAnsi="Book Antiqua"/>
          <w:sz w:val="24"/>
          <w:szCs w:val="24"/>
        </w:rPr>
        <w:t>.</w:t>
      </w:r>
      <w:r w:rsidRPr="006548AB">
        <w:rPr>
          <w:sz w:val="24"/>
          <w:szCs w:val="24"/>
        </w:rPr>
        <w:t xml:space="preserve"> </w:t>
      </w:r>
    </w:p>
    <w:p w14:paraId="3555EE5D" w14:textId="77777777" w:rsidR="006C550C" w:rsidRPr="007917BE" w:rsidRDefault="006C550C" w:rsidP="00CD0331">
      <w:pPr>
        <w:spacing w:before="120" w:after="120"/>
        <w:ind w:left="720" w:hanging="720"/>
        <w:jc w:val="both"/>
        <w:rPr>
          <w:rFonts w:ascii="Book Antiqua" w:hAnsi="Book Antiqua"/>
        </w:rPr>
      </w:pPr>
    </w:p>
    <w:p w14:paraId="4B41410B" w14:textId="055630B2" w:rsidR="00B72C47" w:rsidRPr="007917BE" w:rsidRDefault="00B72C47" w:rsidP="00CD0331">
      <w:pPr>
        <w:pStyle w:val="Heading1"/>
        <w:spacing w:before="120" w:after="120"/>
        <w:rPr>
          <w:rFonts w:ascii="Book Antiqua" w:hAnsi="Book Antiqua"/>
          <w:szCs w:val="24"/>
        </w:rPr>
      </w:pPr>
      <w:r w:rsidRPr="007917BE">
        <w:rPr>
          <w:rFonts w:ascii="Book Antiqua" w:hAnsi="Book Antiqua"/>
          <w:szCs w:val="24"/>
        </w:rPr>
        <w:t>DEFINITIONS</w:t>
      </w:r>
    </w:p>
    <w:p w14:paraId="50FDD10D" w14:textId="4F727F6A" w:rsidR="007917BE" w:rsidRDefault="006F60CF" w:rsidP="00DF2D10">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In this Practice Note:</w:t>
      </w:r>
    </w:p>
    <w:p w14:paraId="11F885F2" w14:textId="77777777" w:rsidR="00DF2D10" w:rsidRDefault="00DF2D10" w:rsidP="00DF2D10">
      <w:pPr>
        <w:pStyle w:val="ListParagraph"/>
        <w:spacing w:before="120" w:after="120"/>
        <w:jc w:val="both"/>
        <w:rPr>
          <w:rFonts w:ascii="Book Antiqua" w:hAnsi="Book Antiqua"/>
          <w:b/>
          <w:i/>
          <w:sz w:val="24"/>
          <w:szCs w:val="24"/>
        </w:rPr>
      </w:pPr>
    </w:p>
    <w:p w14:paraId="4BEBE7D8" w14:textId="77777777" w:rsidR="0049326B" w:rsidRPr="0049326B" w:rsidRDefault="0049326B" w:rsidP="0049326B">
      <w:pPr>
        <w:pStyle w:val="ListParagraph"/>
        <w:spacing w:before="120" w:after="120"/>
        <w:jc w:val="both"/>
        <w:rPr>
          <w:rFonts w:ascii="Book Antiqua" w:hAnsi="Book Antiqua"/>
          <w:sz w:val="24"/>
          <w:szCs w:val="24"/>
        </w:rPr>
      </w:pPr>
      <w:r w:rsidRPr="0049326B">
        <w:rPr>
          <w:rFonts w:ascii="Book Antiqua" w:hAnsi="Book Antiqua"/>
          <w:b/>
          <w:i/>
          <w:sz w:val="24"/>
          <w:szCs w:val="24"/>
        </w:rPr>
        <w:t xml:space="preserve">Act </w:t>
      </w:r>
      <w:r w:rsidRPr="0049326B">
        <w:rPr>
          <w:rFonts w:ascii="Book Antiqua" w:hAnsi="Book Antiqua"/>
          <w:sz w:val="24"/>
          <w:szCs w:val="24"/>
        </w:rPr>
        <w:t xml:space="preserve">means the </w:t>
      </w:r>
      <w:r w:rsidRPr="0049326B">
        <w:rPr>
          <w:rFonts w:ascii="Book Antiqua" w:hAnsi="Book Antiqua"/>
          <w:i/>
          <w:sz w:val="24"/>
          <w:szCs w:val="24"/>
        </w:rPr>
        <w:t xml:space="preserve">Corporations Act </w:t>
      </w:r>
      <w:r w:rsidRPr="004351AD">
        <w:rPr>
          <w:rFonts w:ascii="Book Antiqua" w:hAnsi="Book Antiqua"/>
          <w:i/>
          <w:sz w:val="24"/>
          <w:szCs w:val="24"/>
        </w:rPr>
        <w:t>2001</w:t>
      </w:r>
      <w:r w:rsidRPr="0049326B">
        <w:rPr>
          <w:rFonts w:ascii="Book Antiqua" w:hAnsi="Book Antiqua"/>
          <w:sz w:val="24"/>
          <w:szCs w:val="24"/>
        </w:rPr>
        <w:t xml:space="preserve"> (Cth) </w:t>
      </w:r>
    </w:p>
    <w:p w14:paraId="342A1FB6" w14:textId="19A1F817" w:rsidR="0049326B" w:rsidRDefault="0049326B" w:rsidP="0049326B">
      <w:pPr>
        <w:pStyle w:val="ListParagraph"/>
        <w:spacing w:before="120" w:after="120"/>
        <w:jc w:val="both"/>
        <w:rPr>
          <w:rFonts w:ascii="Book Antiqua" w:hAnsi="Book Antiqua"/>
          <w:sz w:val="24"/>
          <w:szCs w:val="24"/>
        </w:rPr>
      </w:pPr>
      <w:r w:rsidRPr="0049326B">
        <w:rPr>
          <w:rFonts w:ascii="Book Antiqua" w:hAnsi="Book Antiqua"/>
          <w:b/>
          <w:i/>
          <w:sz w:val="24"/>
          <w:szCs w:val="24"/>
        </w:rPr>
        <w:t xml:space="preserve">ASIC </w:t>
      </w:r>
      <w:r w:rsidRPr="0049326B">
        <w:rPr>
          <w:rFonts w:ascii="Book Antiqua" w:hAnsi="Book Antiqua"/>
          <w:sz w:val="24"/>
          <w:szCs w:val="24"/>
        </w:rPr>
        <w:t xml:space="preserve">means the Australian Securities and Investments Commission </w:t>
      </w:r>
    </w:p>
    <w:p w14:paraId="1D455FAC" w14:textId="77777777" w:rsidR="00D22551" w:rsidRDefault="00C829B0" w:rsidP="0049326B">
      <w:pPr>
        <w:pStyle w:val="ListParagraph"/>
        <w:spacing w:before="120" w:after="120"/>
        <w:jc w:val="both"/>
        <w:rPr>
          <w:rFonts w:ascii="Book Antiqua" w:hAnsi="Book Antiqua"/>
          <w:sz w:val="24"/>
          <w:szCs w:val="24"/>
        </w:rPr>
      </w:pPr>
      <w:r w:rsidRPr="004351AD">
        <w:rPr>
          <w:rFonts w:ascii="Book Antiqua" w:hAnsi="Book Antiqua"/>
          <w:b/>
          <w:i/>
          <w:sz w:val="24"/>
          <w:szCs w:val="24"/>
        </w:rPr>
        <w:t>Oppression Proceeding Program</w:t>
      </w:r>
      <w:r>
        <w:rPr>
          <w:rFonts w:ascii="Book Antiqua" w:hAnsi="Book Antiqua"/>
          <w:sz w:val="24"/>
          <w:szCs w:val="24"/>
        </w:rPr>
        <w:t xml:space="preserve"> </w:t>
      </w:r>
      <w:r w:rsidRPr="00C829B0">
        <w:rPr>
          <w:rFonts w:ascii="Book Antiqua" w:hAnsi="Book Antiqua"/>
          <w:sz w:val="24"/>
          <w:szCs w:val="24"/>
        </w:rPr>
        <w:t>means</w:t>
      </w:r>
      <w:r w:rsidR="00CB2746">
        <w:rPr>
          <w:rFonts w:ascii="Book Antiqua" w:hAnsi="Book Antiqua"/>
          <w:sz w:val="24"/>
          <w:szCs w:val="24"/>
        </w:rPr>
        <w:t xml:space="preserve"> the </w:t>
      </w:r>
      <w:r w:rsidR="00950CF4">
        <w:rPr>
          <w:rFonts w:ascii="Book Antiqua" w:hAnsi="Book Antiqua"/>
          <w:sz w:val="24"/>
          <w:szCs w:val="24"/>
        </w:rPr>
        <w:t>procedure</w:t>
      </w:r>
      <w:r w:rsidR="00CB2746">
        <w:rPr>
          <w:rFonts w:ascii="Book Antiqua" w:hAnsi="Book Antiqua"/>
          <w:sz w:val="24"/>
          <w:szCs w:val="24"/>
        </w:rPr>
        <w:t xml:space="preserve"> referred to in paragraph 5 of this Practice Note </w:t>
      </w:r>
    </w:p>
    <w:p w14:paraId="4F0F6594" w14:textId="58F07F02" w:rsidR="0049326B" w:rsidRPr="0049326B" w:rsidRDefault="0049326B" w:rsidP="0049326B">
      <w:pPr>
        <w:pStyle w:val="ListParagraph"/>
        <w:spacing w:before="120" w:after="120"/>
        <w:jc w:val="both"/>
        <w:rPr>
          <w:rFonts w:ascii="Book Antiqua" w:hAnsi="Book Antiqua"/>
          <w:sz w:val="24"/>
          <w:szCs w:val="24"/>
        </w:rPr>
      </w:pPr>
      <w:r w:rsidRPr="0049326B">
        <w:rPr>
          <w:rFonts w:ascii="Book Antiqua" w:hAnsi="Book Antiqua"/>
          <w:b/>
          <w:i/>
          <w:sz w:val="24"/>
          <w:szCs w:val="24"/>
        </w:rPr>
        <w:t xml:space="preserve">Pilot </w:t>
      </w:r>
      <w:r w:rsidRPr="0049326B">
        <w:rPr>
          <w:rFonts w:ascii="Book Antiqua" w:hAnsi="Book Antiqua"/>
          <w:sz w:val="24"/>
          <w:szCs w:val="24"/>
        </w:rPr>
        <w:t xml:space="preserve">means the pilot program referred to in paragraph </w:t>
      </w:r>
      <w:r w:rsidR="007844DF">
        <w:rPr>
          <w:rFonts w:ascii="Book Antiqua" w:hAnsi="Book Antiqua"/>
          <w:sz w:val="24"/>
          <w:szCs w:val="24"/>
        </w:rPr>
        <w:t>4</w:t>
      </w:r>
      <w:r w:rsidRPr="0049326B">
        <w:rPr>
          <w:rFonts w:ascii="Book Antiqua" w:hAnsi="Book Antiqua"/>
          <w:sz w:val="24"/>
          <w:szCs w:val="24"/>
        </w:rPr>
        <w:t xml:space="preserve"> of this Practice Note</w:t>
      </w:r>
    </w:p>
    <w:p w14:paraId="76639A68" w14:textId="39FF9098" w:rsidR="0049326B" w:rsidRDefault="0049326B" w:rsidP="0049326B">
      <w:pPr>
        <w:pStyle w:val="ListParagraph"/>
        <w:spacing w:before="120" w:after="120"/>
        <w:jc w:val="both"/>
        <w:rPr>
          <w:rFonts w:ascii="Book Antiqua" w:hAnsi="Book Antiqua"/>
          <w:b/>
          <w:i/>
          <w:sz w:val="24"/>
          <w:szCs w:val="24"/>
        </w:rPr>
      </w:pPr>
      <w:r w:rsidRPr="0049326B">
        <w:rPr>
          <w:rFonts w:ascii="Book Antiqua" w:hAnsi="Book Antiqua"/>
          <w:b/>
          <w:i/>
          <w:sz w:val="24"/>
          <w:szCs w:val="24"/>
        </w:rPr>
        <w:t xml:space="preserve">Rules </w:t>
      </w:r>
      <w:r w:rsidRPr="0049326B">
        <w:rPr>
          <w:rFonts w:ascii="Book Antiqua" w:hAnsi="Book Antiqua"/>
          <w:sz w:val="24"/>
          <w:szCs w:val="24"/>
        </w:rPr>
        <w:t xml:space="preserve">means </w:t>
      </w:r>
      <w:r w:rsidR="00C829B0">
        <w:rPr>
          <w:rFonts w:ascii="Book Antiqua" w:hAnsi="Book Antiqua"/>
          <w:sz w:val="24"/>
          <w:szCs w:val="24"/>
        </w:rPr>
        <w:t xml:space="preserve">the </w:t>
      </w:r>
      <w:r w:rsidRPr="0049326B">
        <w:rPr>
          <w:rFonts w:ascii="Book Antiqua" w:hAnsi="Book Antiqua"/>
          <w:i/>
          <w:sz w:val="24"/>
          <w:szCs w:val="24"/>
        </w:rPr>
        <w:t xml:space="preserve">Supreme Court (Corporations) Rules </w:t>
      </w:r>
      <w:r w:rsidRPr="004351AD">
        <w:rPr>
          <w:rFonts w:ascii="Book Antiqua" w:hAnsi="Book Antiqua"/>
          <w:i/>
          <w:sz w:val="24"/>
          <w:szCs w:val="24"/>
        </w:rPr>
        <w:t>2013</w:t>
      </w:r>
      <w:r w:rsidR="00D32C3B">
        <w:rPr>
          <w:rFonts w:ascii="Book Antiqua" w:hAnsi="Book Antiqua"/>
          <w:i/>
          <w:sz w:val="24"/>
          <w:szCs w:val="24"/>
        </w:rPr>
        <w:t xml:space="preserve"> </w:t>
      </w:r>
      <w:r w:rsidR="00D32C3B">
        <w:rPr>
          <w:rFonts w:ascii="Book Antiqua" w:hAnsi="Book Antiqua"/>
          <w:sz w:val="24"/>
          <w:szCs w:val="24"/>
        </w:rPr>
        <w:t>(Vic)</w:t>
      </w:r>
    </w:p>
    <w:p w14:paraId="65FDDDB5" w14:textId="77777777" w:rsidR="00B72C47" w:rsidRPr="007917BE" w:rsidRDefault="00B72C47" w:rsidP="00CD0331">
      <w:pPr>
        <w:spacing w:before="120" w:after="120"/>
        <w:jc w:val="both"/>
        <w:rPr>
          <w:rFonts w:ascii="Book Antiqua" w:hAnsi="Book Antiqua"/>
        </w:rPr>
      </w:pPr>
    </w:p>
    <w:p w14:paraId="61C860F0" w14:textId="749287E9" w:rsidR="00C02583" w:rsidRPr="007917BE" w:rsidRDefault="008929D1" w:rsidP="00CD0331">
      <w:pPr>
        <w:pStyle w:val="Heading1"/>
        <w:spacing w:before="120" w:after="120"/>
        <w:rPr>
          <w:rFonts w:ascii="Book Antiqua" w:hAnsi="Book Antiqua"/>
          <w:szCs w:val="24"/>
        </w:rPr>
      </w:pPr>
      <w:r>
        <w:rPr>
          <w:rFonts w:ascii="Book Antiqua" w:hAnsi="Book Antiqua"/>
          <w:szCs w:val="24"/>
        </w:rPr>
        <w:t>BACKGROUND</w:t>
      </w:r>
    </w:p>
    <w:p w14:paraId="2A3E896B" w14:textId="65DE3839" w:rsidR="008929D1" w:rsidRPr="008929D1" w:rsidRDefault="008929D1" w:rsidP="008929D1">
      <w:pPr>
        <w:pStyle w:val="ListParagraph"/>
        <w:numPr>
          <w:ilvl w:val="1"/>
          <w:numId w:val="24"/>
        </w:numPr>
        <w:spacing w:before="120" w:after="120"/>
        <w:ind w:left="720" w:hanging="720"/>
        <w:jc w:val="both"/>
        <w:rPr>
          <w:rFonts w:ascii="Book Antiqua" w:hAnsi="Book Antiqua"/>
          <w:sz w:val="24"/>
          <w:szCs w:val="24"/>
        </w:rPr>
      </w:pPr>
      <w:r w:rsidRPr="008929D1">
        <w:rPr>
          <w:rFonts w:ascii="Book Antiqua" w:hAnsi="Book Antiqua"/>
          <w:sz w:val="24"/>
          <w:szCs w:val="24"/>
        </w:rPr>
        <w:t>Many applications each month are issued in the Court seeking relief under s</w:t>
      </w:r>
      <w:r>
        <w:rPr>
          <w:rFonts w:ascii="Book Antiqua" w:hAnsi="Book Antiqua"/>
          <w:sz w:val="24"/>
          <w:szCs w:val="24"/>
        </w:rPr>
        <w:t> </w:t>
      </w:r>
      <w:r w:rsidRPr="008929D1">
        <w:rPr>
          <w:rFonts w:ascii="Book Antiqua" w:hAnsi="Book Antiqua"/>
          <w:sz w:val="24"/>
          <w:szCs w:val="24"/>
        </w:rPr>
        <w:t>233 of the Act where it is alleged that the affairs of a company have been conducted in an oppressive manner.  Under the Rules, such applications must be commenced by originating process.</w:t>
      </w:r>
      <w:r>
        <w:rPr>
          <w:rStyle w:val="FootnoteReference"/>
          <w:rFonts w:ascii="Book Antiqua" w:hAnsi="Book Antiqua"/>
          <w:sz w:val="24"/>
          <w:szCs w:val="24"/>
        </w:rPr>
        <w:footnoteReference w:id="2"/>
      </w:r>
      <w:r w:rsidR="003D59A0">
        <w:rPr>
          <w:rFonts w:ascii="Book Antiqua" w:hAnsi="Book Antiqua"/>
          <w:sz w:val="24"/>
          <w:szCs w:val="24"/>
        </w:rPr>
        <w:t xml:space="preserve">  </w:t>
      </w:r>
      <w:r w:rsidRPr="008929D1">
        <w:rPr>
          <w:rFonts w:ascii="Book Antiqua" w:hAnsi="Book Antiqua"/>
          <w:sz w:val="24"/>
          <w:szCs w:val="24"/>
        </w:rPr>
        <w:t xml:space="preserve">Unless the Court otherwise directs, the </w:t>
      </w:r>
      <w:r w:rsidRPr="008929D1">
        <w:rPr>
          <w:rFonts w:ascii="Book Antiqua" w:hAnsi="Book Antiqua"/>
          <w:sz w:val="24"/>
          <w:szCs w:val="24"/>
        </w:rPr>
        <w:lastRenderedPageBreak/>
        <w:t>originating process</w:t>
      </w:r>
      <w:r>
        <w:rPr>
          <w:rStyle w:val="FootnoteReference"/>
          <w:rFonts w:ascii="Book Antiqua" w:hAnsi="Book Antiqua"/>
          <w:sz w:val="24"/>
          <w:szCs w:val="24"/>
        </w:rPr>
        <w:footnoteReference w:id="3"/>
      </w:r>
      <w:r w:rsidRPr="008929D1">
        <w:rPr>
          <w:rFonts w:ascii="Book Antiqua" w:hAnsi="Book Antiqua"/>
          <w:sz w:val="24"/>
          <w:szCs w:val="24"/>
        </w:rPr>
        <w:t xml:space="preserve"> must be supported by an affidavit stating the fa</w:t>
      </w:r>
      <w:r w:rsidR="00447BBF">
        <w:rPr>
          <w:rFonts w:ascii="Book Antiqua" w:hAnsi="Book Antiqua"/>
          <w:sz w:val="24"/>
          <w:szCs w:val="24"/>
        </w:rPr>
        <w:t xml:space="preserve">cts in support of the process </w:t>
      </w:r>
      <w:r w:rsidRPr="008929D1">
        <w:rPr>
          <w:rFonts w:ascii="Book Antiqua" w:hAnsi="Book Antiqua"/>
          <w:sz w:val="24"/>
          <w:szCs w:val="24"/>
        </w:rPr>
        <w:t>and must annexe an ASIC search of the company.</w:t>
      </w:r>
      <w:r>
        <w:rPr>
          <w:rStyle w:val="FootnoteReference"/>
          <w:rFonts w:ascii="Book Antiqua" w:hAnsi="Book Antiqua"/>
          <w:sz w:val="24"/>
          <w:szCs w:val="24"/>
        </w:rPr>
        <w:footnoteReference w:id="4"/>
      </w:r>
      <w:r w:rsidRPr="008929D1">
        <w:rPr>
          <w:rFonts w:ascii="Book Antiqua" w:hAnsi="Book Antiqua"/>
          <w:sz w:val="24"/>
          <w:szCs w:val="24"/>
        </w:rPr>
        <w:t xml:space="preserve"> </w:t>
      </w:r>
    </w:p>
    <w:p w14:paraId="6218E136" w14:textId="39F30A78" w:rsidR="00D97628" w:rsidRDefault="008929D1" w:rsidP="008929D1">
      <w:pPr>
        <w:pStyle w:val="ListParagraph"/>
        <w:numPr>
          <w:ilvl w:val="1"/>
          <w:numId w:val="24"/>
        </w:numPr>
        <w:spacing w:before="120" w:after="120"/>
        <w:ind w:left="720" w:hanging="720"/>
        <w:jc w:val="both"/>
        <w:rPr>
          <w:rFonts w:ascii="Book Antiqua" w:hAnsi="Book Antiqua"/>
          <w:sz w:val="24"/>
          <w:szCs w:val="24"/>
        </w:rPr>
      </w:pPr>
      <w:r w:rsidRPr="008929D1">
        <w:rPr>
          <w:rFonts w:ascii="Book Antiqua" w:hAnsi="Book Antiqua"/>
          <w:sz w:val="24"/>
          <w:szCs w:val="24"/>
        </w:rPr>
        <w:t>A</w:t>
      </w:r>
      <w:r w:rsidR="00CE0B73">
        <w:rPr>
          <w:rFonts w:ascii="Book Antiqua" w:hAnsi="Book Antiqua"/>
          <w:sz w:val="24"/>
          <w:szCs w:val="24"/>
        </w:rPr>
        <w:t xml:space="preserve"> large percentage</w:t>
      </w:r>
      <w:r w:rsidRPr="008929D1">
        <w:rPr>
          <w:rFonts w:ascii="Book Antiqua" w:hAnsi="Book Antiqua"/>
          <w:sz w:val="24"/>
          <w:szCs w:val="24"/>
        </w:rPr>
        <w:t xml:space="preserve"> of the claims seeking relief under s 233 of the Act relate to small businesses, most commonly family businesses.  Frequently, the value of the business is not substantial.  Nevertheless, applications are often supported by affidavits which run to many pages and considerable detail.  At the first return of the originating process, it is common for orders to be made for inspection and copying of the books of the company, for valuation of the shares in </w:t>
      </w:r>
      <w:r>
        <w:rPr>
          <w:rFonts w:ascii="Book Antiqua" w:hAnsi="Book Antiqua"/>
          <w:sz w:val="24"/>
          <w:szCs w:val="24"/>
        </w:rPr>
        <w:t>the company and for mediation.</w:t>
      </w:r>
      <w:r>
        <w:rPr>
          <w:rStyle w:val="FootnoteReference"/>
          <w:rFonts w:ascii="Book Antiqua" w:hAnsi="Book Antiqua"/>
          <w:sz w:val="24"/>
          <w:szCs w:val="24"/>
        </w:rPr>
        <w:footnoteReference w:id="5"/>
      </w:r>
    </w:p>
    <w:p w14:paraId="751B1096" w14:textId="1BD96D1D" w:rsidR="008929D1" w:rsidRPr="008929D1" w:rsidRDefault="008929D1" w:rsidP="008929D1">
      <w:pPr>
        <w:pStyle w:val="ListParagraph"/>
        <w:numPr>
          <w:ilvl w:val="1"/>
          <w:numId w:val="24"/>
        </w:numPr>
        <w:spacing w:before="120" w:after="120"/>
        <w:ind w:left="720" w:hanging="720"/>
        <w:jc w:val="both"/>
        <w:rPr>
          <w:rFonts w:ascii="Book Antiqua" w:hAnsi="Book Antiqua"/>
          <w:sz w:val="24"/>
          <w:szCs w:val="24"/>
        </w:rPr>
      </w:pPr>
      <w:r w:rsidRPr="008929D1">
        <w:rPr>
          <w:rFonts w:ascii="Book Antiqua" w:hAnsi="Book Antiqua"/>
          <w:sz w:val="24"/>
          <w:szCs w:val="24"/>
        </w:rPr>
        <w:t>On 1 October 2014, t</w:t>
      </w:r>
      <w:r w:rsidR="003D59A0">
        <w:rPr>
          <w:rFonts w:ascii="Book Antiqua" w:hAnsi="Book Antiqua"/>
          <w:sz w:val="24"/>
          <w:szCs w:val="24"/>
        </w:rPr>
        <w:t xml:space="preserve">he Court commenced operating a </w:t>
      </w:r>
      <w:r w:rsidRPr="008929D1">
        <w:rPr>
          <w:rFonts w:ascii="Book Antiqua" w:hAnsi="Book Antiqua"/>
          <w:sz w:val="24"/>
          <w:szCs w:val="24"/>
        </w:rPr>
        <w:t>pilot program in respect of oppression applications</w:t>
      </w:r>
      <w:r w:rsidR="00B73A22">
        <w:rPr>
          <w:rFonts w:ascii="Book Antiqua" w:hAnsi="Book Antiqua"/>
          <w:sz w:val="24"/>
          <w:szCs w:val="24"/>
        </w:rPr>
        <w:t xml:space="preserve"> (Pilot)</w:t>
      </w:r>
      <w:r w:rsidRPr="008929D1">
        <w:rPr>
          <w:rFonts w:ascii="Book Antiqua" w:hAnsi="Book Antiqua"/>
          <w:sz w:val="24"/>
          <w:szCs w:val="24"/>
        </w:rPr>
        <w:t xml:space="preserve">.  The Court embarked on this course with a view to facilitating the just, efficient, timely and cost effective resolution of the real issues in dispute in applications under s 233 </w:t>
      </w:r>
      <w:r w:rsidR="00B73A22">
        <w:rPr>
          <w:rFonts w:ascii="Book Antiqua" w:hAnsi="Book Antiqua"/>
          <w:sz w:val="24"/>
          <w:szCs w:val="24"/>
        </w:rPr>
        <w:t xml:space="preserve">of the </w:t>
      </w:r>
      <w:r w:rsidRPr="008929D1">
        <w:rPr>
          <w:rFonts w:ascii="Book Antiqua" w:hAnsi="Book Antiqua"/>
          <w:sz w:val="24"/>
          <w:szCs w:val="24"/>
        </w:rPr>
        <w:t>Act.  In particular, the Pilot sought to trial initiatives aimed at exploring resolution of the dispute at a very early stage of the proceeding before significant costs had been incurred.</w:t>
      </w:r>
    </w:p>
    <w:p w14:paraId="2A5835DE" w14:textId="77777777" w:rsidR="008929D1" w:rsidRPr="008929D1" w:rsidRDefault="008929D1" w:rsidP="008929D1">
      <w:pPr>
        <w:pStyle w:val="ListParagraph"/>
        <w:numPr>
          <w:ilvl w:val="1"/>
          <w:numId w:val="24"/>
        </w:numPr>
        <w:spacing w:before="120" w:after="120"/>
        <w:ind w:left="720" w:hanging="720"/>
        <w:jc w:val="both"/>
        <w:rPr>
          <w:rFonts w:ascii="Book Antiqua" w:hAnsi="Book Antiqua"/>
          <w:sz w:val="24"/>
          <w:szCs w:val="24"/>
        </w:rPr>
      </w:pPr>
      <w:r w:rsidRPr="008929D1">
        <w:rPr>
          <w:rFonts w:ascii="Book Antiqua" w:hAnsi="Book Antiqua"/>
          <w:sz w:val="24"/>
          <w:szCs w:val="24"/>
        </w:rPr>
        <w:t xml:space="preserve">The Pilot set out a streamlined procedure for the case management of oppression proceedings in the Court.  During the life of the Pilot, a significant number of matters were commenced and subject to the new process.  The Pilot resulted in the early resolution of a number of those matters or, where early resolution was not practicable, a significant narrowing of the issues in dispute.  </w:t>
      </w:r>
    </w:p>
    <w:p w14:paraId="4F4F1C0B" w14:textId="15CE3711" w:rsidR="007844DF" w:rsidRPr="008929D1" w:rsidRDefault="007844DF" w:rsidP="008929D1">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The Court has now resolved to continue the procedure under the Pilot on an ongoing basis.</w:t>
      </w:r>
    </w:p>
    <w:p w14:paraId="130C4D12" w14:textId="665F1299" w:rsidR="00DC24A7" w:rsidRPr="006F60CF" w:rsidRDefault="00DC24A7" w:rsidP="00DF2D10">
      <w:pPr>
        <w:pStyle w:val="ListParagraph"/>
        <w:spacing w:before="120" w:after="120"/>
        <w:ind w:left="1440" w:hanging="720"/>
        <w:jc w:val="both"/>
        <w:rPr>
          <w:rFonts w:ascii="Book Antiqua" w:hAnsi="Book Antiqua"/>
          <w:sz w:val="24"/>
          <w:szCs w:val="24"/>
        </w:rPr>
      </w:pPr>
    </w:p>
    <w:p w14:paraId="7F7B9A88" w14:textId="2128CE8F" w:rsidR="00DF2D10" w:rsidRPr="007917BE" w:rsidRDefault="007844DF" w:rsidP="00DF2D10">
      <w:pPr>
        <w:pStyle w:val="Heading1"/>
        <w:spacing w:before="120" w:after="120"/>
        <w:rPr>
          <w:rFonts w:ascii="Book Antiqua" w:hAnsi="Book Antiqua"/>
          <w:szCs w:val="24"/>
        </w:rPr>
      </w:pPr>
      <w:r>
        <w:rPr>
          <w:rFonts w:ascii="Book Antiqua" w:hAnsi="Book Antiqua"/>
          <w:szCs w:val="24"/>
        </w:rPr>
        <w:t>OPPRESSION PROCEEDING PROGRAM</w:t>
      </w:r>
    </w:p>
    <w:p w14:paraId="0D379FD5" w14:textId="511FE8EF" w:rsidR="008929D1" w:rsidRPr="008929D1" w:rsidRDefault="008929D1" w:rsidP="008929D1">
      <w:pPr>
        <w:pStyle w:val="ListParagraph"/>
        <w:numPr>
          <w:ilvl w:val="1"/>
          <w:numId w:val="24"/>
        </w:numPr>
        <w:spacing w:before="120" w:after="120"/>
        <w:ind w:left="720" w:hanging="720"/>
        <w:jc w:val="both"/>
        <w:rPr>
          <w:rFonts w:ascii="Book Antiqua" w:hAnsi="Book Antiqua"/>
          <w:sz w:val="24"/>
          <w:szCs w:val="24"/>
        </w:rPr>
      </w:pPr>
      <w:r w:rsidRPr="008929D1">
        <w:rPr>
          <w:rFonts w:ascii="Book Antiqua" w:hAnsi="Book Antiqua"/>
          <w:sz w:val="24"/>
          <w:szCs w:val="24"/>
        </w:rPr>
        <w:t xml:space="preserve">From </w:t>
      </w:r>
      <w:r w:rsidR="00EC7101">
        <w:rPr>
          <w:rFonts w:ascii="Book Antiqua" w:hAnsi="Book Antiqua"/>
          <w:sz w:val="24"/>
          <w:szCs w:val="24"/>
        </w:rPr>
        <w:t>18</w:t>
      </w:r>
      <w:r w:rsidR="007844DF">
        <w:rPr>
          <w:rFonts w:ascii="Book Antiqua" w:hAnsi="Book Antiqua"/>
          <w:sz w:val="24"/>
          <w:szCs w:val="24"/>
        </w:rPr>
        <w:t xml:space="preserve"> May</w:t>
      </w:r>
      <w:r w:rsidR="007258C7">
        <w:rPr>
          <w:rFonts w:ascii="Book Antiqua" w:hAnsi="Book Antiqua"/>
          <w:sz w:val="24"/>
          <w:szCs w:val="24"/>
        </w:rPr>
        <w:t xml:space="preserve"> 2018</w:t>
      </w:r>
      <w:r w:rsidR="00E73841">
        <w:rPr>
          <w:rFonts w:ascii="Book Antiqua" w:hAnsi="Book Antiqua"/>
          <w:sz w:val="24"/>
          <w:szCs w:val="24"/>
        </w:rPr>
        <w:t>,</w:t>
      </w:r>
      <w:r w:rsidR="007258C7">
        <w:rPr>
          <w:rFonts w:ascii="Book Antiqua" w:hAnsi="Book Antiqua"/>
          <w:sz w:val="24"/>
          <w:szCs w:val="24"/>
        </w:rPr>
        <w:t xml:space="preserve"> </w:t>
      </w:r>
      <w:r w:rsidRPr="008929D1">
        <w:rPr>
          <w:rFonts w:ascii="Book Antiqua" w:hAnsi="Book Antiqua"/>
          <w:sz w:val="24"/>
          <w:szCs w:val="24"/>
        </w:rPr>
        <w:t>and subject to any contrary order of the Court, the following procedure will apply in respect of applications under s 233 of the Act (whether or n</w:t>
      </w:r>
      <w:r w:rsidR="004D3EC8">
        <w:rPr>
          <w:rFonts w:ascii="Book Antiqua" w:hAnsi="Book Antiqua"/>
          <w:sz w:val="24"/>
          <w:szCs w:val="24"/>
        </w:rPr>
        <w:t>ot other relief is also sought).</w:t>
      </w:r>
    </w:p>
    <w:p w14:paraId="29FB5E09" w14:textId="134E2F7F" w:rsidR="008929D1" w:rsidRPr="008929D1" w:rsidRDefault="008929D1" w:rsidP="004D3EC8">
      <w:pPr>
        <w:pStyle w:val="ListParagraph"/>
        <w:numPr>
          <w:ilvl w:val="1"/>
          <w:numId w:val="24"/>
        </w:numPr>
        <w:spacing w:before="120" w:after="120"/>
        <w:ind w:left="720" w:hanging="720"/>
        <w:jc w:val="both"/>
        <w:rPr>
          <w:rFonts w:ascii="Book Antiqua" w:hAnsi="Book Antiqua"/>
          <w:sz w:val="24"/>
          <w:szCs w:val="24"/>
        </w:rPr>
      </w:pPr>
      <w:r w:rsidRPr="008929D1">
        <w:rPr>
          <w:rFonts w:ascii="Book Antiqua" w:hAnsi="Book Antiqua"/>
          <w:sz w:val="24"/>
          <w:szCs w:val="24"/>
        </w:rPr>
        <w:t>Applications for relief are to be made by originating process filed via RedCrest</w:t>
      </w:r>
      <w:r w:rsidR="004D3EC8">
        <w:rPr>
          <w:rStyle w:val="FootnoteReference"/>
          <w:rFonts w:ascii="Book Antiqua" w:hAnsi="Book Antiqua"/>
          <w:sz w:val="24"/>
          <w:szCs w:val="24"/>
        </w:rPr>
        <w:footnoteReference w:id="6"/>
      </w:r>
      <w:r w:rsidRPr="008929D1">
        <w:rPr>
          <w:rFonts w:ascii="Book Antiqua" w:hAnsi="Book Antiqua"/>
          <w:sz w:val="24"/>
          <w:szCs w:val="24"/>
        </w:rPr>
        <w:t xml:space="preserve"> and supported by an affidavit which:</w:t>
      </w:r>
    </w:p>
    <w:p w14:paraId="2B5346D4" w14:textId="4FEB6411" w:rsidR="008929D1" w:rsidRPr="008929D1" w:rsidRDefault="008929D1" w:rsidP="004D3EC8">
      <w:pPr>
        <w:pStyle w:val="ListParagraph"/>
        <w:spacing w:before="120" w:after="120"/>
        <w:ind w:left="1440" w:hanging="720"/>
        <w:jc w:val="both"/>
        <w:rPr>
          <w:rFonts w:ascii="Book Antiqua" w:hAnsi="Book Antiqua"/>
          <w:sz w:val="24"/>
          <w:szCs w:val="24"/>
        </w:rPr>
      </w:pPr>
      <w:r>
        <w:rPr>
          <w:rFonts w:ascii="Book Antiqua" w:hAnsi="Book Antiqua"/>
          <w:sz w:val="24"/>
          <w:szCs w:val="24"/>
        </w:rPr>
        <w:t>(a)</w:t>
      </w:r>
      <w:r>
        <w:rPr>
          <w:rFonts w:ascii="Book Antiqua" w:hAnsi="Book Antiqua"/>
          <w:sz w:val="24"/>
          <w:szCs w:val="24"/>
        </w:rPr>
        <w:tab/>
      </w:r>
      <w:r w:rsidRPr="008929D1">
        <w:rPr>
          <w:rFonts w:ascii="Book Antiqua" w:hAnsi="Book Antiqua"/>
          <w:sz w:val="24"/>
          <w:szCs w:val="24"/>
        </w:rPr>
        <w:t>is no more than three pages in length;</w:t>
      </w:r>
    </w:p>
    <w:p w14:paraId="34D0F866" w14:textId="146ACACD" w:rsidR="008929D1" w:rsidRPr="008929D1" w:rsidRDefault="008929D1" w:rsidP="004D3EC8">
      <w:pPr>
        <w:pStyle w:val="ListParagraph"/>
        <w:spacing w:before="120" w:after="120"/>
        <w:ind w:left="1440" w:hanging="720"/>
        <w:jc w:val="both"/>
        <w:rPr>
          <w:rFonts w:ascii="Book Antiqua" w:hAnsi="Book Antiqua"/>
          <w:sz w:val="24"/>
          <w:szCs w:val="24"/>
        </w:rPr>
      </w:pPr>
      <w:r>
        <w:rPr>
          <w:rFonts w:ascii="Book Antiqua" w:hAnsi="Book Antiqua"/>
          <w:sz w:val="24"/>
          <w:szCs w:val="24"/>
        </w:rPr>
        <w:t>(b)</w:t>
      </w:r>
      <w:r>
        <w:rPr>
          <w:rFonts w:ascii="Book Antiqua" w:hAnsi="Book Antiqua"/>
          <w:sz w:val="24"/>
          <w:szCs w:val="24"/>
        </w:rPr>
        <w:tab/>
      </w:r>
      <w:r w:rsidRPr="008929D1">
        <w:rPr>
          <w:rFonts w:ascii="Book Antiqua" w:hAnsi="Book Antiqua"/>
          <w:sz w:val="24"/>
          <w:szCs w:val="24"/>
        </w:rPr>
        <w:t>sets out a clear and succinct summary of the facts alleged to constitute the acts of oppression;</w:t>
      </w:r>
    </w:p>
    <w:p w14:paraId="4FD64289" w14:textId="29D82915" w:rsidR="008929D1" w:rsidRPr="008929D1" w:rsidRDefault="008929D1" w:rsidP="004D3EC8">
      <w:pPr>
        <w:pStyle w:val="ListParagraph"/>
        <w:spacing w:before="120" w:after="120"/>
        <w:ind w:left="1440" w:hanging="720"/>
        <w:jc w:val="both"/>
        <w:rPr>
          <w:rFonts w:ascii="Book Antiqua" w:hAnsi="Book Antiqua"/>
          <w:sz w:val="24"/>
          <w:szCs w:val="24"/>
        </w:rPr>
      </w:pPr>
      <w:r>
        <w:rPr>
          <w:rFonts w:ascii="Book Antiqua" w:hAnsi="Book Antiqua"/>
          <w:sz w:val="24"/>
          <w:szCs w:val="24"/>
        </w:rPr>
        <w:t>(c)</w:t>
      </w:r>
      <w:r>
        <w:rPr>
          <w:rFonts w:ascii="Book Antiqua" w:hAnsi="Book Antiqua"/>
          <w:sz w:val="24"/>
          <w:szCs w:val="24"/>
        </w:rPr>
        <w:tab/>
      </w:r>
      <w:r w:rsidRPr="008929D1">
        <w:rPr>
          <w:rFonts w:ascii="Book Antiqua" w:hAnsi="Book Antiqua"/>
          <w:sz w:val="24"/>
          <w:szCs w:val="24"/>
        </w:rPr>
        <w:t>sets out a preliminary estimate of the value of the shares in the company (where practicable);</w:t>
      </w:r>
    </w:p>
    <w:p w14:paraId="69C367AB" w14:textId="64ACDF4C" w:rsidR="008929D1" w:rsidRPr="008929D1" w:rsidRDefault="008929D1" w:rsidP="004D3EC8">
      <w:pPr>
        <w:pStyle w:val="ListParagraph"/>
        <w:spacing w:before="120" w:after="120"/>
        <w:ind w:left="1440" w:hanging="720"/>
        <w:jc w:val="both"/>
        <w:rPr>
          <w:rFonts w:ascii="Book Antiqua" w:hAnsi="Book Antiqua"/>
          <w:sz w:val="24"/>
          <w:szCs w:val="24"/>
        </w:rPr>
      </w:pPr>
      <w:r>
        <w:rPr>
          <w:rFonts w:ascii="Book Antiqua" w:hAnsi="Book Antiqua"/>
          <w:sz w:val="24"/>
          <w:szCs w:val="24"/>
        </w:rPr>
        <w:t>(d)</w:t>
      </w:r>
      <w:r>
        <w:rPr>
          <w:rFonts w:ascii="Book Antiqua" w:hAnsi="Book Antiqua"/>
          <w:sz w:val="24"/>
          <w:szCs w:val="24"/>
        </w:rPr>
        <w:tab/>
      </w:r>
      <w:r w:rsidRPr="008929D1">
        <w:rPr>
          <w:rFonts w:ascii="Book Antiqua" w:hAnsi="Book Antiqua"/>
          <w:sz w:val="24"/>
          <w:szCs w:val="24"/>
        </w:rPr>
        <w:t>exhibits a current ASIC search of the company; and</w:t>
      </w:r>
    </w:p>
    <w:p w14:paraId="086D0C87" w14:textId="59CD54AE" w:rsidR="008929D1" w:rsidRPr="004351AD" w:rsidRDefault="000B1C4F" w:rsidP="004351AD">
      <w:pPr>
        <w:pStyle w:val="ListParagraph"/>
        <w:spacing w:before="120" w:after="120"/>
        <w:ind w:left="1440" w:hanging="720"/>
        <w:jc w:val="both"/>
        <w:rPr>
          <w:rFonts w:ascii="Book Antiqua" w:hAnsi="Book Antiqua"/>
          <w:sz w:val="24"/>
          <w:szCs w:val="24"/>
        </w:rPr>
      </w:pPr>
      <w:r>
        <w:rPr>
          <w:rFonts w:ascii="Book Antiqua" w:hAnsi="Book Antiqua"/>
        </w:rPr>
        <w:t>(e)</w:t>
      </w:r>
      <w:r>
        <w:rPr>
          <w:rFonts w:ascii="Book Antiqua" w:hAnsi="Book Antiqua"/>
        </w:rPr>
        <w:tab/>
      </w:r>
      <w:r w:rsidR="008929D1" w:rsidRPr="004351AD">
        <w:rPr>
          <w:rFonts w:ascii="Book Antiqua" w:hAnsi="Book Antiqua"/>
          <w:sz w:val="24"/>
          <w:szCs w:val="24"/>
        </w:rPr>
        <w:t>has no other exhibits.</w:t>
      </w:r>
    </w:p>
    <w:p w14:paraId="5A863EC1" w14:textId="77777777" w:rsidR="008929D1" w:rsidRPr="008929D1" w:rsidRDefault="008929D1" w:rsidP="008929D1">
      <w:pPr>
        <w:pStyle w:val="ListParagraph"/>
        <w:numPr>
          <w:ilvl w:val="1"/>
          <w:numId w:val="24"/>
        </w:numPr>
        <w:spacing w:before="120" w:after="120"/>
        <w:ind w:left="720" w:hanging="720"/>
        <w:jc w:val="both"/>
        <w:rPr>
          <w:rFonts w:ascii="Book Antiqua" w:hAnsi="Book Antiqua"/>
          <w:sz w:val="24"/>
          <w:szCs w:val="24"/>
        </w:rPr>
      </w:pPr>
      <w:r w:rsidRPr="008929D1">
        <w:rPr>
          <w:rFonts w:ascii="Book Antiqua" w:hAnsi="Book Antiqua"/>
          <w:sz w:val="24"/>
          <w:szCs w:val="24"/>
        </w:rPr>
        <w:t>In preparing the affidavit, practitioners should have regard to the relevant authorities which provide examples of the type of conduct that may ground a claim under s 233 of the Act.</w:t>
      </w:r>
    </w:p>
    <w:p w14:paraId="6B22564A" w14:textId="112B975E" w:rsidR="008929D1" w:rsidRPr="008929D1" w:rsidRDefault="008929D1" w:rsidP="008929D1">
      <w:pPr>
        <w:pStyle w:val="ListParagraph"/>
        <w:numPr>
          <w:ilvl w:val="1"/>
          <w:numId w:val="24"/>
        </w:numPr>
        <w:spacing w:before="120" w:after="120"/>
        <w:ind w:left="720" w:hanging="720"/>
        <w:jc w:val="both"/>
        <w:rPr>
          <w:rFonts w:ascii="Book Antiqua" w:hAnsi="Book Antiqua"/>
          <w:sz w:val="24"/>
          <w:szCs w:val="24"/>
        </w:rPr>
      </w:pPr>
      <w:r w:rsidRPr="008929D1">
        <w:rPr>
          <w:rFonts w:ascii="Book Antiqua" w:hAnsi="Book Antiqua"/>
          <w:sz w:val="24"/>
          <w:szCs w:val="24"/>
        </w:rPr>
        <w:t xml:space="preserve">Upon initiation, the matter will be entered into the Judge-managed Corporations List and will attract an Entry into List fee in accordance with regulation </w:t>
      </w:r>
      <w:r w:rsidR="000B1C4F">
        <w:rPr>
          <w:rFonts w:ascii="Book Antiqua" w:hAnsi="Book Antiqua"/>
          <w:sz w:val="24"/>
          <w:szCs w:val="24"/>
        </w:rPr>
        <w:t>9</w:t>
      </w:r>
      <w:r w:rsidRPr="008929D1">
        <w:rPr>
          <w:rFonts w:ascii="Book Antiqua" w:hAnsi="Book Antiqua"/>
          <w:sz w:val="24"/>
          <w:szCs w:val="24"/>
        </w:rPr>
        <w:t xml:space="preserve"> of the </w:t>
      </w:r>
      <w:r w:rsidRPr="004D3EC8">
        <w:rPr>
          <w:rFonts w:ascii="Book Antiqua" w:hAnsi="Book Antiqua"/>
          <w:i/>
          <w:sz w:val="24"/>
          <w:szCs w:val="24"/>
        </w:rPr>
        <w:t xml:space="preserve">Supreme Court </w:t>
      </w:r>
      <w:r w:rsidR="000B1C4F">
        <w:rPr>
          <w:rFonts w:ascii="Book Antiqua" w:hAnsi="Book Antiqua"/>
          <w:i/>
          <w:sz w:val="24"/>
          <w:szCs w:val="24"/>
        </w:rPr>
        <w:t>(</w:t>
      </w:r>
      <w:r w:rsidR="00506DCF">
        <w:rPr>
          <w:rFonts w:ascii="Book Antiqua" w:hAnsi="Book Antiqua"/>
          <w:i/>
          <w:sz w:val="24"/>
          <w:szCs w:val="24"/>
        </w:rPr>
        <w:t>Fees</w:t>
      </w:r>
      <w:r w:rsidR="000B1C4F">
        <w:rPr>
          <w:rFonts w:ascii="Book Antiqua" w:hAnsi="Book Antiqua"/>
          <w:i/>
          <w:sz w:val="24"/>
          <w:szCs w:val="24"/>
        </w:rPr>
        <w:t xml:space="preserve">) </w:t>
      </w:r>
      <w:r w:rsidR="00506DCF">
        <w:rPr>
          <w:rFonts w:ascii="Book Antiqua" w:hAnsi="Book Antiqua"/>
          <w:i/>
          <w:sz w:val="24"/>
          <w:szCs w:val="24"/>
        </w:rPr>
        <w:t>Interim</w:t>
      </w:r>
      <w:r w:rsidR="00506DCF" w:rsidRPr="004D3EC8">
        <w:rPr>
          <w:rFonts w:ascii="Book Antiqua" w:hAnsi="Book Antiqua"/>
          <w:i/>
          <w:sz w:val="24"/>
          <w:szCs w:val="24"/>
        </w:rPr>
        <w:t xml:space="preserve"> </w:t>
      </w:r>
      <w:r w:rsidRPr="004D3EC8">
        <w:rPr>
          <w:rFonts w:ascii="Book Antiqua" w:hAnsi="Book Antiqua"/>
          <w:i/>
          <w:sz w:val="24"/>
          <w:szCs w:val="24"/>
        </w:rPr>
        <w:t xml:space="preserve">Regulations </w:t>
      </w:r>
      <w:r w:rsidRPr="004351AD">
        <w:rPr>
          <w:rFonts w:ascii="Book Antiqua" w:hAnsi="Book Antiqua"/>
          <w:i/>
          <w:sz w:val="24"/>
          <w:szCs w:val="24"/>
        </w:rPr>
        <w:t>201</w:t>
      </w:r>
      <w:r w:rsidR="000B1C4F">
        <w:rPr>
          <w:rFonts w:ascii="Book Antiqua" w:hAnsi="Book Antiqua"/>
          <w:i/>
          <w:sz w:val="24"/>
          <w:szCs w:val="24"/>
        </w:rPr>
        <w:t>7</w:t>
      </w:r>
      <w:r w:rsidRPr="008929D1">
        <w:rPr>
          <w:rFonts w:ascii="Book Antiqua" w:hAnsi="Book Antiqua"/>
          <w:sz w:val="24"/>
          <w:szCs w:val="24"/>
        </w:rPr>
        <w:t xml:space="preserve"> (Vic).</w:t>
      </w:r>
    </w:p>
    <w:p w14:paraId="1F554F78" w14:textId="43220080" w:rsidR="008929D1" w:rsidRPr="008929D1" w:rsidRDefault="008929D1" w:rsidP="008929D1">
      <w:pPr>
        <w:pStyle w:val="ListParagraph"/>
        <w:numPr>
          <w:ilvl w:val="1"/>
          <w:numId w:val="24"/>
        </w:numPr>
        <w:spacing w:before="120" w:after="120"/>
        <w:ind w:left="720" w:hanging="720"/>
        <w:jc w:val="both"/>
        <w:rPr>
          <w:rFonts w:ascii="Book Antiqua" w:hAnsi="Book Antiqua"/>
          <w:sz w:val="24"/>
          <w:szCs w:val="24"/>
        </w:rPr>
      </w:pPr>
      <w:r w:rsidRPr="008929D1">
        <w:rPr>
          <w:rFonts w:ascii="Book Antiqua" w:hAnsi="Book Antiqua"/>
          <w:sz w:val="24"/>
          <w:szCs w:val="24"/>
        </w:rPr>
        <w:lastRenderedPageBreak/>
        <w:t xml:space="preserve">The Corporations List Judge will review the proceeding to decide whether it is a matter which lends itself to management under the </w:t>
      </w:r>
      <w:r w:rsidR="009E00D4">
        <w:rPr>
          <w:rFonts w:ascii="Book Antiqua" w:hAnsi="Book Antiqua"/>
          <w:sz w:val="24"/>
          <w:szCs w:val="24"/>
        </w:rPr>
        <w:t>Program</w:t>
      </w:r>
      <w:r w:rsidR="009E00D4" w:rsidRPr="008929D1">
        <w:rPr>
          <w:rFonts w:ascii="Book Antiqua" w:hAnsi="Book Antiqua"/>
          <w:sz w:val="24"/>
          <w:szCs w:val="24"/>
        </w:rPr>
        <w:t xml:space="preserve"> </w:t>
      </w:r>
      <w:r w:rsidRPr="008929D1">
        <w:rPr>
          <w:rFonts w:ascii="Book Antiqua" w:hAnsi="Book Antiqua"/>
          <w:sz w:val="24"/>
          <w:szCs w:val="24"/>
        </w:rPr>
        <w:t xml:space="preserve">or whether the characteristics of the case suggest it would be more appropriately managed and determined by a </w:t>
      </w:r>
      <w:r w:rsidR="003D59A0">
        <w:rPr>
          <w:rFonts w:ascii="Book Antiqua" w:hAnsi="Book Antiqua"/>
          <w:sz w:val="24"/>
          <w:szCs w:val="24"/>
        </w:rPr>
        <w:t>J</w:t>
      </w:r>
      <w:r w:rsidRPr="008929D1">
        <w:rPr>
          <w:rFonts w:ascii="Book Antiqua" w:hAnsi="Book Antiqua"/>
          <w:sz w:val="24"/>
          <w:szCs w:val="24"/>
        </w:rPr>
        <w:t xml:space="preserve">udge.  For example, it is unlikely that the procedure will be appropriate if the application concerns a publicly listed company or involves complex trust structures.  If the matter is suitable for inclusion in the </w:t>
      </w:r>
      <w:r w:rsidR="009E00D4">
        <w:rPr>
          <w:rFonts w:ascii="Book Antiqua" w:hAnsi="Book Antiqua"/>
          <w:sz w:val="24"/>
          <w:szCs w:val="24"/>
        </w:rPr>
        <w:t>Program</w:t>
      </w:r>
      <w:r w:rsidRPr="008929D1">
        <w:rPr>
          <w:rFonts w:ascii="Book Antiqua" w:hAnsi="Book Antiqua"/>
          <w:sz w:val="24"/>
          <w:szCs w:val="24"/>
        </w:rPr>
        <w:t xml:space="preserve">, the Corporations List Judge will formally refer the matter on the papers.  </w:t>
      </w:r>
    </w:p>
    <w:p w14:paraId="26D6685E" w14:textId="0A7A080B" w:rsidR="008929D1" w:rsidRPr="008929D1" w:rsidRDefault="008929D1" w:rsidP="008929D1">
      <w:pPr>
        <w:pStyle w:val="ListParagraph"/>
        <w:numPr>
          <w:ilvl w:val="1"/>
          <w:numId w:val="24"/>
        </w:numPr>
        <w:spacing w:before="120" w:after="120"/>
        <w:ind w:left="720" w:hanging="720"/>
        <w:jc w:val="both"/>
        <w:rPr>
          <w:rFonts w:ascii="Book Antiqua" w:hAnsi="Book Antiqua"/>
          <w:sz w:val="24"/>
          <w:szCs w:val="24"/>
        </w:rPr>
      </w:pPr>
      <w:r w:rsidRPr="008929D1">
        <w:rPr>
          <w:rFonts w:ascii="Book Antiqua" w:hAnsi="Book Antiqua"/>
          <w:sz w:val="24"/>
          <w:szCs w:val="24"/>
        </w:rPr>
        <w:t>Following entry into the P</w:t>
      </w:r>
      <w:r w:rsidR="009E00D4">
        <w:rPr>
          <w:rFonts w:ascii="Book Antiqua" w:hAnsi="Book Antiqua"/>
          <w:sz w:val="24"/>
          <w:szCs w:val="24"/>
        </w:rPr>
        <w:t>rogram</w:t>
      </w:r>
      <w:r w:rsidRPr="008929D1">
        <w:rPr>
          <w:rFonts w:ascii="Book Antiqua" w:hAnsi="Book Antiqua"/>
          <w:sz w:val="24"/>
          <w:szCs w:val="24"/>
        </w:rPr>
        <w:t xml:space="preserve"> and the filing of a notice of appearance by the Defendant(s), the application will be made returnable for an initial conference before an Associate Judge or a Judicial Registrar.  The parties (as well as their practitioners) will be expected to attend that conference.  The Associate Judge or Judicial Registrar will explore with the parties whether the matter is ready for referral to mediation or whether any preliminary steps are required to be undertaken, for example, whether:</w:t>
      </w:r>
    </w:p>
    <w:p w14:paraId="0A6E935A" w14:textId="00A66366" w:rsidR="008929D1" w:rsidRPr="008929D1" w:rsidRDefault="008929D1" w:rsidP="004D3EC8">
      <w:pPr>
        <w:pStyle w:val="ListParagraph"/>
        <w:numPr>
          <w:ilvl w:val="2"/>
          <w:numId w:val="24"/>
        </w:numPr>
        <w:spacing w:before="120" w:after="120"/>
        <w:ind w:left="1440"/>
        <w:jc w:val="both"/>
        <w:rPr>
          <w:rFonts w:ascii="Book Antiqua" w:hAnsi="Book Antiqua"/>
          <w:sz w:val="24"/>
          <w:szCs w:val="24"/>
        </w:rPr>
      </w:pPr>
      <w:r w:rsidRPr="008929D1">
        <w:rPr>
          <w:rFonts w:ascii="Book Antiqua" w:hAnsi="Book Antiqua"/>
          <w:sz w:val="24"/>
          <w:szCs w:val="24"/>
        </w:rPr>
        <w:t>the Defendant(s) should first be afforded an opportunity to file a respon</w:t>
      </w:r>
      <w:r w:rsidR="003D59A0">
        <w:rPr>
          <w:rFonts w:ascii="Book Antiqua" w:hAnsi="Book Antiqua"/>
          <w:sz w:val="24"/>
          <w:szCs w:val="24"/>
        </w:rPr>
        <w:t>ding affidavit of no more than three</w:t>
      </w:r>
      <w:r w:rsidRPr="008929D1">
        <w:rPr>
          <w:rFonts w:ascii="Book Antiqua" w:hAnsi="Book Antiqua"/>
          <w:sz w:val="24"/>
          <w:szCs w:val="24"/>
        </w:rPr>
        <w:t xml:space="preserve"> pages;  </w:t>
      </w:r>
    </w:p>
    <w:p w14:paraId="4F1795D2" w14:textId="77777777" w:rsidR="008929D1" w:rsidRPr="008929D1" w:rsidRDefault="008929D1" w:rsidP="004D3EC8">
      <w:pPr>
        <w:pStyle w:val="ListParagraph"/>
        <w:numPr>
          <w:ilvl w:val="2"/>
          <w:numId w:val="24"/>
        </w:numPr>
        <w:spacing w:before="120" w:after="120"/>
        <w:ind w:left="1440"/>
        <w:jc w:val="both"/>
        <w:rPr>
          <w:rFonts w:ascii="Book Antiqua" w:hAnsi="Book Antiqua"/>
          <w:sz w:val="24"/>
          <w:szCs w:val="24"/>
        </w:rPr>
      </w:pPr>
      <w:r w:rsidRPr="008929D1">
        <w:rPr>
          <w:rFonts w:ascii="Book Antiqua" w:hAnsi="Book Antiqua"/>
          <w:sz w:val="24"/>
          <w:szCs w:val="24"/>
        </w:rPr>
        <w:t>a valuation of the company should be arranged; or</w:t>
      </w:r>
    </w:p>
    <w:p w14:paraId="69AF41D3" w14:textId="77777777" w:rsidR="00EC7101" w:rsidRDefault="008929D1" w:rsidP="00EC7101">
      <w:pPr>
        <w:pStyle w:val="ListParagraph"/>
        <w:numPr>
          <w:ilvl w:val="2"/>
          <w:numId w:val="24"/>
        </w:numPr>
        <w:spacing w:before="120" w:after="120"/>
        <w:ind w:left="1440"/>
        <w:jc w:val="both"/>
        <w:rPr>
          <w:rFonts w:ascii="Book Antiqua" w:hAnsi="Book Antiqua"/>
          <w:sz w:val="24"/>
          <w:szCs w:val="24"/>
        </w:rPr>
      </w:pPr>
      <w:r w:rsidRPr="008929D1">
        <w:rPr>
          <w:rFonts w:ascii="Book Antiqua" w:hAnsi="Book Antiqua"/>
          <w:sz w:val="24"/>
          <w:szCs w:val="24"/>
        </w:rPr>
        <w:t>an order for access and inspection of the books of the company should be</w:t>
      </w:r>
      <w:r w:rsidR="00EC7101">
        <w:rPr>
          <w:rFonts w:ascii="Book Antiqua" w:hAnsi="Book Antiqua"/>
          <w:sz w:val="24"/>
          <w:szCs w:val="24"/>
        </w:rPr>
        <w:t xml:space="preserve"> </w:t>
      </w:r>
      <w:r w:rsidRPr="008929D1">
        <w:rPr>
          <w:rFonts w:ascii="Book Antiqua" w:hAnsi="Book Antiqua"/>
          <w:sz w:val="24"/>
          <w:szCs w:val="24"/>
        </w:rPr>
        <w:t>made.</w:t>
      </w:r>
      <w:r w:rsidR="00EC7101">
        <w:rPr>
          <w:rFonts w:ascii="Book Antiqua" w:hAnsi="Book Antiqua"/>
          <w:sz w:val="24"/>
          <w:szCs w:val="24"/>
        </w:rPr>
        <w:t xml:space="preserve"> </w:t>
      </w:r>
    </w:p>
    <w:p w14:paraId="3ED64864" w14:textId="32AC630E" w:rsidR="008929D1" w:rsidRPr="00EC7101" w:rsidRDefault="008929D1" w:rsidP="00EC7101">
      <w:pPr>
        <w:pStyle w:val="ListParagraph"/>
        <w:spacing w:before="120" w:after="120"/>
        <w:ind w:left="1440"/>
        <w:jc w:val="both"/>
        <w:rPr>
          <w:rFonts w:ascii="Book Antiqua" w:hAnsi="Book Antiqua"/>
          <w:sz w:val="24"/>
          <w:szCs w:val="24"/>
        </w:rPr>
      </w:pPr>
      <w:r w:rsidRPr="00EC7101">
        <w:rPr>
          <w:rFonts w:ascii="Book Antiqua" w:hAnsi="Book Antiqua"/>
          <w:sz w:val="24"/>
          <w:szCs w:val="24"/>
        </w:rPr>
        <w:t>Orders for points of claim, points of defence and more detailed affidavits are unlikely to be made until after the mediation.</w:t>
      </w:r>
    </w:p>
    <w:p w14:paraId="3DA3EBCF" w14:textId="77777777" w:rsidR="008929D1" w:rsidRPr="008929D1" w:rsidRDefault="008929D1" w:rsidP="008929D1">
      <w:pPr>
        <w:pStyle w:val="ListParagraph"/>
        <w:numPr>
          <w:ilvl w:val="1"/>
          <w:numId w:val="24"/>
        </w:numPr>
        <w:spacing w:before="120" w:after="120"/>
        <w:ind w:left="720" w:hanging="720"/>
        <w:jc w:val="both"/>
        <w:rPr>
          <w:rFonts w:ascii="Book Antiqua" w:hAnsi="Book Antiqua"/>
          <w:sz w:val="24"/>
          <w:szCs w:val="24"/>
        </w:rPr>
      </w:pPr>
      <w:r w:rsidRPr="008929D1">
        <w:rPr>
          <w:rFonts w:ascii="Book Antiqua" w:hAnsi="Book Antiqua"/>
          <w:sz w:val="24"/>
          <w:szCs w:val="24"/>
        </w:rPr>
        <w:t>A number of matters will be listed for initial conference before an Associate Judge or Judicial Registrar on the same day.  Whilst the parties are encouraged to adopt a pragmatic and collaborative approach to identifying any necessary preliminary steps, consent orders will not be made in advance of the initial conference.</w:t>
      </w:r>
    </w:p>
    <w:p w14:paraId="549A48FA" w14:textId="77777777" w:rsidR="008929D1" w:rsidRPr="008929D1" w:rsidRDefault="008929D1" w:rsidP="008929D1">
      <w:pPr>
        <w:pStyle w:val="ListParagraph"/>
        <w:numPr>
          <w:ilvl w:val="1"/>
          <w:numId w:val="24"/>
        </w:numPr>
        <w:spacing w:before="120" w:after="120"/>
        <w:ind w:left="720" w:hanging="720"/>
        <w:jc w:val="both"/>
        <w:rPr>
          <w:rFonts w:ascii="Book Antiqua" w:hAnsi="Book Antiqua"/>
          <w:sz w:val="24"/>
          <w:szCs w:val="24"/>
        </w:rPr>
      </w:pPr>
      <w:r w:rsidRPr="008929D1">
        <w:rPr>
          <w:rFonts w:ascii="Book Antiqua" w:hAnsi="Book Antiqua"/>
          <w:sz w:val="24"/>
          <w:szCs w:val="24"/>
        </w:rPr>
        <w:t xml:space="preserve">If urgent orders are sought at the initial conference that are beyond the jurisdiction of Associate Judges or the Judicial Registrar, or for some other reason the presiding judicial officer forms the view that the application should be referred back to the Corporations List Judge, then that referral will be made.  </w:t>
      </w:r>
    </w:p>
    <w:p w14:paraId="3DEE846C" w14:textId="069343CC" w:rsidR="008929D1" w:rsidRPr="008929D1" w:rsidRDefault="008929D1" w:rsidP="008929D1">
      <w:pPr>
        <w:pStyle w:val="ListParagraph"/>
        <w:numPr>
          <w:ilvl w:val="1"/>
          <w:numId w:val="24"/>
        </w:numPr>
        <w:spacing w:before="120" w:after="120"/>
        <w:ind w:left="720" w:hanging="720"/>
        <w:jc w:val="both"/>
        <w:rPr>
          <w:rFonts w:ascii="Book Antiqua" w:hAnsi="Book Antiqua"/>
          <w:sz w:val="24"/>
          <w:szCs w:val="24"/>
        </w:rPr>
      </w:pPr>
      <w:r w:rsidRPr="008929D1">
        <w:rPr>
          <w:rFonts w:ascii="Book Antiqua" w:hAnsi="Book Antiqua"/>
          <w:sz w:val="24"/>
          <w:szCs w:val="24"/>
        </w:rPr>
        <w:t>Matters under the P</w:t>
      </w:r>
      <w:r w:rsidR="009E00D4">
        <w:rPr>
          <w:rFonts w:ascii="Book Antiqua" w:hAnsi="Book Antiqua"/>
          <w:sz w:val="24"/>
          <w:szCs w:val="24"/>
        </w:rPr>
        <w:t>rogram</w:t>
      </w:r>
      <w:r w:rsidRPr="008929D1">
        <w:rPr>
          <w:rFonts w:ascii="Book Antiqua" w:hAnsi="Book Antiqua"/>
          <w:sz w:val="24"/>
          <w:szCs w:val="24"/>
        </w:rPr>
        <w:t xml:space="preserve"> will generally be mediated by either an Associate Judge or a Judicial Registrar.  In some cases, the matter may be considered appropriate for referral to external private mediation.</w:t>
      </w:r>
    </w:p>
    <w:p w14:paraId="025B08C4" w14:textId="77777777" w:rsidR="008929D1" w:rsidRPr="008929D1" w:rsidRDefault="008929D1" w:rsidP="008929D1">
      <w:pPr>
        <w:pStyle w:val="ListParagraph"/>
        <w:numPr>
          <w:ilvl w:val="1"/>
          <w:numId w:val="24"/>
        </w:numPr>
        <w:spacing w:before="120" w:after="120"/>
        <w:ind w:left="720" w:hanging="720"/>
        <w:jc w:val="both"/>
        <w:rPr>
          <w:rFonts w:ascii="Book Antiqua" w:hAnsi="Book Antiqua"/>
          <w:sz w:val="24"/>
          <w:szCs w:val="24"/>
        </w:rPr>
      </w:pPr>
      <w:r w:rsidRPr="008929D1">
        <w:rPr>
          <w:rFonts w:ascii="Book Antiqua" w:hAnsi="Book Antiqua"/>
          <w:sz w:val="24"/>
          <w:szCs w:val="24"/>
        </w:rPr>
        <w:t xml:space="preserve">If a matter does not resolve at the mediation, an Associate Judge or Judicial Registrar may make consent directions for the future conduct of the matter.  </w:t>
      </w:r>
    </w:p>
    <w:p w14:paraId="43E459E7" w14:textId="0B2CC141" w:rsidR="00DF2D10" w:rsidRPr="004351AD" w:rsidRDefault="008929D1" w:rsidP="00BC3E5E">
      <w:pPr>
        <w:pStyle w:val="ListParagraph"/>
        <w:spacing w:before="120" w:after="120"/>
        <w:jc w:val="both"/>
        <w:rPr>
          <w:rFonts w:ascii="Book Antiqua" w:hAnsi="Book Antiqua"/>
          <w:sz w:val="24"/>
          <w:szCs w:val="24"/>
        </w:rPr>
      </w:pPr>
      <w:r w:rsidRPr="008929D1">
        <w:rPr>
          <w:rFonts w:ascii="Book Antiqua" w:hAnsi="Book Antiqua"/>
          <w:sz w:val="24"/>
          <w:szCs w:val="24"/>
        </w:rPr>
        <w:t>Once these steps have been completed, and if the dispute has not resolved, the ap</w:t>
      </w:r>
      <w:r w:rsidR="00447BBF">
        <w:rPr>
          <w:rFonts w:ascii="Book Antiqua" w:hAnsi="Book Antiqua"/>
          <w:sz w:val="24"/>
          <w:szCs w:val="24"/>
        </w:rPr>
        <w:t>plication may be referred to a j</w:t>
      </w:r>
      <w:r w:rsidRPr="008929D1">
        <w:rPr>
          <w:rFonts w:ascii="Book Antiqua" w:hAnsi="Book Antiqua"/>
          <w:sz w:val="24"/>
          <w:szCs w:val="24"/>
        </w:rPr>
        <w:t>udge for further directions and/or hearing.</w:t>
      </w:r>
    </w:p>
    <w:p w14:paraId="0561F72D" w14:textId="77777777" w:rsidR="00DC24A7" w:rsidRPr="007917BE" w:rsidRDefault="00DC24A7" w:rsidP="00CD0331">
      <w:pPr>
        <w:spacing w:before="120" w:after="120"/>
        <w:ind w:left="720" w:hanging="720"/>
        <w:jc w:val="both"/>
        <w:rPr>
          <w:rFonts w:ascii="Book Antiqua" w:hAnsi="Book Antiqua"/>
        </w:rPr>
      </w:pPr>
    </w:p>
    <w:p w14:paraId="2A06942D" w14:textId="27F46ABE" w:rsidR="003817CD" w:rsidRPr="007917BE" w:rsidRDefault="00277B7B" w:rsidP="00CD0331">
      <w:pPr>
        <w:pStyle w:val="Heading1"/>
        <w:numPr>
          <w:ilvl w:val="0"/>
          <w:numId w:val="0"/>
        </w:numPr>
        <w:spacing w:before="120" w:after="120"/>
        <w:ind w:left="720" w:hanging="720"/>
        <w:rPr>
          <w:rFonts w:ascii="Book Antiqua" w:hAnsi="Book Antiqua"/>
          <w:szCs w:val="24"/>
        </w:rPr>
      </w:pPr>
      <w:r>
        <w:rPr>
          <w:rFonts w:ascii="Book Antiqua" w:hAnsi="Book Antiqua"/>
          <w:szCs w:val="24"/>
        </w:rPr>
        <w:t>AMENDMENT HISTORY</w:t>
      </w:r>
    </w:p>
    <w:p w14:paraId="78D2DD2D" w14:textId="6E3FD4A2" w:rsidR="00AB3FFA" w:rsidRDefault="00A13E5C" w:rsidP="00CD0331">
      <w:pPr>
        <w:spacing w:before="120" w:after="120"/>
        <w:jc w:val="both"/>
        <w:rPr>
          <w:rFonts w:ascii="Book Antiqua" w:hAnsi="Book Antiqua"/>
        </w:rPr>
      </w:pPr>
      <w:r>
        <w:rPr>
          <w:rFonts w:ascii="Book Antiqua" w:hAnsi="Book Antiqua"/>
        </w:rPr>
        <w:t>30</w:t>
      </w:r>
      <w:r w:rsidR="00277B7B" w:rsidRPr="00277B7B">
        <w:rPr>
          <w:rFonts w:ascii="Book Antiqua" w:hAnsi="Book Antiqua"/>
        </w:rPr>
        <w:t xml:space="preserve"> J</w:t>
      </w:r>
      <w:r w:rsidR="00195A8C">
        <w:rPr>
          <w:rFonts w:ascii="Book Antiqua" w:hAnsi="Book Antiqua"/>
        </w:rPr>
        <w:t>anuary</w:t>
      </w:r>
      <w:r w:rsidR="00277B7B" w:rsidRPr="00277B7B">
        <w:rPr>
          <w:rFonts w:ascii="Book Antiqua" w:hAnsi="Book Antiqua"/>
        </w:rPr>
        <w:t xml:space="preserve"> 201</w:t>
      </w:r>
      <w:r w:rsidR="00195A8C">
        <w:rPr>
          <w:rFonts w:ascii="Book Antiqua" w:hAnsi="Book Antiqua"/>
        </w:rPr>
        <w:t>7</w:t>
      </w:r>
      <w:r w:rsidR="00277B7B" w:rsidRPr="00277B7B">
        <w:rPr>
          <w:rFonts w:ascii="Book Antiqua" w:hAnsi="Book Antiqua"/>
        </w:rPr>
        <w:t>: This Practice Note</w:t>
      </w:r>
      <w:r w:rsidR="00277B7B">
        <w:rPr>
          <w:rFonts w:ascii="Book Antiqua" w:hAnsi="Book Antiqua"/>
        </w:rPr>
        <w:t xml:space="preserve"> was issued on </w:t>
      </w:r>
      <w:r>
        <w:rPr>
          <w:rFonts w:ascii="Book Antiqua" w:hAnsi="Book Antiqua"/>
        </w:rPr>
        <w:t>30</w:t>
      </w:r>
      <w:r w:rsidR="00195A8C">
        <w:rPr>
          <w:rFonts w:ascii="Book Antiqua" w:hAnsi="Book Antiqua"/>
        </w:rPr>
        <w:t xml:space="preserve"> January 2017</w:t>
      </w:r>
      <w:r w:rsidR="00277B7B">
        <w:rPr>
          <w:rFonts w:ascii="Book Antiqua" w:hAnsi="Book Antiqua"/>
        </w:rPr>
        <w:t xml:space="preserve"> and </w:t>
      </w:r>
      <w:r w:rsidR="00277B7B" w:rsidRPr="00277B7B">
        <w:rPr>
          <w:rFonts w:ascii="Book Antiqua" w:hAnsi="Book Antiqua"/>
        </w:rPr>
        <w:t>replace</w:t>
      </w:r>
      <w:r w:rsidR="00277B7B">
        <w:rPr>
          <w:rFonts w:ascii="Book Antiqua" w:hAnsi="Book Antiqua"/>
        </w:rPr>
        <w:t>d</w:t>
      </w:r>
      <w:r w:rsidR="00195A8C">
        <w:rPr>
          <w:rFonts w:ascii="Book Antiqua" w:hAnsi="Book Antiqua"/>
        </w:rPr>
        <w:t xml:space="preserve"> Practice Note</w:t>
      </w:r>
      <w:r w:rsidR="008929D1">
        <w:rPr>
          <w:rFonts w:ascii="Book Antiqua" w:hAnsi="Book Antiqua"/>
        </w:rPr>
        <w:t>s</w:t>
      </w:r>
      <w:r w:rsidR="00195A8C">
        <w:rPr>
          <w:rFonts w:ascii="Book Antiqua" w:hAnsi="Book Antiqua"/>
        </w:rPr>
        <w:t xml:space="preserve"> No 1</w:t>
      </w:r>
      <w:r w:rsidR="008929D1">
        <w:rPr>
          <w:rFonts w:ascii="Book Antiqua" w:hAnsi="Book Antiqua"/>
        </w:rPr>
        <w:t>3</w:t>
      </w:r>
      <w:r w:rsidR="00195A8C">
        <w:rPr>
          <w:rFonts w:ascii="Book Antiqua" w:hAnsi="Book Antiqua"/>
        </w:rPr>
        <w:t xml:space="preserve"> of 2015</w:t>
      </w:r>
      <w:r w:rsidR="008929D1">
        <w:rPr>
          <w:rFonts w:ascii="Book Antiqua" w:hAnsi="Book Antiqua"/>
        </w:rPr>
        <w:t xml:space="preserve"> and No 5 of 2014</w:t>
      </w:r>
      <w:r w:rsidR="0008041A">
        <w:rPr>
          <w:rFonts w:ascii="Book Antiqua" w:hAnsi="Book Antiqua"/>
        </w:rPr>
        <w:t>.</w:t>
      </w:r>
    </w:p>
    <w:p w14:paraId="21CD4F67" w14:textId="6C27D17C" w:rsidR="00CB2746" w:rsidRDefault="00BC3D4E" w:rsidP="00CD0331">
      <w:pPr>
        <w:spacing w:before="120" w:after="120"/>
        <w:jc w:val="both"/>
        <w:rPr>
          <w:rFonts w:ascii="Book Antiqua" w:hAnsi="Book Antiqua"/>
        </w:rPr>
      </w:pPr>
      <w:r>
        <w:rPr>
          <w:rFonts w:ascii="Book Antiqua" w:hAnsi="Book Antiqua"/>
        </w:rPr>
        <w:t>18</w:t>
      </w:r>
      <w:r w:rsidR="00CB2746">
        <w:rPr>
          <w:rFonts w:ascii="Book Antiqua" w:hAnsi="Book Antiqua"/>
        </w:rPr>
        <w:t xml:space="preserve"> May 2018: Thi</w:t>
      </w:r>
      <w:r w:rsidR="004D7C1E">
        <w:rPr>
          <w:rFonts w:ascii="Book Antiqua" w:hAnsi="Book Antiqua"/>
        </w:rPr>
        <w:t xml:space="preserve">s Practice Note was revised on </w:t>
      </w:r>
      <w:r>
        <w:rPr>
          <w:rFonts w:ascii="Book Antiqua" w:hAnsi="Book Antiqua"/>
        </w:rPr>
        <w:t>18</w:t>
      </w:r>
      <w:r w:rsidR="00CB2746">
        <w:rPr>
          <w:rFonts w:ascii="Book Antiqua" w:hAnsi="Book Antiqua"/>
        </w:rPr>
        <w:t xml:space="preserve"> May 2018 and replaced the version issued </w:t>
      </w:r>
      <w:r w:rsidR="009E00D4">
        <w:rPr>
          <w:rFonts w:ascii="Book Antiqua" w:hAnsi="Book Antiqua"/>
        </w:rPr>
        <w:t>on 30 January 2017, as revised on 19 July 2017.</w:t>
      </w:r>
    </w:p>
    <w:p w14:paraId="28BF0E9E" w14:textId="6C28C6B7" w:rsidR="00734F12" w:rsidRPr="00277B7B" w:rsidRDefault="00734F12" w:rsidP="00CD0331">
      <w:pPr>
        <w:spacing w:before="120" w:after="120"/>
        <w:jc w:val="both"/>
        <w:rPr>
          <w:rFonts w:ascii="Book Antiqua" w:hAnsi="Book Antiqua"/>
        </w:rPr>
      </w:pPr>
    </w:p>
    <w:p w14:paraId="54E10128" w14:textId="77777777" w:rsidR="00277B7B" w:rsidRPr="007917BE" w:rsidRDefault="00277B7B" w:rsidP="00CD0331">
      <w:pPr>
        <w:spacing w:before="120" w:after="120"/>
        <w:ind w:left="720" w:hanging="720"/>
        <w:jc w:val="both"/>
        <w:rPr>
          <w:rFonts w:ascii="Book Antiqua" w:hAnsi="Book Antiqua"/>
        </w:rPr>
      </w:pPr>
    </w:p>
    <w:p w14:paraId="4C7C0933" w14:textId="77777777" w:rsidR="00AB3FFA" w:rsidRPr="007917BE" w:rsidRDefault="00AB3FFA" w:rsidP="00CD0331">
      <w:pPr>
        <w:spacing w:before="120" w:after="120"/>
        <w:ind w:left="720" w:hanging="720"/>
        <w:jc w:val="both"/>
        <w:rPr>
          <w:rFonts w:ascii="Book Antiqua" w:hAnsi="Book Antiqua"/>
        </w:rPr>
      </w:pPr>
    </w:p>
    <w:p w14:paraId="783D0B69" w14:textId="77777777" w:rsidR="009A20B5" w:rsidRPr="007917BE" w:rsidRDefault="009A20B5" w:rsidP="009A20B5">
      <w:pPr>
        <w:spacing w:before="120" w:after="120"/>
        <w:ind w:left="720" w:hanging="720"/>
        <w:jc w:val="right"/>
        <w:rPr>
          <w:rFonts w:ascii="Book Antiqua" w:hAnsi="Book Antiqua"/>
        </w:rPr>
      </w:pPr>
      <w:r w:rsidRPr="00DF53AC">
        <w:rPr>
          <w:rFonts w:ascii="Book Antiqua" w:hAnsi="Book Antiqua"/>
        </w:rPr>
        <w:t>Vivienne Macgillivray</w:t>
      </w:r>
    </w:p>
    <w:p w14:paraId="58EBAE15" w14:textId="77777777" w:rsidR="009A20B5" w:rsidRPr="007917BE" w:rsidRDefault="009A20B5" w:rsidP="009A20B5">
      <w:pPr>
        <w:spacing w:before="120" w:after="120"/>
        <w:ind w:left="720" w:hanging="720"/>
        <w:jc w:val="right"/>
        <w:rPr>
          <w:rFonts w:ascii="Book Antiqua" w:hAnsi="Book Antiqua"/>
        </w:rPr>
      </w:pPr>
      <w:r w:rsidRPr="007917BE">
        <w:rPr>
          <w:rFonts w:ascii="Book Antiqua" w:hAnsi="Book Antiqua"/>
        </w:rPr>
        <w:t>Executive Associate to the Chief Justice</w:t>
      </w:r>
    </w:p>
    <w:p w14:paraId="64824E0B" w14:textId="6FFCEB7D" w:rsidR="009A20B5" w:rsidRPr="003A2BD2" w:rsidRDefault="00BC3D4E" w:rsidP="009A20B5">
      <w:pPr>
        <w:spacing w:before="120" w:after="120"/>
        <w:ind w:left="720" w:hanging="720"/>
        <w:jc w:val="right"/>
        <w:rPr>
          <w:rFonts w:ascii="Book Antiqua" w:hAnsi="Book Antiqua"/>
        </w:rPr>
      </w:pPr>
      <w:r>
        <w:rPr>
          <w:rFonts w:ascii="Book Antiqua" w:hAnsi="Book Antiqua"/>
        </w:rPr>
        <w:t xml:space="preserve"> 18</w:t>
      </w:r>
      <w:r w:rsidR="00CB2746">
        <w:rPr>
          <w:rFonts w:ascii="Book Antiqua" w:hAnsi="Book Antiqua"/>
        </w:rPr>
        <w:t xml:space="preserve"> May 2018</w:t>
      </w:r>
    </w:p>
    <w:p w14:paraId="0D122A8E" w14:textId="77777777" w:rsidR="003639B5" w:rsidRPr="007917BE" w:rsidRDefault="003639B5">
      <w:pPr>
        <w:spacing w:before="120" w:after="120"/>
        <w:ind w:left="720" w:hanging="720"/>
        <w:jc w:val="right"/>
        <w:rPr>
          <w:rFonts w:ascii="Book Antiqua" w:hAnsi="Book Antiqua"/>
        </w:rPr>
      </w:pPr>
    </w:p>
    <w:sectPr w:rsidR="003639B5" w:rsidRPr="007917BE" w:rsidSect="003817C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3AAD0" w14:textId="77777777" w:rsidR="002901D8" w:rsidRDefault="002901D8">
      <w:r>
        <w:separator/>
      </w:r>
    </w:p>
  </w:endnote>
  <w:endnote w:type="continuationSeparator" w:id="0">
    <w:p w14:paraId="5CE367C4" w14:textId="77777777" w:rsidR="002901D8" w:rsidRDefault="002901D8">
      <w:r>
        <w:continuationSeparator/>
      </w:r>
    </w:p>
  </w:endnote>
  <w:endnote w:type="continuationNotice" w:id="1">
    <w:p w14:paraId="684F8D38" w14:textId="77777777" w:rsidR="002901D8" w:rsidRDefault="00290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33478" w14:textId="1C000948" w:rsidR="002901D8" w:rsidRDefault="002901D8">
    <w:pPr>
      <w:pStyle w:val="Footer"/>
      <w:jc w:val="right"/>
    </w:pPr>
    <w:r>
      <w:fldChar w:fldCharType="begin"/>
    </w:r>
    <w:r>
      <w:instrText xml:space="preserve"> PAGE   \* MERGEFORMAT </w:instrText>
    </w:r>
    <w:r>
      <w:fldChar w:fldCharType="separate"/>
    </w:r>
    <w:r w:rsidR="00274E53">
      <w:rPr>
        <w:noProof/>
      </w:rPr>
      <w:t>1</w:t>
    </w:r>
    <w:r>
      <w:rPr>
        <w:noProof/>
      </w:rPr>
      <w:fldChar w:fldCharType="end"/>
    </w:r>
  </w:p>
  <w:p w14:paraId="77F17E56" w14:textId="77777777" w:rsidR="002901D8" w:rsidRDefault="00290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0C014" w14:textId="77777777" w:rsidR="002901D8" w:rsidRDefault="002901D8">
      <w:r>
        <w:separator/>
      </w:r>
    </w:p>
  </w:footnote>
  <w:footnote w:type="continuationSeparator" w:id="0">
    <w:p w14:paraId="1D0E1E74" w14:textId="77777777" w:rsidR="002901D8" w:rsidRDefault="002901D8">
      <w:r>
        <w:continuationSeparator/>
      </w:r>
    </w:p>
  </w:footnote>
  <w:footnote w:type="continuationNotice" w:id="1">
    <w:p w14:paraId="0D5CCC31" w14:textId="77777777" w:rsidR="002901D8" w:rsidRDefault="002901D8"/>
  </w:footnote>
  <w:footnote w:id="2">
    <w:p w14:paraId="390829CD" w14:textId="656D0670" w:rsidR="002901D8" w:rsidRDefault="002901D8">
      <w:pPr>
        <w:pStyle w:val="FootnoteText"/>
      </w:pPr>
      <w:r>
        <w:rPr>
          <w:rStyle w:val="FootnoteReference"/>
        </w:rPr>
        <w:footnoteRef/>
      </w:r>
      <w:r>
        <w:t xml:space="preserve"> </w:t>
      </w:r>
      <w:r w:rsidRPr="008929D1">
        <w:t>r 2.2(1)(a) of the Rules</w:t>
      </w:r>
      <w:r w:rsidR="004543F8">
        <w:t>.</w:t>
      </w:r>
    </w:p>
  </w:footnote>
  <w:footnote w:id="3">
    <w:p w14:paraId="0087F562" w14:textId="6DCAFFF8" w:rsidR="002901D8" w:rsidRDefault="002901D8">
      <w:pPr>
        <w:pStyle w:val="FootnoteText"/>
      </w:pPr>
      <w:r>
        <w:rPr>
          <w:rStyle w:val="FootnoteReference"/>
        </w:rPr>
        <w:footnoteRef/>
      </w:r>
      <w:r>
        <w:t xml:space="preserve"> </w:t>
      </w:r>
      <w:r w:rsidRPr="008929D1">
        <w:t>r 2.4(1) of the Rules.</w:t>
      </w:r>
    </w:p>
  </w:footnote>
  <w:footnote w:id="4">
    <w:p w14:paraId="277F1C7B" w14:textId="45E99ECC" w:rsidR="002901D8" w:rsidRDefault="002901D8">
      <w:pPr>
        <w:pStyle w:val="FootnoteText"/>
      </w:pPr>
      <w:r>
        <w:rPr>
          <w:rStyle w:val="FootnoteReference"/>
        </w:rPr>
        <w:footnoteRef/>
      </w:r>
      <w:r>
        <w:t xml:space="preserve"> </w:t>
      </w:r>
      <w:r w:rsidRPr="008929D1">
        <w:t>r 2.4(2) of the Rules.</w:t>
      </w:r>
    </w:p>
  </w:footnote>
  <w:footnote w:id="5">
    <w:p w14:paraId="15994212" w14:textId="5C28658B" w:rsidR="002901D8" w:rsidRDefault="002901D8">
      <w:pPr>
        <w:pStyle w:val="FootnoteText"/>
      </w:pPr>
      <w:r>
        <w:rPr>
          <w:rStyle w:val="FootnoteReference"/>
        </w:rPr>
        <w:footnoteRef/>
      </w:r>
      <w:r>
        <w:t xml:space="preserve"> </w:t>
      </w:r>
      <w:r w:rsidRPr="008929D1">
        <w:t>See Practice Note SC CC 1 – Commercial Court for the form of standard valuation and mediation orders.</w:t>
      </w:r>
    </w:p>
  </w:footnote>
  <w:footnote w:id="6">
    <w:p w14:paraId="3980CC4A" w14:textId="62ABD576" w:rsidR="002901D8" w:rsidRDefault="002901D8">
      <w:pPr>
        <w:pStyle w:val="FootnoteText"/>
      </w:pPr>
      <w:r>
        <w:rPr>
          <w:rStyle w:val="FootnoteReference"/>
        </w:rPr>
        <w:footnoteRef/>
      </w:r>
      <w:r>
        <w:t xml:space="preserve"> </w:t>
      </w:r>
      <w:r w:rsidRPr="004D3EC8">
        <w:t xml:space="preserve">See Order 28A of the </w:t>
      </w:r>
      <w:r w:rsidR="00291BF3" w:rsidRPr="00291BF3">
        <w:rPr>
          <w:i/>
        </w:rPr>
        <w:t xml:space="preserve">Supreme Court (General Civil Procedure) </w:t>
      </w:r>
      <w:r w:rsidRPr="00291BF3">
        <w:rPr>
          <w:i/>
        </w:rPr>
        <w:t>Rules</w:t>
      </w:r>
      <w:r w:rsidR="00291BF3" w:rsidRPr="00291BF3">
        <w:rPr>
          <w:i/>
        </w:rPr>
        <w:t xml:space="preserve"> 2015</w:t>
      </w:r>
      <w:r w:rsidR="00291BF3">
        <w:t xml:space="preserve"> (Vic)</w:t>
      </w:r>
      <w:r>
        <w:rPr>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B868DF74"/>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3"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9"/>
  </w:num>
  <w:num w:numId="3">
    <w:abstractNumId w:val="17"/>
  </w:num>
  <w:num w:numId="4">
    <w:abstractNumId w:val="23"/>
  </w:num>
  <w:num w:numId="5">
    <w:abstractNumId w:val="7"/>
  </w:num>
  <w:num w:numId="6">
    <w:abstractNumId w:val="19"/>
  </w:num>
  <w:num w:numId="7">
    <w:abstractNumId w:val="21"/>
  </w:num>
  <w:num w:numId="8">
    <w:abstractNumId w:val="15"/>
  </w:num>
  <w:num w:numId="9">
    <w:abstractNumId w:val="2"/>
  </w:num>
  <w:num w:numId="10">
    <w:abstractNumId w:val="13"/>
  </w:num>
  <w:num w:numId="11">
    <w:abstractNumId w:val="16"/>
  </w:num>
  <w:num w:numId="12">
    <w:abstractNumId w:val="18"/>
  </w:num>
  <w:num w:numId="13">
    <w:abstractNumId w:val="4"/>
  </w:num>
  <w:num w:numId="14">
    <w:abstractNumId w:val="3"/>
  </w:num>
  <w:num w:numId="15">
    <w:abstractNumId w:val="10"/>
  </w:num>
  <w:num w:numId="16">
    <w:abstractNumId w:val="0"/>
  </w:num>
  <w:num w:numId="17">
    <w:abstractNumId w:val="8"/>
  </w:num>
  <w:num w:numId="18">
    <w:abstractNumId w:val="20"/>
  </w:num>
  <w:num w:numId="19">
    <w:abstractNumId w:val="6"/>
  </w:num>
  <w:num w:numId="20">
    <w:abstractNumId w:val="5"/>
  </w:num>
  <w:num w:numId="21">
    <w:abstractNumId w:val="12"/>
  </w:num>
  <w:num w:numId="22">
    <w:abstractNumId w:val="11"/>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8DD"/>
    <w:rsid w:val="0001288E"/>
    <w:rsid w:val="000128D0"/>
    <w:rsid w:val="00013D3B"/>
    <w:rsid w:val="00014B10"/>
    <w:rsid w:val="0003306E"/>
    <w:rsid w:val="00034D85"/>
    <w:rsid w:val="00035057"/>
    <w:rsid w:val="00036894"/>
    <w:rsid w:val="00037D26"/>
    <w:rsid w:val="00043448"/>
    <w:rsid w:val="00055F43"/>
    <w:rsid w:val="000566C3"/>
    <w:rsid w:val="00070CA2"/>
    <w:rsid w:val="00070D66"/>
    <w:rsid w:val="00071A96"/>
    <w:rsid w:val="00073139"/>
    <w:rsid w:val="00073769"/>
    <w:rsid w:val="00077863"/>
    <w:rsid w:val="0008041A"/>
    <w:rsid w:val="00081A41"/>
    <w:rsid w:val="00095BA5"/>
    <w:rsid w:val="000A1DE7"/>
    <w:rsid w:val="000A4F62"/>
    <w:rsid w:val="000A553C"/>
    <w:rsid w:val="000A6B76"/>
    <w:rsid w:val="000B1C4F"/>
    <w:rsid w:val="000B2E54"/>
    <w:rsid w:val="000B5F50"/>
    <w:rsid w:val="000C0998"/>
    <w:rsid w:val="000C1777"/>
    <w:rsid w:val="000C2CE1"/>
    <w:rsid w:val="000C5F4B"/>
    <w:rsid w:val="000C75E1"/>
    <w:rsid w:val="000D07F1"/>
    <w:rsid w:val="000D3250"/>
    <w:rsid w:val="000D5E28"/>
    <w:rsid w:val="000D7A64"/>
    <w:rsid w:val="000E12FA"/>
    <w:rsid w:val="000E524A"/>
    <w:rsid w:val="000F3B18"/>
    <w:rsid w:val="000F6EA7"/>
    <w:rsid w:val="000F7B88"/>
    <w:rsid w:val="00100006"/>
    <w:rsid w:val="00101EC5"/>
    <w:rsid w:val="001033CC"/>
    <w:rsid w:val="00121C72"/>
    <w:rsid w:val="00125C07"/>
    <w:rsid w:val="00133A51"/>
    <w:rsid w:val="001344BA"/>
    <w:rsid w:val="00140683"/>
    <w:rsid w:val="00143136"/>
    <w:rsid w:val="00143818"/>
    <w:rsid w:val="00144DAA"/>
    <w:rsid w:val="00145C92"/>
    <w:rsid w:val="00145D28"/>
    <w:rsid w:val="0014603C"/>
    <w:rsid w:val="0015063E"/>
    <w:rsid w:val="00155A8E"/>
    <w:rsid w:val="0015650D"/>
    <w:rsid w:val="0016054E"/>
    <w:rsid w:val="00161B6C"/>
    <w:rsid w:val="00161CA2"/>
    <w:rsid w:val="001716EF"/>
    <w:rsid w:val="0018061B"/>
    <w:rsid w:val="00180F54"/>
    <w:rsid w:val="00186E37"/>
    <w:rsid w:val="001913C5"/>
    <w:rsid w:val="00194089"/>
    <w:rsid w:val="00194A80"/>
    <w:rsid w:val="00195A8C"/>
    <w:rsid w:val="00197CA4"/>
    <w:rsid w:val="001A22B3"/>
    <w:rsid w:val="001A5036"/>
    <w:rsid w:val="001A5B39"/>
    <w:rsid w:val="001A667F"/>
    <w:rsid w:val="001A7651"/>
    <w:rsid w:val="001B3484"/>
    <w:rsid w:val="001B4283"/>
    <w:rsid w:val="001B7E2C"/>
    <w:rsid w:val="001C116C"/>
    <w:rsid w:val="001C2F4B"/>
    <w:rsid w:val="001E0318"/>
    <w:rsid w:val="001F4B82"/>
    <w:rsid w:val="00207367"/>
    <w:rsid w:val="00216DCF"/>
    <w:rsid w:val="00217758"/>
    <w:rsid w:val="00217E88"/>
    <w:rsid w:val="002218C5"/>
    <w:rsid w:val="00222544"/>
    <w:rsid w:val="0022666D"/>
    <w:rsid w:val="0023426A"/>
    <w:rsid w:val="00234B7B"/>
    <w:rsid w:val="00241A4E"/>
    <w:rsid w:val="00245746"/>
    <w:rsid w:val="00247F50"/>
    <w:rsid w:val="002572C2"/>
    <w:rsid w:val="0026005D"/>
    <w:rsid w:val="00265BF9"/>
    <w:rsid w:val="00266BA4"/>
    <w:rsid w:val="00271B59"/>
    <w:rsid w:val="00274E53"/>
    <w:rsid w:val="00275A5A"/>
    <w:rsid w:val="00277B7B"/>
    <w:rsid w:val="002812ED"/>
    <w:rsid w:val="0028130B"/>
    <w:rsid w:val="002901D8"/>
    <w:rsid w:val="00291BF3"/>
    <w:rsid w:val="002B465A"/>
    <w:rsid w:val="002C1134"/>
    <w:rsid w:val="002C56E8"/>
    <w:rsid w:val="002D0AB0"/>
    <w:rsid w:val="002D0FD3"/>
    <w:rsid w:val="002D23D8"/>
    <w:rsid w:val="002D6E79"/>
    <w:rsid w:val="002E0F6B"/>
    <w:rsid w:val="002E6B43"/>
    <w:rsid w:val="002E7FD2"/>
    <w:rsid w:val="002F4D7F"/>
    <w:rsid w:val="003007F8"/>
    <w:rsid w:val="00300F4B"/>
    <w:rsid w:val="00302981"/>
    <w:rsid w:val="0030352D"/>
    <w:rsid w:val="00305761"/>
    <w:rsid w:val="00307B60"/>
    <w:rsid w:val="00310655"/>
    <w:rsid w:val="00310A32"/>
    <w:rsid w:val="00311051"/>
    <w:rsid w:val="0031222C"/>
    <w:rsid w:val="003166D1"/>
    <w:rsid w:val="00321C75"/>
    <w:rsid w:val="0032286C"/>
    <w:rsid w:val="00334DD3"/>
    <w:rsid w:val="00335CDD"/>
    <w:rsid w:val="00340257"/>
    <w:rsid w:val="0034260E"/>
    <w:rsid w:val="003472CD"/>
    <w:rsid w:val="00350055"/>
    <w:rsid w:val="003500B9"/>
    <w:rsid w:val="003508E0"/>
    <w:rsid w:val="00353E4C"/>
    <w:rsid w:val="00356593"/>
    <w:rsid w:val="00356969"/>
    <w:rsid w:val="00357A0D"/>
    <w:rsid w:val="003639B5"/>
    <w:rsid w:val="00365D0E"/>
    <w:rsid w:val="00367AD0"/>
    <w:rsid w:val="00377999"/>
    <w:rsid w:val="003817CD"/>
    <w:rsid w:val="00381991"/>
    <w:rsid w:val="00381FDA"/>
    <w:rsid w:val="00384324"/>
    <w:rsid w:val="00386C9F"/>
    <w:rsid w:val="00387DB3"/>
    <w:rsid w:val="00391CA0"/>
    <w:rsid w:val="003945D8"/>
    <w:rsid w:val="00396EF2"/>
    <w:rsid w:val="00397AAE"/>
    <w:rsid w:val="003A7A5A"/>
    <w:rsid w:val="003A7E6C"/>
    <w:rsid w:val="003B7248"/>
    <w:rsid w:val="003C07C2"/>
    <w:rsid w:val="003C3126"/>
    <w:rsid w:val="003C343E"/>
    <w:rsid w:val="003C5C64"/>
    <w:rsid w:val="003C62F1"/>
    <w:rsid w:val="003D0A67"/>
    <w:rsid w:val="003D59A0"/>
    <w:rsid w:val="003D672F"/>
    <w:rsid w:val="003E4C44"/>
    <w:rsid w:val="003E6152"/>
    <w:rsid w:val="003E66CF"/>
    <w:rsid w:val="003F0D9C"/>
    <w:rsid w:val="0040410A"/>
    <w:rsid w:val="00404CB0"/>
    <w:rsid w:val="00414B77"/>
    <w:rsid w:val="0042138B"/>
    <w:rsid w:val="00434BEE"/>
    <w:rsid w:val="004351AD"/>
    <w:rsid w:val="004361F0"/>
    <w:rsid w:val="00441431"/>
    <w:rsid w:val="00447BBF"/>
    <w:rsid w:val="00452F1B"/>
    <w:rsid w:val="004543F8"/>
    <w:rsid w:val="00454495"/>
    <w:rsid w:val="00455D46"/>
    <w:rsid w:val="00461361"/>
    <w:rsid w:val="00471414"/>
    <w:rsid w:val="00474F94"/>
    <w:rsid w:val="00482EBE"/>
    <w:rsid w:val="00483F1E"/>
    <w:rsid w:val="004912F2"/>
    <w:rsid w:val="00492363"/>
    <w:rsid w:val="0049326B"/>
    <w:rsid w:val="00494220"/>
    <w:rsid w:val="004946BD"/>
    <w:rsid w:val="0049669C"/>
    <w:rsid w:val="00496F08"/>
    <w:rsid w:val="004B1AC7"/>
    <w:rsid w:val="004B2A72"/>
    <w:rsid w:val="004B4458"/>
    <w:rsid w:val="004B5756"/>
    <w:rsid w:val="004B6E9A"/>
    <w:rsid w:val="004C1FFA"/>
    <w:rsid w:val="004C29B1"/>
    <w:rsid w:val="004C3AE5"/>
    <w:rsid w:val="004D07F1"/>
    <w:rsid w:val="004D1112"/>
    <w:rsid w:val="004D2141"/>
    <w:rsid w:val="004D3EC8"/>
    <w:rsid w:val="004D7C1E"/>
    <w:rsid w:val="004D7CC0"/>
    <w:rsid w:val="004E1038"/>
    <w:rsid w:val="004E1052"/>
    <w:rsid w:val="004E10CA"/>
    <w:rsid w:val="004E284B"/>
    <w:rsid w:val="004F61E8"/>
    <w:rsid w:val="004F7E81"/>
    <w:rsid w:val="0050429E"/>
    <w:rsid w:val="00506B52"/>
    <w:rsid w:val="00506DCF"/>
    <w:rsid w:val="00512025"/>
    <w:rsid w:val="005123B0"/>
    <w:rsid w:val="005158D2"/>
    <w:rsid w:val="005173D2"/>
    <w:rsid w:val="005278A1"/>
    <w:rsid w:val="00540E14"/>
    <w:rsid w:val="00541EAB"/>
    <w:rsid w:val="00547600"/>
    <w:rsid w:val="00550871"/>
    <w:rsid w:val="005534A5"/>
    <w:rsid w:val="00553534"/>
    <w:rsid w:val="00554A65"/>
    <w:rsid w:val="0055503D"/>
    <w:rsid w:val="00561105"/>
    <w:rsid w:val="0056389E"/>
    <w:rsid w:val="00565B62"/>
    <w:rsid w:val="00571E15"/>
    <w:rsid w:val="005734DA"/>
    <w:rsid w:val="00575849"/>
    <w:rsid w:val="005825BE"/>
    <w:rsid w:val="00582DAF"/>
    <w:rsid w:val="00583FD7"/>
    <w:rsid w:val="00593530"/>
    <w:rsid w:val="005A291A"/>
    <w:rsid w:val="005A386C"/>
    <w:rsid w:val="005A4134"/>
    <w:rsid w:val="005A59BA"/>
    <w:rsid w:val="005A68BF"/>
    <w:rsid w:val="005A6984"/>
    <w:rsid w:val="005B3FF4"/>
    <w:rsid w:val="005B499F"/>
    <w:rsid w:val="005B5CFE"/>
    <w:rsid w:val="005B7E00"/>
    <w:rsid w:val="005C542A"/>
    <w:rsid w:val="005C7F57"/>
    <w:rsid w:val="005D3383"/>
    <w:rsid w:val="005E04B4"/>
    <w:rsid w:val="005E3BB5"/>
    <w:rsid w:val="005E5273"/>
    <w:rsid w:val="005E704A"/>
    <w:rsid w:val="005F02B1"/>
    <w:rsid w:val="005F067C"/>
    <w:rsid w:val="00607B05"/>
    <w:rsid w:val="006124C3"/>
    <w:rsid w:val="006135A6"/>
    <w:rsid w:val="00613FA8"/>
    <w:rsid w:val="00620D68"/>
    <w:rsid w:val="00625C50"/>
    <w:rsid w:val="0062755D"/>
    <w:rsid w:val="00634832"/>
    <w:rsid w:val="00635413"/>
    <w:rsid w:val="00636D64"/>
    <w:rsid w:val="00637EE8"/>
    <w:rsid w:val="0064057F"/>
    <w:rsid w:val="0064143C"/>
    <w:rsid w:val="006513DD"/>
    <w:rsid w:val="006548AB"/>
    <w:rsid w:val="00655347"/>
    <w:rsid w:val="006613C4"/>
    <w:rsid w:val="00666E4A"/>
    <w:rsid w:val="00666F54"/>
    <w:rsid w:val="006676CA"/>
    <w:rsid w:val="006710C3"/>
    <w:rsid w:val="006763E3"/>
    <w:rsid w:val="00676B57"/>
    <w:rsid w:val="00676CE9"/>
    <w:rsid w:val="0067716A"/>
    <w:rsid w:val="0068364B"/>
    <w:rsid w:val="00686402"/>
    <w:rsid w:val="0069029C"/>
    <w:rsid w:val="00691BC6"/>
    <w:rsid w:val="006921D0"/>
    <w:rsid w:val="00695864"/>
    <w:rsid w:val="006A29AF"/>
    <w:rsid w:val="006A34BA"/>
    <w:rsid w:val="006A37E5"/>
    <w:rsid w:val="006A386D"/>
    <w:rsid w:val="006A4CCD"/>
    <w:rsid w:val="006A5DA3"/>
    <w:rsid w:val="006A74CE"/>
    <w:rsid w:val="006B6D97"/>
    <w:rsid w:val="006C550C"/>
    <w:rsid w:val="006C55DA"/>
    <w:rsid w:val="006D0F84"/>
    <w:rsid w:val="006E6E2F"/>
    <w:rsid w:val="006F0255"/>
    <w:rsid w:val="006F0430"/>
    <w:rsid w:val="006F3E76"/>
    <w:rsid w:val="006F3FAF"/>
    <w:rsid w:val="006F5F1C"/>
    <w:rsid w:val="006F60CF"/>
    <w:rsid w:val="006F6748"/>
    <w:rsid w:val="00702F63"/>
    <w:rsid w:val="00704897"/>
    <w:rsid w:val="007068FC"/>
    <w:rsid w:val="007107C6"/>
    <w:rsid w:val="007109D8"/>
    <w:rsid w:val="00715F27"/>
    <w:rsid w:val="0071797E"/>
    <w:rsid w:val="00720BE1"/>
    <w:rsid w:val="00722648"/>
    <w:rsid w:val="007258C7"/>
    <w:rsid w:val="00734F12"/>
    <w:rsid w:val="00737442"/>
    <w:rsid w:val="00741D9B"/>
    <w:rsid w:val="007453B3"/>
    <w:rsid w:val="00746CB2"/>
    <w:rsid w:val="0074724C"/>
    <w:rsid w:val="007513AE"/>
    <w:rsid w:val="0075230A"/>
    <w:rsid w:val="00752628"/>
    <w:rsid w:val="00755325"/>
    <w:rsid w:val="00756FE4"/>
    <w:rsid w:val="007602AF"/>
    <w:rsid w:val="00767B98"/>
    <w:rsid w:val="00767E01"/>
    <w:rsid w:val="00771C95"/>
    <w:rsid w:val="00780A47"/>
    <w:rsid w:val="00780F23"/>
    <w:rsid w:val="007844DF"/>
    <w:rsid w:val="00784717"/>
    <w:rsid w:val="007917BE"/>
    <w:rsid w:val="007951CA"/>
    <w:rsid w:val="00796E2E"/>
    <w:rsid w:val="007A0780"/>
    <w:rsid w:val="007A0A02"/>
    <w:rsid w:val="007A1449"/>
    <w:rsid w:val="007A1D8C"/>
    <w:rsid w:val="007B1869"/>
    <w:rsid w:val="007B3902"/>
    <w:rsid w:val="007C0A8F"/>
    <w:rsid w:val="007C6118"/>
    <w:rsid w:val="007D0506"/>
    <w:rsid w:val="007D1D95"/>
    <w:rsid w:val="007D42ED"/>
    <w:rsid w:val="007D4E2B"/>
    <w:rsid w:val="007E24CA"/>
    <w:rsid w:val="007E2608"/>
    <w:rsid w:val="007E5564"/>
    <w:rsid w:val="007F1253"/>
    <w:rsid w:val="007F7938"/>
    <w:rsid w:val="007F7C28"/>
    <w:rsid w:val="007F7F97"/>
    <w:rsid w:val="00802FC4"/>
    <w:rsid w:val="00804B57"/>
    <w:rsid w:val="008119D2"/>
    <w:rsid w:val="008127B0"/>
    <w:rsid w:val="00823AB4"/>
    <w:rsid w:val="0082465E"/>
    <w:rsid w:val="0082476F"/>
    <w:rsid w:val="00831D0F"/>
    <w:rsid w:val="00834079"/>
    <w:rsid w:val="00835C7C"/>
    <w:rsid w:val="00836099"/>
    <w:rsid w:val="008429C5"/>
    <w:rsid w:val="008434C3"/>
    <w:rsid w:val="00843503"/>
    <w:rsid w:val="008445D3"/>
    <w:rsid w:val="00845023"/>
    <w:rsid w:val="00850A46"/>
    <w:rsid w:val="008515EE"/>
    <w:rsid w:val="00854FD4"/>
    <w:rsid w:val="0086055D"/>
    <w:rsid w:val="00872BAD"/>
    <w:rsid w:val="00880069"/>
    <w:rsid w:val="0088136E"/>
    <w:rsid w:val="008846D6"/>
    <w:rsid w:val="008929D1"/>
    <w:rsid w:val="00892D21"/>
    <w:rsid w:val="00892FF7"/>
    <w:rsid w:val="008942F1"/>
    <w:rsid w:val="008A4768"/>
    <w:rsid w:val="008A636D"/>
    <w:rsid w:val="008B0EC2"/>
    <w:rsid w:val="008B1575"/>
    <w:rsid w:val="008B3490"/>
    <w:rsid w:val="008B47EA"/>
    <w:rsid w:val="008B58DE"/>
    <w:rsid w:val="008C027C"/>
    <w:rsid w:val="008C41FA"/>
    <w:rsid w:val="008C5086"/>
    <w:rsid w:val="008D6EBF"/>
    <w:rsid w:val="008E2F41"/>
    <w:rsid w:val="0091164B"/>
    <w:rsid w:val="00916516"/>
    <w:rsid w:val="0092369B"/>
    <w:rsid w:val="009251C5"/>
    <w:rsid w:val="00934959"/>
    <w:rsid w:val="00940734"/>
    <w:rsid w:val="00940F44"/>
    <w:rsid w:val="00941002"/>
    <w:rsid w:val="00947689"/>
    <w:rsid w:val="00950CF4"/>
    <w:rsid w:val="0095377B"/>
    <w:rsid w:val="00955CBF"/>
    <w:rsid w:val="009579B5"/>
    <w:rsid w:val="0096128D"/>
    <w:rsid w:val="00963A32"/>
    <w:rsid w:val="00970632"/>
    <w:rsid w:val="00971150"/>
    <w:rsid w:val="00975561"/>
    <w:rsid w:val="0098076E"/>
    <w:rsid w:val="00984A84"/>
    <w:rsid w:val="00987FD8"/>
    <w:rsid w:val="00990B3C"/>
    <w:rsid w:val="00993D8D"/>
    <w:rsid w:val="009956C6"/>
    <w:rsid w:val="00996F81"/>
    <w:rsid w:val="009A16DD"/>
    <w:rsid w:val="009A20B5"/>
    <w:rsid w:val="009A45B0"/>
    <w:rsid w:val="009B1B66"/>
    <w:rsid w:val="009B3159"/>
    <w:rsid w:val="009B7708"/>
    <w:rsid w:val="009C3906"/>
    <w:rsid w:val="009C393F"/>
    <w:rsid w:val="009C6B44"/>
    <w:rsid w:val="009D1753"/>
    <w:rsid w:val="009E00D4"/>
    <w:rsid w:val="009E4C0D"/>
    <w:rsid w:val="009E5E09"/>
    <w:rsid w:val="009E714C"/>
    <w:rsid w:val="009F27F0"/>
    <w:rsid w:val="009F587A"/>
    <w:rsid w:val="009F7C7A"/>
    <w:rsid w:val="00A02D5F"/>
    <w:rsid w:val="00A03CC1"/>
    <w:rsid w:val="00A04BF1"/>
    <w:rsid w:val="00A13D3C"/>
    <w:rsid w:val="00A13E5C"/>
    <w:rsid w:val="00A16095"/>
    <w:rsid w:val="00A1734D"/>
    <w:rsid w:val="00A17B55"/>
    <w:rsid w:val="00A222B3"/>
    <w:rsid w:val="00A64EE1"/>
    <w:rsid w:val="00A67FC3"/>
    <w:rsid w:val="00A715A8"/>
    <w:rsid w:val="00A7773B"/>
    <w:rsid w:val="00A7779A"/>
    <w:rsid w:val="00A86757"/>
    <w:rsid w:val="00A9278B"/>
    <w:rsid w:val="00A937DF"/>
    <w:rsid w:val="00AA0705"/>
    <w:rsid w:val="00AA1164"/>
    <w:rsid w:val="00AA1568"/>
    <w:rsid w:val="00AA1956"/>
    <w:rsid w:val="00AA1BA4"/>
    <w:rsid w:val="00AA5A1E"/>
    <w:rsid w:val="00AB0464"/>
    <w:rsid w:val="00AB3FFA"/>
    <w:rsid w:val="00AB61BD"/>
    <w:rsid w:val="00AB6B2D"/>
    <w:rsid w:val="00AB6B88"/>
    <w:rsid w:val="00AB752E"/>
    <w:rsid w:val="00AC2F4D"/>
    <w:rsid w:val="00AD32C4"/>
    <w:rsid w:val="00AE3228"/>
    <w:rsid w:val="00AE3CE5"/>
    <w:rsid w:val="00AF29CC"/>
    <w:rsid w:val="00AF72F1"/>
    <w:rsid w:val="00AF7BEA"/>
    <w:rsid w:val="00B0217A"/>
    <w:rsid w:val="00B03FB3"/>
    <w:rsid w:val="00B120B9"/>
    <w:rsid w:val="00B210B9"/>
    <w:rsid w:val="00B21EA4"/>
    <w:rsid w:val="00B2533E"/>
    <w:rsid w:val="00B26EE9"/>
    <w:rsid w:val="00B27212"/>
    <w:rsid w:val="00B31D34"/>
    <w:rsid w:val="00B323E2"/>
    <w:rsid w:val="00B366E1"/>
    <w:rsid w:val="00B37F5F"/>
    <w:rsid w:val="00B40971"/>
    <w:rsid w:val="00B41CB2"/>
    <w:rsid w:val="00B43CA5"/>
    <w:rsid w:val="00B445A4"/>
    <w:rsid w:val="00B50C4E"/>
    <w:rsid w:val="00B53468"/>
    <w:rsid w:val="00B54563"/>
    <w:rsid w:val="00B54D68"/>
    <w:rsid w:val="00B55DDD"/>
    <w:rsid w:val="00B57556"/>
    <w:rsid w:val="00B6220E"/>
    <w:rsid w:val="00B65F05"/>
    <w:rsid w:val="00B72C47"/>
    <w:rsid w:val="00B73A22"/>
    <w:rsid w:val="00B84551"/>
    <w:rsid w:val="00B86CFD"/>
    <w:rsid w:val="00B91665"/>
    <w:rsid w:val="00B92511"/>
    <w:rsid w:val="00B97019"/>
    <w:rsid w:val="00BA467D"/>
    <w:rsid w:val="00BA4AA3"/>
    <w:rsid w:val="00BA536E"/>
    <w:rsid w:val="00BB025F"/>
    <w:rsid w:val="00BB1CFE"/>
    <w:rsid w:val="00BB3539"/>
    <w:rsid w:val="00BB44DE"/>
    <w:rsid w:val="00BB6A06"/>
    <w:rsid w:val="00BC00FB"/>
    <w:rsid w:val="00BC3D4E"/>
    <w:rsid w:val="00BC3E5E"/>
    <w:rsid w:val="00BC63FD"/>
    <w:rsid w:val="00BC7826"/>
    <w:rsid w:val="00BD0D77"/>
    <w:rsid w:val="00BD4E3C"/>
    <w:rsid w:val="00BD53FE"/>
    <w:rsid w:val="00BE1071"/>
    <w:rsid w:val="00BE48CB"/>
    <w:rsid w:val="00BE5E45"/>
    <w:rsid w:val="00BE6133"/>
    <w:rsid w:val="00BF054A"/>
    <w:rsid w:val="00BF2411"/>
    <w:rsid w:val="00BF5F87"/>
    <w:rsid w:val="00BF6922"/>
    <w:rsid w:val="00BF764E"/>
    <w:rsid w:val="00BF7EB5"/>
    <w:rsid w:val="00C02583"/>
    <w:rsid w:val="00C02EEF"/>
    <w:rsid w:val="00C02F5C"/>
    <w:rsid w:val="00C03C6C"/>
    <w:rsid w:val="00C16227"/>
    <w:rsid w:val="00C16789"/>
    <w:rsid w:val="00C25E34"/>
    <w:rsid w:val="00C27E6B"/>
    <w:rsid w:val="00C310B9"/>
    <w:rsid w:val="00C342D5"/>
    <w:rsid w:val="00C401CD"/>
    <w:rsid w:val="00C4035A"/>
    <w:rsid w:val="00C41952"/>
    <w:rsid w:val="00C42B04"/>
    <w:rsid w:val="00C53183"/>
    <w:rsid w:val="00C55128"/>
    <w:rsid w:val="00C56DF5"/>
    <w:rsid w:val="00C570CC"/>
    <w:rsid w:val="00C60BB4"/>
    <w:rsid w:val="00C65F24"/>
    <w:rsid w:val="00C719FC"/>
    <w:rsid w:val="00C829B0"/>
    <w:rsid w:val="00C92881"/>
    <w:rsid w:val="00C96FB5"/>
    <w:rsid w:val="00C979D7"/>
    <w:rsid w:val="00CB1CAA"/>
    <w:rsid w:val="00CB2437"/>
    <w:rsid w:val="00CB2746"/>
    <w:rsid w:val="00CB2EDD"/>
    <w:rsid w:val="00CC2810"/>
    <w:rsid w:val="00CC6705"/>
    <w:rsid w:val="00CD0331"/>
    <w:rsid w:val="00CD4B75"/>
    <w:rsid w:val="00CD791D"/>
    <w:rsid w:val="00CE0037"/>
    <w:rsid w:val="00CE0B73"/>
    <w:rsid w:val="00CE4442"/>
    <w:rsid w:val="00CE46FB"/>
    <w:rsid w:val="00CE520C"/>
    <w:rsid w:val="00CF07B3"/>
    <w:rsid w:val="00CF18F8"/>
    <w:rsid w:val="00CF4BEC"/>
    <w:rsid w:val="00CF5F3A"/>
    <w:rsid w:val="00CF6054"/>
    <w:rsid w:val="00CF6947"/>
    <w:rsid w:val="00D005FF"/>
    <w:rsid w:val="00D00C1F"/>
    <w:rsid w:val="00D16016"/>
    <w:rsid w:val="00D1679C"/>
    <w:rsid w:val="00D218A6"/>
    <w:rsid w:val="00D22551"/>
    <w:rsid w:val="00D23722"/>
    <w:rsid w:val="00D23C64"/>
    <w:rsid w:val="00D244E3"/>
    <w:rsid w:val="00D25933"/>
    <w:rsid w:val="00D26B29"/>
    <w:rsid w:val="00D32C3B"/>
    <w:rsid w:val="00D3340C"/>
    <w:rsid w:val="00D35BEA"/>
    <w:rsid w:val="00D37B73"/>
    <w:rsid w:val="00D44645"/>
    <w:rsid w:val="00D54B74"/>
    <w:rsid w:val="00D62946"/>
    <w:rsid w:val="00D62C14"/>
    <w:rsid w:val="00D636CD"/>
    <w:rsid w:val="00D66FF2"/>
    <w:rsid w:val="00D71E39"/>
    <w:rsid w:val="00D77286"/>
    <w:rsid w:val="00D77D53"/>
    <w:rsid w:val="00D809E3"/>
    <w:rsid w:val="00D80FEA"/>
    <w:rsid w:val="00D85336"/>
    <w:rsid w:val="00D86A6A"/>
    <w:rsid w:val="00D961E3"/>
    <w:rsid w:val="00D97628"/>
    <w:rsid w:val="00DA0491"/>
    <w:rsid w:val="00DA1E21"/>
    <w:rsid w:val="00DA284A"/>
    <w:rsid w:val="00DA56E9"/>
    <w:rsid w:val="00DB304D"/>
    <w:rsid w:val="00DB6F51"/>
    <w:rsid w:val="00DB7EBE"/>
    <w:rsid w:val="00DC0370"/>
    <w:rsid w:val="00DC0ABE"/>
    <w:rsid w:val="00DC1D8A"/>
    <w:rsid w:val="00DC24A7"/>
    <w:rsid w:val="00DC3601"/>
    <w:rsid w:val="00DC5BE7"/>
    <w:rsid w:val="00DC66BB"/>
    <w:rsid w:val="00DD1823"/>
    <w:rsid w:val="00DE2909"/>
    <w:rsid w:val="00DE6424"/>
    <w:rsid w:val="00DE6CBB"/>
    <w:rsid w:val="00DF032B"/>
    <w:rsid w:val="00DF1F28"/>
    <w:rsid w:val="00DF2D10"/>
    <w:rsid w:val="00DF4878"/>
    <w:rsid w:val="00DF52D4"/>
    <w:rsid w:val="00E05506"/>
    <w:rsid w:val="00E0551B"/>
    <w:rsid w:val="00E11319"/>
    <w:rsid w:val="00E12AC0"/>
    <w:rsid w:val="00E15CF5"/>
    <w:rsid w:val="00E16169"/>
    <w:rsid w:val="00E20381"/>
    <w:rsid w:val="00E2055A"/>
    <w:rsid w:val="00E23A7E"/>
    <w:rsid w:val="00E252F3"/>
    <w:rsid w:val="00E25646"/>
    <w:rsid w:val="00E27289"/>
    <w:rsid w:val="00E2776C"/>
    <w:rsid w:val="00E27982"/>
    <w:rsid w:val="00E27C88"/>
    <w:rsid w:val="00E52E8C"/>
    <w:rsid w:val="00E54AD4"/>
    <w:rsid w:val="00E61AA5"/>
    <w:rsid w:val="00E62BC4"/>
    <w:rsid w:val="00E66EDC"/>
    <w:rsid w:val="00E73841"/>
    <w:rsid w:val="00E74D52"/>
    <w:rsid w:val="00E90334"/>
    <w:rsid w:val="00E92B4E"/>
    <w:rsid w:val="00EA0DB8"/>
    <w:rsid w:val="00EA141C"/>
    <w:rsid w:val="00EA2EB9"/>
    <w:rsid w:val="00EA6CDF"/>
    <w:rsid w:val="00EC0977"/>
    <w:rsid w:val="00EC4A6A"/>
    <w:rsid w:val="00EC6B3A"/>
    <w:rsid w:val="00EC7101"/>
    <w:rsid w:val="00ED25C1"/>
    <w:rsid w:val="00ED61FE"/>
    <w:rsid w:val="00EE6009"/>
    <w:rsid w:val="00EE6171"/>
    <w:rsid w:val="00EF154D"/>
    <w:rsid w:val="00EF1683"/>
    <w:rsid w:val="00EF2F58"/>
    <w:rsid w:val="00EF5C7D"/>
    <w:rsid w:val="00F0009F"/>
    <w:rsid w:val="00F0621A"/>
    <w:rsid w:val="00F07C59"/>
    <w:rsid w:val="00F24E6E"/>
    <w:rsid w:val="00F25EF5"/>
    <w:rsid w:val="00F33797"/>
    <w:rsid w:val="00F43EC5"/>
    <w:rsid w:val="00F521A3"/>
    <w:rsid w:val="00F52A10"/>
    <w:rsid w:val="00F630C6"/>
    <w:rsid w:val="00F66463"/>
    <w:rsid w:val="00F80F7B"/>
    <w:rsid w:val="00F85CC5"/>
    <w:rsid w:val="00FA51CA"/>
    <w:rsid w:val="00FA7259"/>
    <w:rsid w:val="00FA726D"/>
    <w:rsid w:val="00FA7381"/>
    <w:rsid w:val="00FA7B26"/>
    <w:rsid w:val="00FB60BC"/>
    <w:rsid w:val="00FC0EA9"/>
    <w:rsid w:val="00FC350B"/>
    <w:rsid w:val="00FC4A80"/>
    <w:rsid w:val="00FC697E"/>
    <w:rsid w:val="00FC7E16"/>
    <w:rsid w:val="00FD0B7E"/>
    <w:rsid w:val="00FD2962"/>
    <w:rsid w:val="00FD2DBF"/>
    <w:rsid w:val="00FD41F1"/>
    <w:rsid w:val="00FD4655"/>
    <w:rsid w:val="00FD6D10"/>
    <w:rsid w:val="00FD72DE"/>
    <w:rsid w:val="00FE13F6"/>
    <w:rsid w:val="00FE2DE4"/>
    <w:rsid w:val="00FE3DB0"/>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B9D0EA5"/>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B72C47"/>
    <w:pPr>
      <w:keepNext/>
      <w:numPr>
        <w:numId w:val="24"/>
      </w:numPr>
      <w:spacing w:before="240" w:after="60"/>
      <w:outlineLvl w:val="0"/>
    </w:pPr>
    <w:rPr>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B72C47"/>
    <w:rPr>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9" ma:contentTypeDescription="Create a new document." ma:contentTypeScope="" ma:versionID="fd6e178f3c84e428f07a72f808ccbb0a">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d6db6542bac248780420748ee41ba04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2.xml><?xml version="1.0" encoding="utf-8"?>
<ds:datastoreItem xmlns:ds="http://schemas.openxmlformats.org/officeDocument/2006/customXml" ds:itemID="{F53C5FFA-8516-4FEC-A1E4-38241312D513}">
  <ds:schemaRefs>
    <ds:schemaRef ds:uri="http://purl.org/dc/terms/"/>
    <ds:schemaRef ds:uri="http://schemas.microsoft.com/office/2006/documentManagement/types"/>
    <ds:schemaRef ds:uri="http://purl.org/dc/elements/1.1/"/>
    <ds:schemaRef ds:uri="bdde84cb-4b1f-4b74-b4a5-14e1a433eee1"/>
    <ds:schemaRef ds:uri="http://schemas.openxmlformats.org/package/2006/metadata/core-properties"/>
    <ds:schemaRef ds:uri="http://schemas.microsoft.com/office/infopath/2007/PartnerControls"/>
    <ds:schemaRef ds:uri="263eaefd-0475-4860-b86f-622cd66f4e0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4.xml><?xml version="1.0" encoding="utf-8"?>
<ds:datastoreItem xmlns:ds="http://schemas.openxmlformats.org/officeDocument/2006/customXml" ds:itemID="{8986148E-D157-4DA4-B32C-C2FBFCD37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F33A92-8EBF-429A-AE66-90187A5F9697}">
  <ds:schemaRefs>
    <ds:schemaRef ds:uri="http://schemas.openxmlformats.org/officeDocument/2006/bibliography"/>
  </ds:schemaRefs>
</ds:datastoreItem>
</file>

<file path=customXml/itemProps6.xml><?xml version="1.0" encoding="utf-8"?>
<ds:datastoreItem xmlns:ds="http://schemas.openxmlformats.org/officeDocument/2006/customXml" ds:itemID="{8E8A7056-F8B9-40B7-9B31-9F8FC52F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1172</Words>
  <Characters>5786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Andrew Wicking</cp:lastModifiedBy>
  <cp:revision>2</cp:revision>
  <cp:lastPrinted>2018-05-16T05:53:00Z</cp:lastPrinted>
  <dcterms:created xsi:type="dcterms:W3CDTF">2018-05-17T04:49:00Z</dcterms:created>
  <dcterms:modified xsi:type="dcterms:W3CDTF">2018-05-17T04:49:00Z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0x010100FC344B925675ED46837EB14F9BF5688C</vt:lpwstr>
  </property>
</Properties>
</file>